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rFonts w:ascii="方正小标宋简体" w:hAnsi="方正小标宋简体" w:eastAsia="方正小标宋简体"/>
          <w:b/>
          <w:sz w:val="72"/>
        </w:rPr>
        <w:t>干部档案信息一体化平台</w:t>
      </w:r>
    </w:p>
    <w:p>
      <w:pPr>
        <w:jc w:val="center"/>
      </w:pPr>
      <w:r>
        <w:rPr>
          <w:rFonts w:ascii="方正小标宋简体" w:hAnsi="方正小标宋简体" w:eastAsia="方正小标宋简体"/>
          <w:b/>
          <w:sz w:val="72"/>
        </w:rPr>
        <w:t>建设方案</w:t>
      </w:r>
    </w:p>
    <w:p/>
    <w:p/>
    <w:p/>
    <w:p/>
    <w:p>
      <w:pPr>
        <w:jc w:val="center"/>
      </w:pPr>
      <w:r>
        <w:rPr>
          <w:rFonts w:ascii="仿宋_GB2312" w:hAnsi="仿宋_GB2312" w:eastAsia="仿宋_GB2312"/>
          <w:b w:val="0"/>
          <w:sz w:val="36"/>
        </w:rPr>
        <w:t>汇报单位：干部信息科</w:t>
      </w:r>
    </w:p>
    <w:p>
      <w:pPr>
        <w:jc w:val="center"/>
      </w:pPr>
      <w:r>
        <w:rPr>
          <w:rFonts w:ascii="仿宋_GB2312" w:hAnsi="仿宋_GB2312" w:eastAsia="仿宋_GB2312"/>
          <w:b w:val="0"/>
          <w:sz w:val="36"/>
        </w:rPr>
        <w:t>汇报日期：2026年7月</w:t>
      </w:r>
    </w:p>
    <w:p>
      <w:r>
        <w:br w:type="page"/>
      </w:r>
    </w:p>
    <w:p>
      <w:pPr>
        <w:jc w:val="center"/>
      </w:pPr>
      <w:r>
        <w:rPr>
          <w:rFonts w:ascii="方正小标宋简体" w:hAnsi="方正小标宋简体" w:eastAsia="方正小标宋简体"/>
          <w:b/>
          <w:sz w:val="44"/>
        </w:rPr>
        <w:t>目  录</w:t>
      </w:r>
    </w:p>
    <w:p/>
    <w:p>
      <w:pPr>
        <w:spacing w:line="360" w:lineRule="auto"/>
      </w:pPr>
      <w:r>
        <w:rPr>
          <w:rFonts w:ascii="仿宋_GB2312" w:hAnsi="仿宋_GB2312" w:eastAsia="仿宋_GB2312"/>
          <w:b w:val="0"/>
          <w:sz w:val="32"/>
        </w:rPr>
        <w:t>一、项目概述</w:t>
      </w:r>
    </w:p>
    <w:p>
      <w:pPr>
        <w:spacing w:line="360" w:lineRule="auto"/>
      </w:pPr>
      <w:r>
        <w:rPr>
          <w:rFonts w:ascii="仿宋_GB2312" w:hAnsi="仿宋_GB2312" w:eastAsia="仿宋_GB2312"/>
          <w:b w:val="0"/>
          <w:sz w:val="32"/>
        </w:rPr>
        <w:t>二、建设背景与政策依据</w:t>
      </w:r>
    </w:p>
    <w:p>
      <w:pPr>
        <w:spacing w:line="360" w:lineRule="auto"/>
      </w:pPr>
      <w:r>
        <w:rPr>
          <w:rFonts w:ascii="仿宋_GB2312" w:hAnsi="仿宋_GB2312" w:eastAsia="仿宋_GB2312"/>
          <w:b w:val="0"/>
          <w:sz w:val="32"/>
        </w:rPr>
        <w:t>三、建设目标与原则</w:t>
      </w:r>
    </w:p>
    <w:p>
      <w:pPr>
        <w:spacing w:line="360" w:lineRule="auto"/>
      </w:pPr>
      <w:r>
        <w:rPr>
          <w:rFonts w:ascii="仿宋_GB2312" w:hAnsi="仿宋_GB2312" w:eastAsia="仿宋_GB2312"/>
          <w:b w:val="0"/>
          <w:sz w:val="32"/>
        </w:rPr>
        <w:t>四、需求分析</w:t>
      </w:r>
    </w:p>
    <w:p>
      <w:pPr>
        <w:spacing w:line="360" w:lineRule="auto"/>
      </w:pPr>
      <w:r>
        <w:rPr>
          <w:rFonts w:ascii="仿宋_GB2312" w:hAnsi="仿宋_GB2312" w:eastAsia="仿宋_GB2312"/>
          <w:b w:val="0"/>
          <w:sz w:val="32"/>
        </w:rPr>
        <w:t>五、总体架构设计</w:t>
      </w:r>
    </w:p>
    <w:p>
      <w:pPr>
        <w:spacing w:line="360" w:lineRule="auto"/>
      </w:pPr>
      <w:r>
        <w:rPr>
          <w:rFonts w:ascii="仿宋_GB2312" w:hAnsi="仿宋_GB2312" w:eastAsia="仿宋_GB2312"/>
          <w:b w:val="0"/>
          <w:sz w:val="32"/>
        </w:rPr>
        <w:t>六、平台功能模块详细设计</w:t>
      </w:r>
    </w:p>
    <w:p>
      <w:pPr>
        <w:spacing w:line="360" w:lineRule="auto"/>
      </w:pPr>
      <w:r>
        <w:rPr>
          <w:rFonts w:ascii="仿宋_GB2312" w:hAnsi="仿宋_GB2312" w:eastAsia="仿宋_GB2312"/>
          <w:b w:val="0"/>
          <w:sz w:val="32"/>
        </w:rPr>
        <w:t>七、数据资源规划</w:t>
      </w:r>
    </w:p>
    <w:p>
      <w:pPr>
        <w:spacing w:line="360" w:lineRule="auto"/>
      </w:pPr>
      <w:r>
        <w:rPr>
          <w:rFonts w:ascii="仿宋_GB2312" w:hAnsi="仿宋_GB2312" w:eastAsia="仿宋_GB2312"/>
          <w:b w:val="0"/>
          <w:sz w:val="32"/>
        </w:rPr>
        <w:t>八、安全保障体系</w:t>
      </w:r>
    </w:p>
    <w:p>
      <w:pPr>
        <w:spacing w:line="360" w:lineRule="auto"/>
      </w:pPr>
      <w:r>
        <w:rPr>
          <w:rFonts w:ascii="仿宋_GB2312" w:hAnsi="仿宋_GB2312" w:eastAsia="仿宋_GB2312"/>
          <w:b w:val="0"/>
          <w:sz w:val="32"/>
        </w:rPr>
        <w:t>九、投资预算与效益分析</w:t>
      </w:r>
    </w:p>
    <w:p>
      <w:pPr>
        <w:spacing w:line="360" w:lineRule="auto"/>
      </w:pPr>
      <w:r>
        <w:rPr>
          <w:rFonts w:ascii="仿宋_GB2312" w:hAnsi="仿宋_GB2312" w:eastAsia="仿宋_GB2312"/>
          <w:b w:val="0"/>
          <w:sz w:val="32"/>
        </w:rPr>
        <w:t>十、实施计划与保障措施</w:t>
      </w:r>
    </w:p>
    <w:p>
      <w:pPr>
        <w:spacing w:line="360" w:lineRule="auto"/>
      </w:pPr>
      <w:r>
        <w:rPr>
          <w:rFonts w:ascii="仿宋_GB2312" w:hAnsi="仿宋_GB2312" w:eastAsia="仿宋_GB2312"/>
          <w:b w:val="0"/>
          <w:sz w:val="32"/>
        </w:rPr>
        <w:t>十一、结语</w:t>
      </w:r>
    </w:p>
    <w:p>
      <w:r>
        <w:br w:type="page"/>
      </w:r>
    </w:p>
    <w:p>
      <w:pPr>
        <w:spacing w:before="240" w:after="120" w:line="360" w:lineRule="auto"/>
      </w:pPr>
      <w:r>
        <w:rPr>
          <w:rFonts w:ascii="黑体" w:hAnsi="黑体" w:eastAsia="黑体"/>
          <w:b/>
          <w:sz w:val="36"/>
        </w:rPr>
        <w:t>一、项目概述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（一）项目名称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干部档案信息一体化平台建设项目。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（二）建设单位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本项目由干部信息科牵头建设，联合组织人事部门、信息技术部门共同推进实施。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（三）建设周期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项目建设周期为6个月，自方案批复之日起计算。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（四）投资概算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项目总投资10万元人民币，其中软件系统开发费用6万元，系统部署与数据迁移服务费用2万元，等保三级安全测评与认证费用1万元，培训与售后服务费用1万元。</w:t>
      </w:r>
    </w:p>
    <w:p>
      <w:pPr>
        <w:spacing w:before="240" w:after="120" w:line="360" w:lineRule="auto"/>
      </w:pPr>
      <w:r>
        <w:rPr>
          <w:rFonts w:ascii="黑体" w:hAnsi="黑体" w:eastAsia="黑体"/>
          <w:b/>
          <w:sz w:val="36"/>
        </w:rPr>
        <w:t>二、建设背景与政策依据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（一）政策依据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1. 《干部选拔任用条例》：明确干部选拔任用工作应当坚持德才兼备、以德为先，注重实绩、群众公认等原则，要求加强干部人事档案管理信息化建设。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2. 《干部人事档案工作条例》：规定干部人事档案工作应当遵循依规依法、全面规范、真实准确、方便利用、安全保密的原则，推进干部人事档案工作科学化、制度化、规范化。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3. 《公务员职务与职级并行规定》：要求建立科学的公务员职务与职级并行制度，完善公务员考核评价机制，需要信息化手段支撑。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4. 《全国干部、人事管理信息系统指标体系与数据结构》：为干部人事管理信息系统建设提供统一的数据标准和规范。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（二）现实需求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当前干部档案管理工作面临以下突出问题：一是干部信息分散存储，数据孤岛现象严重，难以实现信息共享与综合分析；二是干部选拔任用过程中缺乏科学的数据支撑，人岗匹配精准度不高；三是干部监督预警机制不完善，难以做到早发现、早提醒、早纠正；四是民主测评工作仍采用传统纸质方式，效率低下且存在民意失真风险；五是干部出国境管理、挂职管理等专项工作信息化程度不高，管理流程不够规范。</w:t>
      </w:r>
    </w:p>
    <w:p>
      <w:pPr>
        <w:spacing w:before="240" w:after="120" w:line="360" w:lineRule="auto"/>
      </w:pPr>
      <w:r>
        <w:rPr>
          <w:rFonts w:ascii="黑体" w:hAnsi="黑体" w:eastAsia="黑体"/>
          <w:b/>
          <w:sz w:val="36"/>
        </w:rPr>
        <w:t>三、建设目标与原则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（一）总体目标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以大数据、人工智能技术为支撑，构建干部档案信息一体化平台，实现干部档案信息的全面信息化与一体化管理，为领导班子优化配备、干部精准画像、人岗智能匹配提供科学决策依据，助力打造讲政治、重公道、业务精、作风好的高素质干部队伍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（二）具体目标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1. 建立领导班子研判系统，实现对领导班子现状的分析研判、综合评价和超前预测。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2. 建立干部花名册管理系统，实现干部信息的全面采集、动态更新和综合查询。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3. 建立干部监督预警系统，建立"三色预警"体系，避免干部"带病提拔"。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4. 建立干部民主测评系统，实现无纸化民主测评，提高测评效率和结果客观性。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5. 建立干部出国境管理系统，实现证照管理和出国境全过程电子化管理。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6. 建立干部挂职管理系统，实现干部挂职全过程规范化管理。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7. 建立干部档案信息管理PAD单机版本，支持移动端干部信息查询。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（三）建设原则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1. 统筹规划、分步实施：按照整体规划、急用先行的原则，分阶段推进平台建设。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2. 标准先行、规范建设：严格执行国家和行业相关标准规范，确保系统互联互通。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3. 安全可控、保密优先：坚持安全保密底线，确保干部信息安全。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4. 实用高效、便捷易用：注重用户体验，简化操作流程，提高工作效率。</w:t>
      </w:r>
    </w:p>
    <w:p>
      <w:pPr>
        <w:spacing w:before="240" w:after="120" w:line="360" w:lineRule="auto"/>
      </w:pPr>
      <w:r>
        <w:rPr>
          <w:rFonts w:ascii="黑体" w:hAnsi="黑体" w:eastAsia="黑体"/>
          <w:b/>
          <w:sz w:val="36"/>
        </w:rPr>
        <w:t>四、需求分析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（一）业务需求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1. 领导班子研判需求：需要对领导班子结构进行多维度分析，包括年龄结构、专业结构、性别结构、任职经历等，为班子优化配备提供数据支撑。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2. 干部信息管理需求：需要建立统一的干部信息数据库，实现干部基本信息、任职经历、考核情况、培训情况、奖惩情况等信息的集中管理和动态更新。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3. 干部监督预警需求：需要对干部监督事项进行分级分类预警，包括选任监督、履职预警、日常预警、要事预警等，实现干部监督的全覆盖。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4. 民主测评需求：需要替代传统纸质测评方式，实现手机扫码匿名打分、实时监控测评进度、自动汇总测评结果、一键生成测评报告。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5. 出国境管理需求：需要对领导干部证照、因公出国、因私出国进行全过程电子化管理，实现从严管控和规范管理。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6. 挂职管理需求：需要对干部挂职过程进行全周期管理，包括挂职申请、审批、过程跟踪、期满考核等环节。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（二）功能需求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1. 数据录入与维护：支持干部信息的批量导入、在线编辑、版本管理，支持Word及Lrm格式文件导入。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2. 综合查询与统计：支持按单位架构、干部职务类型、综合条件进行多维度查询和统计分析。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3. 智能分析与研判：运用大数据和人工智能技术，实现干部素质能力结构化综合分析、人岗智能匹配。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4. 预警提醒与推送：建立"三色预警"体系，实现严重问题红灯预警、中度问题黄灯预警、苗头性问题蓝灯预警。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5. 测评管理与分析：支持测评项和权重灵活配置，实现匿名测评、结果加密防篡改、自动生成测评报告。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6. 流程管理与审批：实现出国境申请、挂职申请等业务的在线审批和流程跟踪。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（三）性能需求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1. 响应时间：普通查询响应时间不超过3秒，复杂统计分析响应时间不超过10秒。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2. 并发用户：支持不少于200个用户同时在线使用。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3. 数据容量：支持不少于10万条干部信息记录存储。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4. 系统可用性：系统可用率不低于99.5%。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（四）安全需求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1. 身份认证：采用用户名密码+数字证书双重认证机制。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2. 权限控制：实现基于角色的细粒度权限控制，确保数据访问安全。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3. 数据加密：敏感数据采用加密存储，传输过程采用SSL加密。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4. 审计日志：记录所有数据操作行为，支持审计追溯。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5. 等保要求：系统需通过信息安全等级保护三级认证。</w:t>
      </w:r>
    </w:p>
    <w:p>
      <w:pPr>
        <w:spacing w:before="240" w:after="120" w:line="360" w:lineRule="auto"/>
      </w:pPr>
      <w:r>
        <w:rPr>
          <w:rFonts w:ascii="黑体" w:hAnsi="黑体" w:eastAsia="黑体"/>
          <w:b/>
          <w:sz w:val="36"/>
        </w:rPr>
        <w:t>五、总体架构设计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（一）技术架构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系统采用B/S架构设计，基于Java技术栈开发，前端采用Vue.js框架，后端采用Spring Boot框架，数据库采用国产达梦数据库或人大金仓数据库，中间件采用国产东方通或宝兰德，全面适配国产化环境。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（二）数据架构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系统数据架构分为三层：数据采集层负责干部信息的采集和录入；数据存储层负责干部信息的集中存储和管理，包括干部基本信息库、任职经历库、考核评价库、培训学习库、奖惩记录库等；数据服务层负责为上层应用提供数据查询、统计分析、智能研判等服务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（三）部署架构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系统部署采用集中式部署模式，服务器部署在政务内网，通过防火墙与互联网隔离。系统支持双机热备，确保高可用性。同时提供PAD单机版本，支持离线查询干部信息。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（四）安全架构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系统安全架构从物理安全、网络安全、主机安全、应用安全、数据安全五个层面进行设计，确保系统满足等保三级要求。</w:t>
      </w:r>
    </w:p>
    <w:p>
      <w:pPr>
        <w:spacing w:before="240" w:after="120" w:line="360" w:lineRule="auto"/>
      </w:pPr>
      <w:r>
        <w:rPr>
          <w:rFonts w:ascii="黑体" w:hAnsi="黑体" w:eastAsia="黑体"/>
          <w:b/>
          <w:sz w:val="36"/>
        </w:rPr>
        <w:t>六、平台功能模块详细设计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（一）领导班子研判系统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领导班子研判系统是对领导班子现状进行分析研判、综合评价，对领导班子配备进行超前预测、政策预警的综合分析研判系统。该系统整合领导班子和干部情况各类资源，直观链接干部工作政策规定和相关信息，精密配合领导班子建设，通过现代信息化手段自动生成所需结果，统计分析干部概况、配置信息、配备预警等多维度信息，具有智能型、集成性、贯通性、导向性等特点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系统具备统计反查、研判评估、配备预计、适岗研究、自动集成、类比分析、条件查询、超前预测、连续联动等九项功能特点。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1. 领导班子岗位超缺编分析：基于大数据和人工智能技术，对领导班子岗位的编制情况进行全面、准确、及时的监测和分析，对领导班子岗位超缺编情况进行深入分析，对于优化人员配置、提升组织效能具有重要意义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2. 党政人才宏观需求分析：通过系统预设年龄、性别、政治面貌、学历、干部类型、基层工作经历等对比设置，系统将根据设置的宏观需求对比现状与需求形成图表，为干部适岗性提出参照。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3. 干部素质能力专业结构化综合分析：支持按职务类别、年龄、性别、学历和专业（全日制、在职）、任职经历及时间、性格、特长、任现职时间、任现职级时间、奖惩情况、培训情况、其他个性化指标等进行分类别分析、统计、多条件筛选，支持模糊或精确搜索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（二）干部花名册管理系统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以干部任免表为基础，扩充表格信息量，包括干部每年分管工作情况、岗位职责说明、年度承担重点工作任务、干部培训情况、年度考核情况、年度工作总结、年度回访复查测评情况和个人评价、单位主要领导评价、县级领导评价、县委组织部领导评价、档案专审等。链接个人事项报告，公安、法检、政法综治、计生、纪检监察、信访等单位数据。支持Word及Lrm格式导入，支持在线编辑任免表、打印预览及打印干部考察材料与任免表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（三）干部监督预警系统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建立"三色预警"体系，出现严重问题亮红灯、中度问题亮黄灯、苗头性问题亮蓝灯，避免干部"带病提拔"。对领导班子和干部的监督事项进行分级分类预警，帮助进行选任、履职、日常、干部要事、舆情全方面的监督，辅助进行干部调整、班子建设等工作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1. 选任监督：对干部选拔任用过程中的监督事项进行预警。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2. 监督预警：对干部监督信息进行分类分级预警并分析预测趋势。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3. 日常预警：对干部日常工作中的苗头性问题进行预警。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4. 履职预警：对干部履职过程中的问题进行预警。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5. 要事预警：对干部重要事项进行预警。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（四）干部民主测评系统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代替传统纸质测评，用手机随机扫描二维码实现匿名打分，实时监控测评进度，测评结束自动汇总测评结果，一键生成测评报告，减轻用户工作量。测评项和权重可以灵活配置，能监控测评是否有漏项以及测评进度，测评结果加密防篡改，还可以自动生成测评报告，减轻干部测评工作量大的问题。匿名测评、信息无痕、结果安全防篡改，有效防止民意失真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（五）干部出国境管理系统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对领导干部证照、因公出国、因私出国全过程电子化管理，实现过程实时监督，从严管控和规范领导干部的出国境行为。包括证照管理、因公出国计划管理、因公出国过程管理、因私出国计划管理、因私出国过程管理等功能模块。每次出国的每个流程节点可控，且全程留痕。证照统一管理及流程审查，从严管控和规范领导干部的出国境行为。全过程电子化管理，极大缩短办理时间，提升工作效率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（六）干部挂职管理系统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干部挂职管理功能旨在实现对干部挂职过程的全周期管理。通过该系统，能够有效提升干部挂职工作的规范性和效率，为干部培养和发展提供有力支持。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（七）干部档案信息管理PAD单机版本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干部档案信息管理PAD单机版是一款专为移动端设计的单机版本的信息管理终端，它实现了干部档案信息的全面信息化与一体化管理。通过这款终端，用户可以轻松地对各机构中的干部档案信息进行综合管理，支持按单位架构、干部职务类型以及综合条件进行高效的干部人员查询。</w:t>
      </w:r>
    </w:p>
    <w:p>
      <w:pPr>
        <w:spacing w:before="240" w:after="120" w:line="360" w:lineRule="auto"/>
      </w:pPr>
      <w:r>
        <w:rPr>
          <w:rFonts w:ascii="黑体" w:hAnsi="黑体" w:eastAsia="黑体"/>
          <w:b/>
          <w:sz w:val="36"/>
        </w:rPr>
        <w:t>七、数据资源规划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（一）数据源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1. 干部基本信息：包括姓名、性别、民族、出生日期、籍贯、政治面貌、学历学位、参加工作时间、入党时间、现任职务、职级等。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2. 任职经历信息：包括历任职务、任职时间、任职单位、分管工作等。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3. 考核评价信息：包括年度考核结果、任期考核结果、专项考核结果等。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4. 培训学习信息：包括培训时间、培训内容、培训机构、培训结果等。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5. 奖惩记录信息：包括奖励情况、处分情况、处分期限等。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6. 监督信息：包括信访举报、巡视巡察、审计结果、个人事项报告等。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7. 其他信息：包括家庭情况、社会关系、健康状况、特长爱好等。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（二）数据标准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严格执行《全国干部、人事管理信息系统指标体系与数据结构》标准，确保数据格式统一、编码规范、语义明确。建立数据字典，对数据项的名称、类型、长度、取值范围、编码规则等进行统一规定。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（三）数据交换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系统支持与中组部干部管理系统、企业SAP系统等进行数据交换，支持中组部LRMX格式文件导入导出，实现数据的无缝衔接。建立数据交换接口，支持定时自动同步和手动触发同步两种模式。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（四）数据安全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建立数据分类分级保护机制，对敏感数据实行加密存储和访问控制。建立数据备份恢复机制，定期进行数据备份，确保数据安全可控。建立数据质量监控机制，对数据的完整性、准确性、时效性进行持续监控。</w:t>
      </w:r>
    </w:p>
    <w:p>
      <w:pPr>
        <w:spacing w:before="240" w:after="120" w:line="360" w:lineRule="auto"/>
      </w:pPr>
      <w:r>
        <w:rPr>
          <w:rFonts w:ascii="黑体" w:hAnsi="黑体" w:eastAsia="黑体"/>
          <w:b/>
          <w:sz w:val="36"/>
        </w:rPr>
        <w:t>八、安全保障体系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（一）等保三级认证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系统按照信息安全等级保护三级要求进行设计和建设，通过等保三级安全测评与认证。等保三级是国家对非银行机构的最高等级保护认证，要求系统具备完善的安全防护能力。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（二）物理安全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服务器部署在符合标准的机房环境中，具备防火、防水、防雷、防盗、温湿度控制等物理安全措施。限制机房物理访问，实行门禁管理和视频监控。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（三）网络安全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部署防火墙、入侵检测系统、防病毒系统等安全设备，建立网络访问控制策略，划分安全域，实现内外网隔离。定期进行网络安全漏洞扫描和渗透测试。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（四）主机安全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服务器操作系统采用安全加固配置，关闭不必要的服务和端口，安装防病毒软件和主机入侵检测系统。定期进行系统补丁更新和安全检查。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（五）应用安全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采用安全的编码规范，防止SQL注入、跨站脚本、文件上传等常见Web攻击。实现基于角色的访问控制，确保用户只能访问授权范围内的数据和功能。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（六）数据安全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敏感数据采用AES加密算法加密存储，传输过程采用SSL/TLS加密。实现数据库审计功能，记录所有数据访问和操作行为。建立数据备份机制，支持全量备份和增量备份。</w:t>
      </w:r>
    </w:p>
    <w:p>
      <w:pPr>
        <w:spacing w:before="240" w:after="120" w:line="360" w:lineRule="auto"/>
      </w:pPr>
      <w:r>
        <w:rPr>
          <w:rFonts w:ascii="黑体" w:hAnsi="黑体" w:eastAsia="黑体"/>
          <w:b/>
          <w:sz w:val="36"/>
        </w:rPr>
        <w:t>九、投资预算与效益分析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（一）投资预算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项目总投资10万元人民币，具体预算明细如下：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序号</w:t>
            </w:r>
          </w:p>
        </w:tc>
        <w:tc>
          <w:tcPr>
            <w:tcW w:type="dxa" w:w="2880"/>
          </w:tcPr>
          <w:p>
            <w:r>
              <w:t>项目内容</w:t>
            </w:r>
          </w:p>
        </w:tc>
        <w:tc>
          <w:tcPr>
            <w:tcW w:type="dxa" w:w="2880"/>
          </w:tcPr>
          <w:p>
            <w:r>
              <w:t>金额（万元）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干部档案信息一体化平台软件系统</w:t>
            </w:r>
          </w:p>
        </w:tc>
        <w:tc>
          <w:tcPr>
            <w:tcW w:type="dxa" w:w="2880"/>
          </w:tcPr>
          <w:p>
            <w:r>
              <w:t>6.0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系统部署与数据迁移服务</w:t>
            </w:r>
          </w:p>
        </w:tc>
        <w:tc>
          <w:tcPr>
            <w:tcW w:type="dxa" w:w="2880"/>
          </w:tcPr>
          <w:p>
            <w:r>
              <w:t>2.0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等保三级安全测评与认证</w:t>
            </w:r>
          </w:p>
        </w:tc>
        <w:tc>
          <w:tcPr>
            <w:tcW w:type="dxa" w:w="2880"/>
          </w:tcPr>
          <w:p>
            <w:r>
              <w:t>1.0</w:t>
            </w:r>
          </w:p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培训与售后服务（一年）</w:t>
            </w:r>
          </w:p>
        </w:tc>
        <w:tc>
          <w:tcPr>
            <w:tcW w:type="dxa" w:w="2880"/>
          </w:tcPr>
          <w:p>
            <w:r>
              <w:t>1.0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合计</w:t>
            </w:r>
          </w:p>
        </w:tc>
        <w:tc>
          <w:tcPr>
            <w:tcW w:type="dxa" w:w="2880"/>
          </w:tcPr>
          <w:p>
            <w:r>
              <w:t>10.0</w:t>
            </w:r>
          </w:p>
        </w:tc>
      </w:tr>
    </w:tbl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注：以上预算为一次性建设投资，不含后续年度运维费用。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（二）效益分析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1. 经济效益：通过信息化手段替代传统纸质档案管理，减少纸质材料印刷、存储、传递成本；通过智能分析辅助决策，提高干部选拔任用效率，降低用人风险成本。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2. 社会效益：提升干部管理工作的科学化、规范化水平，增强干部选拔任用的公信力和透明度；通过监督预警机制，及时发现和纠正干部苗头性问题，营造风清气正的用人环境。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3. 管理效益：实现干部信息的集中管理和动态更新，提高数据准确性和时效性；通过智能分析和研判，为领导班子优化配备提供科学依据；通过无纸化民主测评，提高测评效率和结果客观性。</w:t>
      </w:r>
    </w:p>
    <w:p>
      <w:pPr>
        <w:spacing w:before="240" w:after="120" w:line="360" w:lineRule="auto"/>
      </w:pPr>
      <w:r>
        <w:rPr>
          <w:rFonts w:ascii="黑体" w:hAnsi="黑体" w:eastAsia="黑体"/>
          <w:b/>
          <w:sz w:val="36"/>
        </w:rPr>
        <w:t>十、实施计划与保障措施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（一）实施计划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项目建设周期为6个月，分四个阶段实施：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第一阶段（第1-2个月）：需求调研与系统设计。完成业务需求调研、系统功能设计、数据库设计、接口设计等工作，完成基础数据整理和标准化。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第二阶段（第3-4个月）：系统开发与功能测试。完成系统编码开发、单元测试、集成测试，同步开展等保测评准备工作。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第三阶段（第5-6个月）：系统部署上线与用户培训。完成系统部署、数据迁移、等保测评认证，开展用户培训和试运行。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第四阶段（第7-12个月）：试运行优化与持续支持。根据试运行反馈进行系统优化，提供持续技术支持和售后服务。</w:t>
      </w:r>
    </w:p>
    <w:p>
      <w:pPr>
        <w:spacing w:line="360" w:lineRule="auto"/>
        <w:ind w:firstLine="420"/>
      </w:pPr>
      <w:r>
        <w:rPr>
          <w:rFonts w:ascii="楷体_GB2312" w:hAnsi="楷体_GB2312" w:eastAsia="楷体_GB2312"/>
          <w:b/>
          <w:sz w:val="32"/>
        </w:rPr>
        <w:t>（二）保障措施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1. 组织保障：成立项目建设领导小组，由分管领导任组长，干部信息科、组织人事部门、信息技术部门负责人为成员，统筹协调项目建设工作。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2. 技术保障：组建专业技术团队，包括项目经理、系统架构师、开发工程师、测试工程师、安全工程师等，确保项目技术实施质量。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3. 制度保障：制定项目管理制度、数据管理制度、安全管理制度、运维管理制度等，确保系统长期稳定运行。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4. 资金保障：严格按照预算执行，确保资金及时到位，专款专用，提高资金使用效益。</w:t>
      </w:r>
    </w:p>
    <w:p>
      <w:pPr>
        <w:spacing w:before="240" w:after="120" w:line="360" w:lineRule="auto"/>
      </w:pPr>
      <w:r>
        <w:rPr>
          <w:rFonts w:ascii="黑体" w:hAnsi="黑体" w:eastAsia="黑体"/>
          <w:b/>
          <w:sz w:val="36"/>
        </w:rPr>
        <w:t>十一、结语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干部档案信息一体化平台建设是推进干部管理工作科学化、规范化、信息化的重要举措，对于提升领导班子研判能力、优化干部选拔任用机制、强化干部监督管理具有重要意义。本项目总投资10万元，建设周期6个月，技术方案成熟，实施条件具备，预期效益显著。</w:t>
      </w:r>
    </w:p>
    <w:p>
      <w:pPr>
        <w:spacing w:line="360" w:lineRule="auto"/>
        <w:ind w:firstLine="420"/>
      </w:pPr>
      <w:r>
        <w:rPr>
          <w:rFonts w:ascii="仿宋_GB2312" w:hAnsi="仿宋_GB2312" w:eastAsia="仿宋_GB2312"/>
          <w:b w:val="0"/>
          <w:sz w:val="32"/>
        </w:rPr>
        <w:t>恳请领导审批，以便尽快组织实施。</w:t>
      </w:r>
    </w:p>
    <w:p/>
    <w:p/>
    <w:p/>
    <w:p>
      <w:pPr>
        <w:jc w:val="right"/>
      </w:pPr>
      <w:r>
        <w:rPr>
          <w:rFonts w:ascii="仿宋_GB2312" w:hAnsi="仿宋_GB2312" w:eastAsia="仿宋_GB2312"/>
          <w:b w:val="0"/>
          <w:sz w:val="32"/>
        </w:rPr>
        <w:t>干部信息科</w:t>
      </w:r>
    </w:p>
    <w:p>
      <w:pPr>
        <w:jc w:val="right"/>
      </w:pPr>
      <w:r>
        <w:rPr>
          <w:rFonts w:ascii="仿宋_GB2312" w:hAnsi="仿宋_GB2312" w:eastAsia="仿宋_GB2312"/>
          <w:b w:val="0"/>
          <w:sz w:val="32"/>
        </w:rPr>
        <w:t>2026年7月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