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7E8CCE0">
      <w:pPr>
        <w:ind w:firstLine="1600" w:firstLineChars="400"/>
        <w:jc w:val="both"/>
        <w:rPr>
          <w:rFonts w:hint="default" w:ascii="Times New Roman" w:hAnsi="Times New Roman" w:eastAsia="方正小标宋简体" w:cs="Times New Roman"/>
          <w:b w:val="0"/>
          <w:bCs/>
          <w:color w:val="auto"/>
          <w:spacing w:val="-20"/>
          <w:w w:val="100"/>
          <w:sz w:val="44"/>
          <w:szCs w:val="44"/>
          <w:lang w:val="en-US" w:eastAsia="zh-CN"/>
        </w:rPr>
      </w:pPr>
      <w:r>
        <w:rPr>
          <w:rFonts w:hint="default" w:ascii="Times New Roman" w:hAnsi="Times New Roman" w:eastAsia="方正小标宋简体" w:cs="Times New Roman"/>
          <w:b w:val="0"/>
          <w:bCs/>
          <w:color w:val="auto"/>
          <w:spacing w:val="-20"/>
          <w:w w:val="100"/>
          <w:sz w:val="44"/>
          <w:szCs w:val="44"/>
          <w:lang w:val="en-US" w:eastAsia="zh-CN"/>
        </w:rPr>
        <w:t>中共</w:t>
      </w:r>
      <w:r>
        <w:rPr>
          <w:rFonts w:hint="default" w:ascii="Times New Roman" w:hAnsi="Times New Roman" w:eastAsia="方正小标宋简体" w:cs="Times New Roman"/>
          <w:b w:val="0"/>
          <w:bCs/>
          <w:color w:val="auto"/>
          <w:spacing w:val="-20"/>
          <w:w w:val="100"/>
          <w:sz w:val="44"/>
          <w:szCs w:val="44"/>
        </w:rPr>
        <w:t>自贡市</w:t>
      </w:r>
      <w:r>
        <w:rPr>
          <w:rFonts w:hint="default" w:ascii="Times New Roman" w:hAnsi="Times New Roman" w:eastAsia="方正小标宋简体" w:cs="Times New Roman"/>
          <w:b w:val="0"/>
          <w:bCs/>
          <w:color w:val="auto"/>
          <w:spacing w:val="-20"/>
          <w:w w:val="100"/>
          <w:sz w:val="44"/>
          <w:szCs w:val="44"/>
          <w:lang w:val="en-US" w:eastAsia="zh-CN"/>
        </w:rPr>
        <w:t>大安区委员会党校</w:t>
      </w:r>
    </w:p>
    <w:p w14:paraId="41A86F78">
      <w:pPr>
        <w:jc w:val="center"/>
        <w:rPr>
          <w:rFonts w:hint="default" w:ascii="Times New Roman" w:hAnsi="Times New Roman" w:eastAsia="方正小标宋简体" w:cs="Times New Roman"/>
          <w:b w:val="0"/>
          <w:bCs/>
          <w:color w:val="auto"/>
          <w:spacing w:val="-20"/>
          <w:w w:val="100"/>
          <w:sz w:val="44"/>
          <w:szCs w:val="44"/>
        </w:rPr>
      </w:pPr>
      <w:r>
        <w:rPr>
          <w:rFonts w:hint="default" w:ascii="Times New Roman" w:hAnsi="Times New Roman" w:eastAsia="方正小标宋简体" w:cs="Times New Roman"/>
          <w:b w:val="0"/>
          <w:bCs/>
          <w:color w:val="auto"/>
          <w:spacing w:val="-20"/>
          <w:w w:val="100"/>
          <w:sz w:val="44"/>
          <w:szCs w:val="44"/>
          <w:lang w:eastAsia="zh-CN"/>
        </w:rPr>
        <w:t>2026年</w:t>
      </w:r>
      <w:r>
        <w:rPr>
          <w:rFonts w:hint="default" w:ascii="Times New Roman" w:hAnsi="Times New Roman" w:eastAsia="方正小标宋简体" w:cs="Times New Roman"/>
          <w:b w:val="0"/>
          <w:bCs/>
          <w:color w:val="auto"/>
          <w:spacing w:val="-20"/>
          <w:w w:val="100"/>
          <w:sz w:val="44"/>
          <w:szCs w:val="44"/>
          <w:lang w:val="en-US" w:eastAsia="zh-CN"/>
        </w:rPr>
        <w:t>单位</w:t>
      </w:r>
      <w:r>
        <w:rPr>
          <w:rFonts w:hint="default" w:ascii="Times New Roman" w:hAnsi="Times New Roman" w:eastAsia="方正小标宋简体" w:cs="Times New Roman"/>
          <w:b w:val="0"/>
          <w:bCs/>
          <w:color w:val="auto"/>
          <w:spacing w:val="-20"/>
          <w:w w:val="100"/>
          <w:sz w:val="44"/>
          <w:szCs w:val="44"/>
        </w:rPr>
        <w:t>预算编制说明</w:t>
      </w:r>
    </w:p>
    <w:p w14:paraId="1581D676">
      <w:pPr>
        <w:widowControl/>
        <w:jc w:val="center"/>
        <w:rPr>
          <w:rFonts w:hint="default" w:ascii="Times New Roman" w:hAnsi="Times New Roman" w:eastAsia="黑体" w:cs="Times New Roman"/>
          <w:color w:val="auto"/>
          <w:sz w:val="48"/>
          <w:szCs w:val="48"/>
        </w:rPr>
      </w:pPr>
    </w:p>
    <w:p w14:paraId="2CD5F6E8">
      <w:pPr>
        <w:widowControl/>
        <w:jc w:val="center"/>
        <w:rPr>
          <w:rFonts w:hint="default" w:ascii="Times New Roman" w:hAnsi="Times New Roman" w:eastAsia="黑体" w:cs="Times New Roman"/>
          <w:color w:val="auto"/>
          <w:sz w:val="48"/>
          <w:szCs w:val="48"/>
        </w:rPr>
      </w:pPr>
      <w:bookmarkStart w:id="0" w:name="_Hlk72430755"/>
      <w:r>
        <w:rPr>
          <w:rFonts w:hint="default" w:ascii="Times New Roman" w:hAnsi="Times New Roman" w:eastAsia="黑体" w:cs="Times New Roman"/>
          <w:color w:val="auto"/>
          <w:sz w:val="48"/>
          <w:szCs w:val="48"/>
        </w:rPr>
        <w:t>目录</w:t>
      </w:r>
    </w:p>
    <w:p w14:paraId="5CF6F364">
      <w:pPr>
        <w:pStyle w:val="9"/>
        <w:pageBreakBefore w:val="0"/>
        <w:widowControl w:val="0"/>
        <w:tabs>
          <w:tab w:val="right" w:leader="dot" w:pos="8296"/>
        </w:tabs>
        <w:kinsoku/>
        <w:wordWrap/>
        <w:overflowPunct/>
        <w:topLinePunct w:val="0"/>
        <w:bidi w:val="0"/>
        <w:spacing w:line="580" w:lineRule="exact"/>
        <w:textAlignment w:val="auto"/>
        <w:rPr>
          <w:rFonts w:hint="default" w:ascii="Times New Roman" w:hAnsi="Times New Roman" w:eastAsia="仿宋_GB2312" w:cs="Times New Roman"/>
          <w:b w:val="0"/>
          <w:bCs w:val="0"/>
          <w:i w:val="0"/>
          <w:iCs w:val="0"/>
          <w:color w:val="auto"/>
          <w:sz w:val="28"/>
          <w:szCs w:val="28"/>
        </w:rPr>
      </w:pPr>
      <w:r>
        <w:rPr>
          <w:rFonts w:hint="default" w:ascii="Times New Roman" w:hAnsi="Times New Roman" w:eastAsia="仿宋_GB2312" w:cs="Times New Roman"/>
          <w:b w:val="0"/>
          <w:bCs w:val="0"/>
          <w:i w:val="0"/>
          <w:iCs w:val="0"/>
          <w:color w:val="auto"/>
          <w:sz w:val="28"/>
          <w:szCs w:val="28"/>
        </w:rPr>
        <w:fldChar w:fldCharType="begin"/>
      </w:r>
      <w:r>
        <w:rPr>
          <w:rFonts w:hint="default" w:ascii="Times New Roman" w:hAnsi="Times New Roman" w:eastAsia="仿宋_GB2312" w:cs="Times New Roman"/>
          <w:b w:val="0"/>
          <w:bCs w:val="0"/>
          <w:i w:val="0"/>
          <w:iCs w:val="0"/>
          <w:color w:val="auto"/>
          <w:sz w:val="28"/>
          <w:szCs w:val="28"/>
        </w:rPr>
        <w:instrText xml:space="preserve"> TOC \o "1-3" \h \z \u </w:instrText>
      </w:r>
      <w:r>
        <w:rPr>
          <w:rFonts w:hint="default" w:ascii="Times New Roman" w:hAnsi="Times New Roman" w:eastAsia="仿宋_GB2312" w:cs="Times New Roman"/>
          <w:b w:val="0"/>
          <w:bCs w:val="0"/>
          <w:i w:val="0"/>
          <w:iCs w:val="0"/>
          <w:color w:val="auto"/>
          <w:sz w:val="28"/>
          <w:szCs w:val="28"/>
        </w:rPr>
        <w:fldChar w:fldCharType="separate"/>
      </w:r>
      <w:r>
        <w:rPr>
          <w:rStyle w:val="16"/>
          <w:rFonts w:hint="default" w:ascii="Times New Roman" w:hAnsi="Times New Roman" w:eastAsia="仿宋_GB2312" w:cs="Times New Roman"/>
          <w:b w:val="0"/>
          <w:bCs w:val="0"/>
          <w:i w:val="0"/>
          <w:iCs w:val="0"/>
          <w:color w:val="auto"/>
          <w:sz w:val="28"/>
          <w:szCs w:val="28"/>
        </w:rPr>
        <w:fldChar w:fldCharType="begin"/>
      </w:r>
      <w:r>
        <w:rPr>
          <w:rStyle w:val="16"/>
          <w:rFonts w:hint="default" w:ascii="Times New Roman" w:hAnsi="Times New Roman" w:eastAsia="仿宋_GB2312" w:cs="Times New Roman"/>
          <w:b w:val="0"/>
          <w:bCs w:val="0"/>
          <w:i w:val="0"/>
          <w:iCs w:val="0"/>
          <w:color w:val="auto"/>
          <w:sz w:val="28"/>
          <w:szCs w:val="28"/>
        </w:rPr>
        <w:instrText xml:space="preserve"> </w:instrText>
      </w:r>
      <w:r>
        <w:rPr>
          <w:rFonts w:hint="default" w:ascii="Times New Roman" w:hAnsi="Times New Roman" w:eastAsia="仿宋_GB2312" w:cs="Times New Roman"/>
          <w:b w:val="0"/>
          <w:bCs w:val="0"/>
          <w:i w:val="0"/>
          <w:iCs w:val="0"/>
          <w:color w:val="auto"/>
          <w:sz w:val="28"/>
          <w:szCs w:val="28"/>
        </w:rPr>
        <w:instrText xml:space="preserve">HYPERLINK \l "_Toc72430477"</w:instrText>
      </w:r>
      <w:r>
        <w:rPr>
          <w:rStyle w:val="16"/>
          <w:rFonts w:hint="default" w:ascii="Times New Roman" w:hAnsi="Times New Roman" w:eastAsia="仿宋_GB2312" w:cs="Times New Roman"/>
          <w:b w:val="0"/>
          <w:bCs w:val="0"/>
          <w:i w:val="0"/>
          <w:iCs w:val="0"/>
          <w:color w:val="auto"/>
          <w:sz w:val="28"/>
          <w:szCs w:val="28"/>
        </w:rPr>
        <w:instrText xml:space="preserve"> </w:instrText>
      </w:r>
      <w:r>
        <w:rPr>
          <w:rStyle w:val="16"/>
          <w:rFonts w:hint="default" w:ascii="Times New Roman" w:hAnsi="Times New Roman" w:eastAsia="仿宋_GB2312" w:cs="Times New Roman"/>
          <w:b w:val="0"/>
          <w:bCs w:val="0"/>
          <w:i w:val="0"/>
          <w:iCs w:val="0"/>
          <w:color w:val="auto"/>
          <w:sz w:val="28"/>
          <w:szCs w:val="28"/>
        </w:rPr>
        <w:fldChar w:fldCharType="separate"/>
      </w:r>
      <w:r>
        <w:rPr>
          <w:rStyle w:val="16"/>
          <w:rFonts w:hint="default" w:ascii="Times New Roman" w:hAnsi="Times New Roman" w:eastAsia="仿宋_GB2312" w:cs="Times New Roman"/>
          <w:b w:val="0"/>
          <w:bCs w:val="0"/>
          <w:i w:val="0"/>
          <w:iCs w:val="0"/>
          <w:color w:val="auto"/>
          <w:sz w:val="28"/>
          <w:szCs w:val="28"/>
        </w:rPr>
        <w:t>一、基本职能及主要工作</w:t>
      </w:r>
      <w:r>
        <w:rPr>
          <w:rFonts w:hint="default" w:ascii="Times New Roman" w:hAnsi="Times New Roman" w:eastAsia="仿宋_GB2312" w:cs="Times New Roman"/>
          <w:b w:val="0"/>
          <w:bCs w:val="0"/>
          <w:i w:val="0"/>
          <w:iCs w:val="0"/>
          <w:color w:val="auto"/>
          <w:sz w:val="28"/>
          <w:szCs w:val="28"/>
        </w:rPr>
        <w:tab/>
      </w:r>
      <w:r>
        <w:rPr>
          <w:rFonts w:hint="default" w:ascii="Times New Roman" w:hAnsi="Times New Roman" w:eastAsia="仿宋_GB2312" w:cs="Times New Roman"/>
          <w:b w:val="0"/>
          <w:bCs w:val="0"/>
          <w:i w:val="0"/>
          <w:iCs w:val="0"/>
          <w:color w:val="auto"/>
          <w:sz w:val="28"/>
          <w:szCs w:val="28"/>
        </w:rPr>
        <w:fldChar w:fldCharType="begin"/>
      </w:r>
      <w:r>
        <w:rPr>
          <w:rFonts w:hint="default" w:ascii="Times New Roman" w:hAnsi="Times New Roman" w:eastAsia="仿宋_GB2312" w:cs="Times New Roman"/>
          <w:b w:val="0"/>
          <w:bCs w:val="0"/>
          <w:i w:val="0"/>
          <w:iCs w:val="0"/>
          <w:color w:val="auto"/>
          <w:sz w:val="28"/>
          <w:szCs w:val="28"/>
        </w:rPr>
        <w:instrText xml:space="preserve"> PAGEREF _Toc72430477 \h </w:instrText>
      </w:r>
      <w:r>
        <w:rPr>
          <w:rFonts w:hint="default" w:ascii="Times New Roman" w:hAnsi="Times New Roman" w:eastAsia="仿宋_GB2312" w:cs="Times New Roman"/>
          <w:b w:val="0"/>
          <w:bCs w:val="0"/>
          <w:i w:val="0"/>
          <w:iCs w:val="0"/>
          <w:color w:val="auto"/>
          <w:sz w:val="28"/>
          <w:szCs w:val="28"/>
        </w:rPr>
        <w:fldChar w:fldCharType="separate"/>
      </w:r>
      <w:r>
        <w:rPr>
          <w:rFonts w:hint="default" w:ascii="Times New Roman" w:hAnsi="Times New Roman" w:eastAsia="仿宋_GB2312" w:cs="Times New Roman"/>
          <w:b w:val="0"/>
          <w:bCs w:val="0"/>
          <w:i w:val="0"/>
          <w:iCs w:val="0"/>
          <w:color w:val="auto"/>
          <w:sz w:val="28"/>
          <w:szCs w:val="28"/>
        </w:rPr>
        <w:t xml:space="preserve">- </w:t>
      </w:r>
      <w:r>
        <w:rPr>
          <w:rFonts w:hint="default" w:ascii="Times New Roman" w:hAnsi="Times New Roman" w:eastAsia="仿宋_GB2312" w:cs="Times New Roman"/>
          <w:b w:val="0"/>
          <w:bCs w:val="0"/>
          <w:i w:val="0"/>
          <w:iCs w:val="0"/>
          <w:color w:val="auto"/>
          <w:sz w:val="28"/>
          <w:szCs w:val="28"/>
          <w:lang w:val="en-US" w:eastAsia="zh-CN"/>
        </w:rPr>
        <w:t>1</w:t>
      </w:r>
      <w:r>
        <w:rPr>
          <w:rFonts w:hint="default" w:ascii="Times New Roman" w:hAnsi="Times New Roman" w:eastAsia="仿宋_GB2312" w:cs="Times New Roman"/>
          <w:b w:val="0"/>
          <w:bCs w:val="0"/>
          <w:i w:val="0"/>
          <w:iCs w:val="0"/>
          <w:color w:val="auto"/>
          <w:sz w:val="28"/>
          <w:szCs w:val="28"/>
        </w:rPr>
        <w:t xml:space="preserve"> -</w:t>
      </w:r>
      <w:r>
        <w:rPr>
          <w:rFonts w:hint="default" w:ascii="Times New Roman" w:hAnsi="Times New Roman" w:eastAsia="仿宋_GB2312" w:cs="Times New Roman"/>
          <w:b w:val="0"/>
          <w:bCs w:val="0"/>
          <w:i w:val="0"/>
          <w:iCs w:val="0"/>
          <w:color w:val="auto"/>
          <w:sz w:val="28"/>
          <w:szCs w:val="28"/>
        </w:rPr>
        <w:fldChar w:fldCharType="end"/>
      </w:r>
      <w:r>
        <w:rPr>
          <w:rStyle w:val="16"/>
          <w:rFonts w:hint="default" w:ascii="Times New Roman" w:hAnsi="Times New Roman" w:eastAsia="仿宋_GB2312" w:cs="Times New Roman"/>
          <w:b w:val="0"/>
          <w:bCs w:val="0"/>
          <w:i w:val="0"/>
          <w:iCs w:val="0"/>
          <w:color w:val="auto"/>
          <w:sz w:val="28"/>
          <w:szCs w:val="28"/>
        </w:rPr>
        <w:fldChar w:fldCharType="end"/>
      </w:r>
    </w:p>
    <w:p w14:paraId="1B2374DC">
      <w:pPr>
        <w:pStyle w:val="10"/>
        <w:pageBreakBefore w:val="0"/>
        <w:widowControl w:val="0"/>
        <w:tabs>
          <w:tab w:val="right" w:leader="dot" w:pos="8296"/>
        </w:tabs>
        <w:kinsoku/>
        <w:wordWrap/>
        <w:overflowPunct/>
        <w:topLinePunct w:val="0"/>
        <w:bidi w:val="0"/>
        <w:spacing w:line="580" w:lineRule="exact"/>
        <w:textAlignment w:val="auto"/>
        <w:rPr>
          <w:rFonts w:hint="default" w:ascii="Times New Roman" w:hAnsi="Times New Roman" w:eastAsia="仿宋_GB2312" w:cs="Times New Roman"/>
          <w:b w:val="0"/>
          <w:bCs w:val="0"/>
          <w:color w:val="auto"/>
          <w:sz w:val="28"/>
          <w:szCs w:val="28"/>
        </w:rPr>
      </w:pPr>
      <w:r>
        <w:rPr>
          <w:rStyle w:val="16"/>
          <w:rFonts w:hint="default" w:ascii="Times New Roman" w:hAnsi="Times New Roman" w:eastAsia="仿宋_GB2312" w:cs="Times New Roman"/>
          <w:b w:val="0"/>
          <w:bCs w:val="0"/>
          <w:color w:val="auto"/>
          <w:sz w:val="28"/>
          <w:szCs w:val="28"/>
        </w:rPr>
        <w:fldChar w:fldCharType="begin"/>
      </w:r>
      <w:r>
        <w:rPr>
          <w:rStyle w:val="16"/>
          <w:rFonts w:hint="default" w:ascii="Times New Roman" w:hAnsi="Times New Roman" w:eastAsia="仿宋_GB2312" w:cs="Times New Roman"/>
          <w:b w:val="0"/>
          <w:bCs w:val="0"/>
          <w:color w:val="auto"/>
          <w:sz w:val="28"/>
          <w:szCs w:val="28"/>
        </w:rPr>
        <w:instrText xml:space="preserve"> </w:instrText>
      </w:r>
      <w:r>
        <w:rPr>
          <w:rFonts w:hint="default" w:ascii="Times New Roman" w:hAnsi="Times New Roman" w:eastAsia="仿宋_GB2312" w:cs="Times New Roman"/>
          <w:b w:val="0"/>
          <w:bCs w:val="0"/>
          <w:color w:val="auto"/>
          <w:sz w:val="28"/>
          <w:szCs w:val="28"/>
        </w:rPr>
        <w:instrText xml:space="preserve">HYPERLINK \l "_Toc72430478"</w:instrText>
      </w:r>
      <w:r>
        <w:rPr>
          <w:rStyle w:val="16"/>
          <w:rFonts w:hint="default" w:ascii="Times New Roman" w:hAnsi="Times New Roman" w:eastAsia="仿宋_GB2312" w:cs="Times New Roman"/>
          <w:b w:val="0"/>
          <w:bCs w:val="0"/>
          <w:color w:val="auto"/>
          <w:sz w:val="28"/>
          <w:szCs w:val="28"/>
        </w:rPr>
        <w:instrText xml:space="preserve"> </w:instrText>
      </w:r>
      <w:r>
        <w:rPr>
          <w:rStyle w:val="16"/>
          <w:rFonts w:hint="default" w:ascii="Times New Roman" w:hAnsi="Times New Roman" w:eastAsia="仿宋_GB2312" w:cs="Times New Roman"/>
          <w:b w:val="0"/>
          <w:bCs w:val="0"/>
          <w:color w:val="auto"/>
          <w:sz w:val="28"/>
          <w:szCs w:val="28"/>
        </w:rPr>
        <w:fldChar w:fldCharType="separate"/>
      </w:r>
      <w:r>
        <w:rPr>
          <w:rStyle w:val="16"/>
          <w:rFonts w:hint="default" w:ascii="Times New Roman" w:hAnsi="Times New Roman" w:eastAsia="仿宋_GB2312" w:cs="Times New Roman"/>
          <w:b w:val="0"/>
          <w:bCs w:val="0"/>
          <w:color w:val="auto"/>
          <w:sz w:val="28"/>
          <w:szCs w:val="28"/>
        </w:rPr>
        <w:t>（一）</w:t>
      </w:r>
      <w:r>
        <w:rPr>
          <w:rStyle w:val="16"/>
          <w:rFonts w:hint="default" w:ascii="Times New Roman" w:hAnsi="Times New Roman" w:eastAsia="仿宋_GB2312" w:cs="Times New Roman"/>
          <w:b w:val="0"/>
          <w:bCs w:val="0"/>
          <w:color w:val="auto"/>
          <w:sz w:val="28"/>
          <w:szCs w:val="28"/>
          <w:lang w:val="en-US" w:eastAsia="zh-CN"/>
        </w:rPr>
        <w:t>中共自贡市大安区委员会党校</w:t>
      </w:r>
      <w:r>
        <w:rPr>
          <w:rStyle w:val="16"/>
          <w:rFonts w:hint="default" w:ascii="Times New Roman" w:hAnsi="Times New Roman" w:eastAsia="仿宋_GB2312" w:cs="Times New Roman"/>
          <w:b w:val="0"/>
          <w:bCs w:val="0"/>
          <w:color w:val="auto"/>
          <w:sz w:val="28"/>
          <w:szCs w:val="28"/>
        </w:rPr>
        <w:t>职能简介</w:t>
      </w:r>
      <w:r>
        <w:rPr>
          <w:rFonts w:hint="default" w:ascii="Times New Roman" w:hAnsi="Times New Roman" w:eastAsia="仿宋_GB2312" w:cs="Times New Roman"/>
          <w:b w:val="0"/>
          <w:bCs w:val="0"/>
          <w:color w:val="auto"/>
          <w:sz w:val="28"/>
          <w:szCs w:val="28"/>
        </w:rPr>
        <w:tab/>
      </w:r>
      <w:r>
        <w:rPr>
          <w:rFonts w:hint="default" w:ascii="Times New Roman" w:hAnsi="Times New Roman" w:eastAsia="仿宋_GB2312" w:cs="Times New Roman"/>
          <w:b w:val="0"/>
          <w:bCs w:val="0"/>
          <w:color w:val="auto"/>
          <w:sz w:val="28"/>
          <w:szCs w:val="28"/>
        </w:rPr>
        <w:fldChar w:fldCharType="begin"/>
      </w:r>
      <w:r>
        <w:rPr>
          <w:rFonts w:hint="default" w:ascii="Times New Roman" w:hAnsi="Times New Roman" w:eastAsia="仿宋_GB2312" w:cs="Times New Roman"/>
          <w:b w:val="0"/>
          <w:bCs w:val="0"/>
          <w:color w:val="auto"/>
          <w:sz w:val="28"/>
          <w:szCs w:val="28"/>
        </w:rPr>
        <w:instrText xml:space="preserve"> PAGEREF _Toc72430478 \h </w:instrText>
      </w:r>
      <w:r>
        <w:rPr>
          <w:rFonts w:hint="default" w:ascii="Times New Roman" w:hAnsi="Times New Roman" w:eastAsia="仿宋_GB2312" w:cs="Times New Roman"/>
          <w:b w:val="0"/>
          <w:bCs w:val="0"/>
          <w:color w:val="auto"/>
          <w:sz w:val="28"/>
          <w:szCs w:val="28"/>
        </w:rPr>
        <w:fldChar w:fldCharType="separate"/>
      </w:r>
      <w:r>
        <w:rPr>
          <w:rFonts w:hint="default" w:ascii="Times New Roman" w:hAnsi="Times New Roman" w:eastAsia="仿宋_GB2312" w:cs="Times New Roman"/>
          <w:b w:val="0"/>
          <w:bCs w:val="0"/>
          <w:color w:val="auto"/>
          <w:sz w:val="28"/>
          <w:szCs w:val="28"/>
        </w:rPr>
        <w:t xml:space="preserve">- </w:t>
      </w:r>
      <w:r>
        <w:rPr>
          <w:rFonts w:hint="default" w:ascii="Times New Roman" w:hAnsi="Times New Roman" w:eastAsia="仿宋_GB2312" w:cs="Times New Roman"/>
          <w:b w:val="0"/>
          <w:bCs w:val="0"/>
          <w:color w:val="auto"/>
          <w:sz w:val="28"/>
          <w:szCs w:val="28"/>
          <w:lang w:val="en-US" w:eastAsia="zh-CN"/>
        </w:rPr>
        <w:t>1</w:t>
      </w:r>
      <w:r>
        <w:rPr>
          <w:rFonts w:hint="default" w:ascii="Times New Roman" w:hAnsi="Times New Roman" w:eastAsia="仿宋_GB2312" w:cs="Times New Roman"/>
          <w:b w:val="0"/>
          <w:bCs w:val="0"/>
          <w:color w:val="auto"/>
          <w:sz w:val="28"/>
          <w:szCs w:val="28"/>
        </w:rPr>
        <w:t xml:space="preserve"> -</w:t>
      </w:r>
      <w:r>
        <w:rPr>
          <w:rFonts w:hint="default" w:ascii="Times New Roman" w:hAnsi="Times New Roman" w:eastAsia="仿宋_GB2312" w:cs="Times New Roman"/>
          <w:b w:val="0"/>
          <w:bCs w:val="0"/>
          <w:color w:val="auto"/>
          <w:sz w:val="28"/>
          <w:szCs w:val="28"/>
        </w:rPr>
        <w:fldChar w:fldCharType="end"/>
      </w:r>
      <w:r>
        <w:rPr>
          <w:rStyle w:val="16"/>
          <w:rFonts w:hint="default" w:ascii="Times New Roman" w:hAnsi="Times New Roman" w:eastAsia="仿宋_GB2312" w:cs="Times New Roman"/>
          <w:b w:val="0"/>
          <w:bCs w:val="0"/>
          <w:color w:val="auto"/>
          <w:sz w:val="28"/>
          <w:szCs w:val="28"/>
        </w:rPr>
        <w:fldChar w:fldCharType="end"/>
      </w:r>
    </w:p>
    <w:p w14:paraId="5EF02BDD">
      <w:pPr>
        <w:pStyle w:val="10"/>
        <w:pageBreakBefore w:val="0"/>
        <w:widowControl w:val="0"/>
        <w:tabs>
          <w:tab w:val="right" w:leader="dot" w:pos="8296"/>
        </w:tabs>
        <w:kinsoku/>
        <w:wordWrap/>
        <w:overflowPunct/>
        <w:topLinePunct w:val="0"/>
        <w:bidi w:val="0"/>
        <w:spacing w:line="580" w:lineRule="exact"/>
        <w:textAlignment w:val="auto"/>
        <w:rPr>
          <w:rFonts w:hint="default" w:ascii="Times New Roman" w:hAnsi="Times New Roman" w:eastAsia="仿宋_GB2312" w:cs="Times New Roman"/>
          <w:b w:val="0"/>
          <w:bCs w:val="0"/>
          <w:color w:val="auto"/>
          <w:sz w:val="28"/>
          <w:szCs w:val="28"/>
        </w:rPr>
      </w:pPr>
      <w:r>
        <w:rPr>
          <w:rStyle w:val="16"/>
          <w:rFonts w:hint="default" w:ascii="Times New Roman" w:hAnsi="Times New Roman" w:eastAsia="仿宋_GB2312" w:cs="Times New Roman"/>
          <w:b w:val="0"/>
          <w:bCs w:val="0"/>
          <w:color w:val="auto"/>
          <w:sz w:val="28"/>
          <w:szCs w:val="28"/>
        </w:rPr>
        <w:fldChar w:fldCharType="begin"/>
      </w:r>
      <w:r>
        <w:rPr>
          <w:rStyle w:val="16"/>
          <w:rFonts w:hint="default" w:ascii="Times New Roman" w:hAnsi="Times New Roman" w:eastAsia="仿宋_GB2312" w:cs="Times New Roman"/>
          <w:b w:val="0"/>
          <w:bCs w:val="0"/>
          <w:color w:val="auto"/>
          <w:sz w:val="28"/>
          <w:szCs w:val="28"/>
        </w:rPr>
        <w:instrText xml:space="preserve"> </w:instrText>
      </w:r>
      <w:r>
        <w:rPr>
          <w:rFonts w:hint="default" w:ascii="Times New Roman" w:hAnsi="Times New Roman" w:eastAsia="仿宋_GB2312" w:cs="Times New Roman"/>
          <w:b w:val="0"/>
          <w:bCs w:val="0"/>
          <w:color w:val="auto"/>
          <w:sz w:val="28"/>
          <w:szCs w:val="28"/>
        </w:rPr>
        <w:instrText xml:space="preserve">HYPERLINK \l "_Toc72430479"</w:instrText>
      </w:r>
      <w:r>
        <w:rPr>
          <w:rStyle w:val="16"/>
          <w:rFonts w:hint="default" w:ascii="Times New Roman" w:hAnsi="Times New Roman" w:eastAsia="仿宋_GB2312" w:cs="Times New Roman"/>
          <w:b w:val="0"/>
          <w:bCs w:val="0"/>
          <w:color w:val="auto"/>
          <w:sz w:val="28"/>
          <w:szCs w:val="28"/>
        </w:rPr>
        <w:instrText xml:space="preserve"> </w:instrText>
      </w:r>
      <w:r>
        <w:rPr>
          <w:rStyle w:val="16"/>
          <w:rFonts w:hint="default" w:ascii="Times New Roman" w:hAnsi="Times New Roman" w:eastAsia="仿宋_GB2312" w:cs="Times New Roman"/>
          <w:b w:val="0"/>
          <w:bCs w:val="0"/>
          <w:color w:val="auto"/>
          <w:sz w:val="28"/>
          <w:szCs w:val="28"/>
        </w:rPr>
        <w:fldChar w:fldCharType="separate"/>
      </w:r>
      <w:r>
        <w:rPr>
          <w:rStyle w:val="16"/>
          <w:rFonts w:hint="default" w:ascii="Times New Roman" w:hAnsi="Times New Roman" w:eastAsia="仿宋_GB2312" w:cs="Times New Roman"/>
          <w:b w:val="0"/>
          <w:bCs w:val="0"/>
          <w:color w:val="auto"/>
          <w:sz w:val="28"/>
          <w:szCs w:val="28"/>
        </w:rPr>
        <w:t>（二）</w:t>
      </w:r>
      <w:r>
        <w:rPr>
          <w:rStyle w:val="16"/>
          <w:rFonts w:hint="default" w:ascii="Times New Roman" w:hAnsi="Times New Roman" w:eastAsia="仿宋_GB2312" w:cs="Times New Roman"/>
          <w:b w:val="0"/>
          <w:bCs w:val="0"/>
          <w:color w:val="auto"/>
          <w:sz w:val="28"/>
          <w:szCs w:val="28"/>
          <w:lang w:val="en-US" w:eastAsia="zh-CN"/>
        </w:rPr>
        <w:t>中共自贡市大安区委员会党校</w:t>
      </w:r>
      <w:r>
        <w:rPr>
          <w:rStyle w:val="16"/>
          <w:rFonts w:hint="default" w:ascii="Times New Roman" w:hAnsi="Times New Roman" w:eastAsia="仿宋_GB2312" w:cs="Times New Roman"/>
          <w:b w:val="0"/>
          <w:bCs w:val="0"/>
          <w:color w:val="auto"/>
          <w:sz w:val="28"/>
          <w:szCs w:val="28"/>
          <w:lang w:eastAsia="zh-CN"/>
        </w:rPr>
        <w:t>2026年</w:t>
      </w:r>
      <w:r>
        <w:rPr>
          <w:rStyle w:val="16"/>
          <w:rFonts w:hint="default" w:ascii="Times New Roman" w:hAnsi="Times New Roman" w:eastAsia="仿宋_GB2312" w:cs="Times New Roman"/>
          <w:b w:val="0"/>
          <w:bCs w:val="0"/>
          <w:color w:val="auto"/>
          <w:sz w:val="28"/>
          <w:szCs w:val="28"/>
        </w:rPr>
        <w:t>重点工作</w:t>
      </w:r>
      <w:r>
        <w:rPr>
          <w:rFonts w:hint="default" w:ascii="Times New Roman" w:hAnsi="Times New Roman" w:eastAsia="仿宋_GB2312" w:cs="Times New Roman"/>
          <w:b w:val="0"/>
          <w:bCs w:val="0"/>
          <w:color w:val="auto"/>
          <w:sz w:val="28"/>
          <w:szCs w:val="28"/>
        </w:rPr>
        <w:tab/>
      </w:r>
      <w:r>
        <w:rPr>
          <w:rFonts w:hint="default" w:ascii="Times New Roman" w:hAnsi="Times New Roman" w:eastAsia="仿宋_GB2312" w:cs="Times New Roman"/>
          <w:b w:val="0"/>
          <w:bCs w:val="0"/>
          <w:color w:val="auto"/>
          <w:sz w:val="28"/>
          <w:szCs w:val="28"/>
        </w:rPr>
        <w:fldChar w:fldCharType="begin"/>
      </w:r>
      <w:r>
        <w:rPr>
          <w:rFonts w:hint="default" w:ascii="Times New Roman" w:hAnsi="Times New Roman" w:eastAsia="仿宋_GB2312" w:cs="Times New Roman"/>
          <w:b w:val="0"/>
          <w:bCs w:val="0"/>
          <w:color w:val="auto"/>
          <w:sz w:val="28"/>
          <w:szCs w:val="28"/>
        </w:rPr>
        <w:instrText xml:space="preserve"> PAGEREF _Toc72430479 \h </w:instrText>
      </w:r>
      <w:r>
        <w:rPr>
          <w:rFonts w:hint="default" w:ascii="Times New Roman" w:hAnsi="Times New Roman" w:eastAsia="仿宋_GB2312" w:cs="Times New Roman"/>
          <w:b w:val="0"/>
          <w:bCs w:val="0"/>
          <w:color w:val="auto"/>
          <w:sz w:val="28"/>
          <w:szCs w:val="28"/>
        </w:rPr>
        <w:fldChar w:fldCharType="separate"/>
      </w:r>
      <w:r>
        <w:rPr>
          <w:rFonts w:hint="default" w:ascii="Times New Roman" w:hAnsi="Times New Roman" w:eastAsia="仿宋_GB2312" w:cs="Times New Roman"/>
          <w:b w:val="0"/>
          <w:bCs w:val="0"/>
          <w:color w:val="auto"/>
          <w:sz w:val="28"/>
          <w:szCs w:val="28"/>
        </w:rPr>
        <w:t xml:space="preserve">- </w:t>
      </w:r>
      <w:r>
        <w:rPr>
          <w:rFonts w:hint="default" w:ascii="Times New Roman" w:hAnsi="Times New Roman" w:eastAsia="仿宋_GB2312" w:cs="Times New Roman"/>
          <w:b w:val="0"/>
          <w:bCs w:val="0"/>
          <w:color w:val="auto"/>
          <w:sz w:val="28"/>
          <w:szCs w:val="28"/>
          <w:lang w:val="en-US" w:eastAsia="zh-CN"/>
        </w:rPr>
        <w:t>1</w:t>
      </w:r>
      <w:r>
        <w:rPr>
          <w:rFonts w:hint="default" w:ascii="Times New Roman" w:hAnsi="Times New Roman" w:eastAsia="仿宋_GB2312" w:cs="Times New Roman"/>
          <w:b w:val="0"/>
          <w:bCs w:val="0"/>
          <w:color w:val="auto"/>
          <w:sz w:val="28"/>
          <w:szCs w:val="28"/>
        </w:rPr>
        <w:t xml:space="preserve"> -</w:t>
      </w:r>
      <w:r>
        <w:rPr>
          <w:rFonts w:hint="default" w:ascii="Times New Roman" w:hAnsi="Times New Roman" w:eastAsia="仿宋_GB2312" w:cs="Times New Roman"/>
          <w:b w:val="0"/>
          <w:bCs w:val="0"/>
          <w:color w:val="auto"/>
          <w:sz w:val="28"/>
          <w:szCs w:val="28"/>
        </w:rPr>
        <w:fldChar w:fldCharType="end"/>
      </w:r>
      <w:r>
        <w:rPr>
          <w:rStyle w:val="16"/>
          <w:rFonts w:hint="default" w:ascii="Times New Roman" w:hAnsi="Times New Roman" w:eastAsia="仿宋_GB2312" w:cs="Times New Roman"/>
          <w:b w:val="0"/>
          <w:bCs w:val="0"/>
          <w:color w:val="auto"/>
          <w:sz w:val="28"/>
          <w:szCs w:val="28"/>
        </w:rPr>
        <w:fldChar w:fldCharType="end"/>
      </w:r>
    </w:p>
    <w:p w14:paraId="0ECD254D">
      <w:pPr>
        <w:pStyle w:val="9"/>
        <w:pageBreakBefore w:val="0"/>
        <w:widowControl w:val="0"/>
        <w:tabs>
          <w:tab w:val="right" w:leader="dot" w:pos="8296"/>
        </w:tabs>
        <w:kinsoku/>
        <w:wordWrap/>
        <w:overflowPunct/>
        <w:topLinePunct w:val="0"/>
        <w:bidi w:val="0"/>
        <w:spacing w:line="580" w:lineRule="exact"/>
        <w:textAlignment w:val="auto"/>
        <w:rPr>
          <w:rFonts w:hint="default" w:ascii="Times New Roman" w:hAnsi="Times New Roman" w:eastAsia="仿宋_GB2312" w:cs="Times New Roman"/>
          <w:b w:val="0"/>
          <w:bCs w:val="0"/>
          <w:i w:val="0"/>
          <w:iCs w:val="0"/>
          <w:color w:val="auto"/>
          <w:sz w:val="28"/>
          <w:szCs w:val="28"/>
        </w:rPr>
      </w:pPr>
      <w:r>
        <w:rPr>
          <w:rStyle w:val="16"/>
          <w:rFonts w:hint="default" w:ascii="Times New Roman" w:hAnsi="Times New Roman" w:eastAsia="仿宋_GB2312" w:cs="Times New Roman"/>
          <w:b w:val="0"/>
          <w:bCs w:val="0"/>
          <w:i w:val="0"/>
          <w:iCs w:val="0"/>
          <w:color w:val="auto"/>
          <w:sz w:val="28"/>
          <w:szCs w:val="28"/>
        </w:rPr>
        <w:fldChar w:fldCharType="begin"/>
      </w:r>
      <w:r>
        <w:rPr>
          <w:rStyle w:val="16"/>
          <w:rFonts w:hint="default" w:ascii="Times New Roman" w:hAnsi="Times New Roman" w:eastAsia="仿宋_GB2312" w:cs="Times New Roman"/>
          <w:b w:val="0"/>
          <w:bCs w:val="0"/>
          <w:i w:val="0"/>
          <w:iCs w:val="0"/>
          <w:color w:val="auto"/>
          <w:sz w:val="28"/>
          <w:szCs w:val="28"/>
        </w:rPr>
        <w:instrText xml:space="preserve"> </w:instrText>
      </w:r>
      <w:r>
        <w:rPr>
          <w:rFonts w:hint="default" w:ascii="Times New Roman" w:hAnsi="Times New Roman" w:eastAsia="仿宋_GB2312" w:cs="Times New Roman"/>
          <w:b w:val="0"/>
          <w:bCs w:val="0"/>
          <w:i w:val="0"/>
          <w:iCs w:val="0"/>
          <w:color w:val="auto"/>
          <w:sz w:val="28"/>
          <w:szCs w:val="28"/>
        </w:rPr>
        <w:instrText xml:space="preserve">HYPERLINK \l "_Toc72430480"</w:instrText>
      </w:r>
      <w:r>
        <w:rPr>
          <w:rStyle w:val="16"/>
          <w:rFonts w:hint="default" w:ascii="Times New Roman" w:hAnsi="Times New Roman" w:eastAsia="仿宋_GB2312" w:cs="Times New Roman"/>
          <w:b w:val="0"/>
          <w:bCs w:val="0"/>
          <w:i w:val="0"/>
          <w:iCs w:val="0"/>
          <w:color w:val="auto"/>
          <w:sz w:val="28"/>
          <w:szCs w:val="28"/>
        </w:rPr>
        <w:instrText xml:space="preserve"> </w:instrText>
      </w:r>
      <w:r>
        <w:rPr>
          <w:rStyle w:val="16"/>
          <w:rFonts w:hint="default" w:ascii="Times New Roman" w:hAnsi="Times New Roman" w:eastAsia="仿宋_GB2312" w:cs="Times New Roman"/>
          <w:b w:val="0"/>
          <w:bCs w:val="0"/>
          <w:i w:val="0"/>
          <w:iCs w:val="0"/>
          <w:color w:val="auto"/>
          <w:sz w:val="28"/>
          <w:szCs w:val="28"/>
        </w:rPr>
        <w:fldChar w:fldCharType="separate"/>
      </w:r>
      <w:r>
        <w:rPr>
          <w:rStyle w:val="16"/>
          <w:rFonts w:hint="default" w:ascii="Times New Roman" w:hAnsi="Times New Roman" w:eastAsia="仿宋_GB2312" w:cs="Times New Roman"/>
          <w:b w:val="0"/>
          <w:bCs w:val="0"/>
          <w:i w:val="0"/>
          <w:iCs w:val="0"/>
          <w:color w:val="auto"/>
          <w:sz w:val="28"/>
          <w:szCs w:val="28"/>
        </w:rPr>
        <w:t>二、</w:t>
      </w:r>
      <w:r>
        <w:rPr>
          <w:rStyle w:val="16"/>
          <w:rFonts w:hint="default" w:ascii="Times New Roman" w:hAnsi="Times New Roman" w:eastAsia="仿宋_GB2312" w:cs="Times New Roman"/>
          <w:b w:val="0"/>
          <w:bCs w:val="0"/>
          <w:i w:val="0"/>
          <w:iCs w:val="0"/>
          <w:color w:val="auto"/>
          <w:sz w:val="28"/>
          <w:szCs w:val="28"/>
          <w:lang w:val="en-US" w:eastAsia="zh-CN"/>
        </w:rPr>
        <w:t>单位</w:t>
      </w:r>
      <w:r>
        <w:rPr>
          <w:rStyle w:val="16"/>
          <w:rFonts w:hint="default" w:ascii="Times New Roman" w:hAnsi="Times New Roman" w:eastAsia="仿宋_GB2312" w:cs="Times New Roman"/>
          <w:b w:val="0"/>
          <w:bCs w:val="0"/>
          <w:i w:val="0"/>
          <w:iCs w:val="0"/>
          <w:color w:val="auto"/>
          <w:sz w:val="28"/>
          <w:szCs w:val="28"/>
        </w:rPr>
        <w:t>概况</w:t>
      </w:r>
      <w:r>
        <w:rPr>
          <w:rFonts w:hint="default" w:ascii="Times New Roman" w:hAnsi="Times New Roman" w:eastAsia="仿宋_GB2312" w:cs="Times New Roman"/>
          <w:b w:val="0"/>
          <w:bCs w:val="0"/>
          <w:i w:val="0"/>
          <w:iCs w:val="0"/>
          <w:color w:val="auto"/>
          <w:sz w:val="28"/>
          <w:szCs w:val="28"/>
        </w:rPr>
        <w:tab/>
      </w:r>
      <w:r>
        <w:rPr>
          <w:rFonts w:hint="default" w:ascii="Times New Roman" w:hAnsi="Times New Roman" w:eastAsia="仿宋_GB2312" w:cs="Times New Roman"/>
          <w:b w:val="0"/>
          <w:bCs w:val="0"/>
          <w:i w:val="0"/>
          <w:iCs w:val="0"/>
          <w:color w:val="auto"/>
          <w:sz w:val="28"/>
          <w:szCs w:val="28"/>
        </w:rPr>
        <w:fldChar w:fldCharType="begin"/>
      </w:r>
      <w:r>
        <w:rPr>
          <w:rFonts w:hint="default" w:ascii="Times New Roman" w:hAnsi="Times New Roman" w:eastAsia="仿宋_GB2312" w:cs="Times New Roman"/>
          <w:b w:val="0"/>
          <w:bCs w:val="0"/>
          <w:i w:val="0"/>
          <w:iCs w:val="0"/>
          <w:color w:val="auto"/>
          <w:sz w:val="28"/>
          <w:szCs w:val="28"/>
        </w:rPr>
        <w:instrText xml:space="preserve"> PAGEREF _Toc72430480 \h </w:instrText>
      </w:r>
      <w:r>
        <w:rPr>
          <w:rFonts w:hint="default" w:ascii="Times New Roman" w:hAnsi="Times New Roman" w:eastAsia="仿宋_GB2312" w:cs="Times New Roman"/>
          <w:b w:val="0"/>
          <w:bCs w:val="0"/>
          <w:i w:val="0"/>
          <w:iCs w:val="0"/>
          <w:color w:val="auto"/>
          <w:sz w:val="28"/>
          <w:szCs w:val="28"/>
        </w:rPr>
        <w:fldChar w:fldCharType="separate"/>
      </w:r>
      <w:r>
        <w:rPr>
          <w:rFonts w:hint="default" w:ascii="Times New Roman" w:hAnsi="Times New Roman" w:eastAsia="仿宋_GB2312" w:cs="Times New Roman"/>
          <w:b w:val="0"/>
          <w:bCs w:val="0"/>
          <w:i w:val="0"/>
          <w:iCs w:val="0"/>
          <w:color w:val="auto"/>
          <w:sz w:val="28"/>
          <w:szCs w:val="28"/>
        </w:rPr>
        <w:t xml:space="preserve">- </w:t>
      </w:r>
      <w:r>
        <w:rPr>
          <w:rFonts w:hint="default" w:ascii="Times New Roman" w:hAnsi="Times New Roman" w:eastAsia="仿宋_GB2312" w:cs="Times New Roman"/>
          <w:b w:val="0"/>
          <w:bCs w:val="0"/>
          <w:i w:val="0"/>
          <w:iCs w:val="0"/>
          <w:color w:val="auto"/>
          <w:sz w:val="28"/>
          <w:szCs w:val="28"/>
          <w:lang w:val="en-US" w:eastAsia="zh-CN"/>
        </w:rPr>
        <w:t xml:space="preserve">2 </w:t>
      </w:r>
      <w:r>
        <w:rPr>
          <w:rFonts w:hint="default" w:ascii="Times New Roman" w:hAnsi="Times New Roman" w:eastAsia="仿宋_GB2312" w:cs="Times New Roman"/>
          <w:b w:val="0"/>
          <w:bCs w:val="0"/>
          <w:i w:val="0"/>
          <w:iCs w:val="0"/>
          <w:color w:val="auto"/>
          <w:sz w:val="28"/>
          <w:szCs w:val="28"/>
        </w:rPr>
        <w:t>-</w:t>
      </w:r>
      <w:r>
        <w:rPr>
          <w:rFonts w:hint="default" w:ascii="Times New Roman" w:hAnsi="Times New Roman" w:eastAsia="仿宋_GB2312" w:cs="Times New Roman"/>
          <w:b w:val="0"/>
          <w:bCs w:val="0"/>
          <w:i w:val="0"/>
          <w:iCs w:val="0"/>
          <w:color w:val="auto"/>
          <w:sz w:val="28"/>
          <w:szCs w:val="28"/>
        </w:rPr>
        <w:fldChar w:fldCharType="end"/>
      </w:r>
      <w:r>
        <w:rPr>
          <w:rStyle w:val="16"/>
          <w:rFonts w:hint="default" w:ascii="Times New Roman" w:hAnsi="Times New Roman" w:eastAsia="仿宋_GB2312" w:cs="Times New Roman"/>
          <w:b w:val="0"/>
          <w:bCs w:val="0"/>
          <w:i w:val="0"/>
          <w:iCs w:val="0"/>
          <w:color w:val="auto"/>
          <w:sz w:val="28"/>
          <w:szCs w:val="28"/>
        </w:rPr>
        <w:fldChar w:fldCharType="end"/>
      </w:r>
    </w:p>
    <w:p w14:paraId="2A0D2882">
      <w:pPr>
        <w:pStyle w:val="9"/>
        <w:pageBreakBefore w:val="0"/>
        <w:widowControl w:val="0"/>
        <w:tabs>
          <w:tab w:val="right" w:leader="dot" w:pos="8296"/>
        </w:tabs>
        <w:kinsoku/>
        <w:wordWrap/>
        <w:overflowPunct/>
        <w:topLinePunct w:val="0"/>
        <w:bidi w:val="0"/>
        <w:spacing w:line="580" w:lineRule="exact"/>
        <w:textAlignment w:val="auto"/>
        <w:rPr>
          <w:rFonts w:hint="default" w:ascii="Times New Roman" w:hAnsi="Times New Roman" w:eastAsia="仿宋_GB2312" w:cs="Times New Roman"/>
          <w:b w:val="0"/>
          <w:bCs w:val="0"/>
          <w:i w:val="0"/>
          <w:iCs w:val="0"/>
          <w:color w:val="auto"/>
          <w:sz w:val="28"/>
          <w:szCs w:val="28"/>
        </w:rPr>
      </w:pPr>
      <w:r>
        <w:rPr>
          <w:rStyle w:val="16"/>
          <w:rFonts w:hint="default" w:ascii="Times New Roman" w:hAnsi="Times New Roman" w:eastAsia="仿宋_GB2312" w:cs="Times New Roman"/>
          <w:b w:val="0"/>
          <w:bCs w:val="0"/>
          <w:i w:val="0"/>
          <w:iCs w:val="0"/>
          <w:color w:val="auto"/>
          <w:sz w:val="28"/>
          <w:szCs w:val="28"/>
        </w:rPr>
        <w:fldChar w:fldCharType="begin"/>
      </w:r>
      <w:r>
        <w:rPr>
          <w:rStyle w:val="16"/>
          <w:rFonts w:hint="default" w:ascii="Times New Roman" w:hAnsi="Times New Roman" w:eastAsia="仿宋_GB2312" w:cs="Times New Roman"/>
          <w:b w:val="0"/>
          <w:bCs w:val="0"/>
          <w:i w:val="0"/>
          <w:iCs w:val="0"/>
          <w:color w:val="auto"/>
          <w:sz w:val="28"/>
          <w:szCs w:val="28"/>
        </w:rPr>
        <w:instrText xml:space="preserve"> </w:instrText>
      </w:r>
      <w:r>
        <w:rPr>
          <w:rFonts w:hint="default" w:ascii="Times New Roman" w:hAnsi="Times New Roman" w:eastAsia="仿宋_GB2312" w:cs="Times New Roman"/>
          <w:b w:val="0"/>
          <w:bCs w:val="0"/>
          <w:i w:val="0"/>
          <w:iCs w:val="0"/>
          <w:color w:val="auto"/>
          <w:sz w:val="28"/>
          <w:szCs w:val="28"/>
        </w:rPr>
        <w:instrText xml:space="preserve">HYPERLINK \l "_Toc72430481"</w:instrText>
      </w:r>
      <w:r>
        <w:rPr>
          <w:rStyle w:val="16"/>
          <w:rFonts w:hint="default" w:ascii="Times New Roman" w:hAnsi="Times New Roman" w:eastAsia="仿宋_GB2312" w:cs="Times New Roman"/>
          <w:b w:val="0"/>
          <w:bCs w:val="0"/>
          <w:i w:val="0"/>
          <w:iCs w:val="0"/>
          <w:color w:val="auto"/>
          <w:sz w:val="28"/>
          <w:szCs w:val="28"/>
        </w:rPr>
        <w:instrText xml:space="preserve"> </w:instrText>
      </w:r>
      <w:r>
        <w:rPr>
          <w:rStyle w:val="16"/>
          <w:rFonts w:hint="default" w:ascii="Times New Roman" w:hAnsi="Times New Roman" w:eastAsia="仿宋_GB2312" w:cs="Times New Roman"/>
          <w:b w:val="0"/>
          <w:bCs w:val="0"/>
          <w:i w:val="0"/>
          <w:iCs w:val="0"/>
          <w:color w:val="auto"/>
          <w:sz w:val="28"/>
          <w:szCs w:val="28"/>
        </w:rPr>
        <w:fldChar w:fldCharType="separate"/>
      </w:r>
      <w:r>
        <w:rPr>
          <w:rStyle w:val="16"/>
          <w:rFonts w:hint="default" w:ascii="Times New Roman" w:hAnsi="Times New Roman" w:eastAsia="仿宋_GB2312" w:cs="Times New Roman"/>
          <w:b w:val="0"/>
          <w:bCs w:val="0"/>
          <w:i w:val="0"/>
          <w:iCs w:val="0"/>
          <w:color w:val="auto"/>
          <w:sz w:val="28"/>
          <w:szCs w:val="28"/>
        </w:rPr>
        <w:t>三、收支预算情况说明</w:t>
      </w:r>
      <w:r>
        <w:rPr>
          <w:rFonts w:hint="default" w:ascii="Times New Roman" w:hAnsi="Times New Roman" w:eastAsia="仿宋_GB2312" w:cs="Times New Roman"/>
          <w:b w:val="0"/>
          <w:bCs w:val="0"/>
          <w:i w:val="0"/>
          <w:iCs w:val="0"/>
          <w:color w:val="auto"/>
          <w:sz w:val="28"/>
          <w:szCs w:val="28"/>
        </w:rPr>
        <w:tab/>
      </w:r>
      <w:r>
        <w:rPr>
          <w:rFonts w:hint="default" w:ascii="Times New Roman" w:hAnsi="Times New Roman" w:eastAsia="仿宋_GB2312" w:cs="Times New Roman"/>
          <w:b w:val="0"/>
          <w:bCs w:val="0"/>
          <w:i w:val="0"/>
          <w:iCs w:val="0"/>
          <w:color w:val="auto"/>
          <w:sz w:val="28"/>
          <w:szCs w:val="28"/>
        </w:rPr>
        <w:fldChar w:fldCharType="begin"/>
      </w:r>
      <w:r>
        <w:rPr>
          <w:rFonts w:hint="default" w:ascii="Times New Roman" w:hAnsi="Times New Roman" w:eastAsia="仿宋_GB2312" w:cs="Times New Roman"/>
          <w:b w:val="0"/>
          <w:bCs w:val="0"/>
          <w:i w:val="0"/>
          <w:iCs w:val="0"/>
          <w:color w:val="auto"/>
          <w:sz w:val="28"/>
          <w:szCs w:val="28"/>
        </w:rPr>
        <w:instrText xml:space="preserve"> PAGEREF _Toc72430481 \h </w:instrText>
      </w:r>
      <w:r>
        <w:rPr>
          <w:rFonts w:hint="default" w:ascii="Times New Roman" w:hAnsi="Times New Roman" w:eastAsia="仿宋_GB2312" w:cs="Times New Roman"/>
          <w:b w:val="0"/>
          <w:bCs w:val="0"/>
          <w:i w:val="0"/>
          <w:iCs w:val="0"/>
          <w:color w:val="auto"/>
          <w:sz w:val="28"/>
          <w:szCs w:val="28"/>
        </w:rPr>
        <w:fldChar w:fldCharType="separate"/>
      </w:r>
      <w:r>
        <w:rPr>
          <w:rFonts w:hint="default" w:ascii="Times New Roman" w:hAnsi="Times New Roman" w:eastAsia="仿宋_GB2312" w:cs="Times New Roman"/>
          <w:b w:val="0"/>
          <w:bCs w:val="0"/>
          <w:i w:val="0"/>
          <w:iCs w:val="0"/>
          <w:color w:val="auto"/>
          <w:sz w:val="28"/>
          <w:szCs w:val="28"/>
        </w:rPr>
        <w:t xml:space="preserve">- </w:t>
      </w:r>
      <w:r>
        <w:rPr>
          <w:rFonts w:hint="default" w:ascii="Times New Roman" w:hAnsi="Times New Roman" w:eastAsia="仿宋_GB2312" w:cs="Times New Roman"/>
          <w:b w:val="0"/>
          <w:bCs w:val="0"/>
          <w:i w:val="0"/>
          <w:iCs w:val="0"/>
          <w:color w:val="auto"/>
          <w:sz w:val="28"/>
          <w:szCs w:val="28"/>
          <w:lang w:val="en-US" w:eastAsia="zh-CN"/>
        </w:rPr>
        <w:t>2</w:t>
      </w:r>
      <w:r>
        <w:rPr>
          <w:rFonts w:hint="default" w:ascii="Times New Roman" w:hAnsi="Times New Roman" w:eastAsia="仿宋_GB2312" w:cs="Times New Roman"/>
          <w:b w:val="0"/>
          <w:bCs w:val="0"/>
          <w:i w:val="0"/>
          <w:iCs w:val="0"/>
          <w:color w:val="auto"/>
          <w:sz w:val="28"/>
          <w:szCs w:val="28"/>
        </w:rPr>
        <w:t xml:space="preserve"> -</w:t>
      </w:r>
      <w:r>
        <w:rPr>
          <w:rFonts w:hint="default" w:ascii="Times New Roman" w:hAnsi="Times New Roman" w:eastAsia="仿宋_GB2312" w:cs="Times New Roman"/>
          <w:b w:val="0"/>
          <w:bCs w:val="0"/>
          <w:i w:val="0"/>
          <w:iCs w:val="0"/>
          <w:color w:val="auto"/>
          <w:sz w:val="28"/>
          <w:szCs w:val="28"/>
        </w:rPr>
        <w:fldChar w:fldCharType="end"/>
      </w:r>
      <w:r>
        <w:rPr>
          <w:rStyle w:val="16"/>
          <w:rFonts w:hint="default" w:ascii="Times New Roman" w:hAnsi="Times New Roman" w:eastAsia="仿宋_GB2312" w:cs="Times New Roman"/>
          <w:b w:val="0"/>
          <w:bCs w:val="0"/>
          <w:i w:val="0"/>
          <w:iCs w:val="0"/>
          <w:color w:val="auto"/>
          <w:sz w:val="28"/>
          <w:szCs w:val="28"/>
        </w:rPr>
        <w:fldChar w:fldCharType="end"/>
      </w:r>
    </w:p>
    <w:p w14:paraId="5F5E961E">
      <w:pPr>
        <w:pStyle w:val="10"/>
        <w:pageBreakBefore w:val="0"/>
        <w:widowControl w:val="0"/>
        <w:tabs>
          <w:tab w:val="right" w:leader="dot" w:pos="8296"/>
        </w:tabs>
        <w:kinsoku/>
        <w:wordWrap/>
        <w:overflowPunct/>
        <w:topLinePunct w:val="0"/>
        <w:bidi w:val="0"/>
        <w:spacing w:line="580" w:lineRule="exact"/>
        <w:textAlignment w:val="auto"/>
        <w:rPr>
          <w:rFonts w:hint="default" w:ascii="Times New Roman" w:hAnsi="Times New Roman" w:eastAsia="仿宋_GB2312" w:cs="Times New Roman"/>
          <w:b w:val="0"/>
          <w:bCs w:val="0"/>
          <w:color w:val="auto"/>
          <w:sz w:val="28"/>
          <w:szCs w:val="28"/>
        </w:rPr>
      </w:pPr>
      <w:r>
        <w:rPr>
          <w:rStyle w:val="16"/>
          <w:rFonts w:hint="default" w:ascii="Times New Roman" w:hAnsi="Times New Roman" w:eastAsia="仿宋_GB2312" w:cs="Times New Roman"/>
          <w:b w:val="0"/>
          <w:bCs w:val="0"/>
          <w:color w:val="auto"/>
          <w:sz w:val="28"/>
          <w:szCs w:val="28"/>
        </w:rPr>
        <w:fldChar w:fldCharType="begin"/>
      </w:r>
      <w:r>
        <w:rPr>
          <w:rStyle w:val="16"/>
          <w:rFonts w:hint="default" w:ascii="Times New Roman" w:hAnsi="Times New Roman" w:eastAsia="仿宋_GB2312" w:cs="Times New Roman"/>
          <w:b w:val="0"/>
          <w:bCs w:val="0"/>
          <w:color w:val="auto"/>
          <w:sz w:val="28"/>
          <w:szCs w:val="28"/>
        </w:rPr>
        <w:instrText xml:space="preserve"> </w:instrText>
      </w:r>
      <w:r>
        <w:rPr>
          <w:rFonts w:hint="default" w:ascii="Times New Roman" w:hAnsi="Times New Roman" w:eastAsia="仿宋_GB2312" w:cs="Times New Roman"/>
          <w:b w:val="0"/>
          <w:bCs w:val="0"/>
          <w:color w:val="auto"/>
          <w:sz w:val="28"/>
          <w:szCs w:val="28"/>
        </w:rPr>
        <w:instrText xml:space="preserve">HYPERLINK \l "_Toc72430482"</w:instrText>
      </w:r>
      <w:r>
        <w:rPr>
          <w:rStyle w:val="16"/>
          <w:rFonts w:hint="default" w:ascii="Times New Roman" w:hAnsi="Times New Roman" w:eastAsia="仿宋_GB2312" w:cs="Times New Roman"/>
          <w:b w:val="0"/>
          <w:bCs w:val="0"/>
          <w:color w:val="auto"/>
          <w:sz w:val="28"/>
          <w:szCs w:val="28"/>
        </w:rPr>
        <w:instrText xml:space="preserve"> </w:instrText>
      </w:r>
      <w:r>
        <w:rPr>
          <w:rStyle w:val="16"/>
          <w:rFonts w:hint="default" w:ascii="Times New Roman" w:hAnsi="Times New Roman" w:eastAsia="仿宋_GB2312" w:cs="Times New Roman"/>
          <w:b w:val="0"/>
          <w:bCs w:val="0"/>
          <w:color w:val="auto"/>
          <w:sz w:val="28"/>
          <w:szCs w:val="28"/>
        </w:rPr>
        <w:fldChar w:fldCharType="separate"/>
      </w:r>
      <w:r>
        <w:rPr>
          <w:rStyle w:val="16"/>
          <w:rFonts w:hint="default" w:ascii="Times New Roman" w:hAnsi="Times New Roman" w:eastAsia="仿宋_GB2312" w:cs="Times New Roman"/>
          <w:b w:val="0"/>
          <w:bCs w:val="0"/>
          <w:color w:val="auto"/>
          <w:sz w:val="28"/>
          <w:szCs w:val="28"/>
        </w:rPr>
        <w:t>（一）收入预算情况</w:t>
      </w:r>
      <w:r>
        <w:rPr>
          <w:rFonts w:hint="default" w:ascii="Times New Roman" w:hAnsi="Times New Roman" w:eastAsia="仿宋_GB2312" w:cs="Times New Roman"/>
          <w:b w:val="0"/>
          <w:bCs w:val="0"/>
          <w:color w:val="auto"/>
          <w:sz w:val="28"/>
          <w:szCs w:val="28"/>
        </w:rPr>
        <w:tab/>
      </w:r>
      <w:r>
        <w:rPr>
          <w:rFonts w:hint="default" w:ascii="Times New Roman" w:hAnsi="Times New Roman" w:eastAsia="仿宋_GB2312" w:cs="Times New Roman"/>
          <w:b w:val="0"/>
          <w:bCs w:val="0"/>
          <w:color w:val="auto"/>
          <w:sz w:val="28"/>
          <w:szCs w:val="28"/>
        </w:rPr>
        <w:fldChar w:fldCharType="begin"/>
      </w:r>
      <w:r>
        <w:rPr>
          <w:rFonts w:hint="default" w:ascii="Times New Roman" w:hAnsi="Times New Roman" w:eastAsia="仿宋_GB2312" w:cs="Times New Roman"/>
          <w:b w:val="0"/>
          <w:bCs w:val="0"/>
          <w:color w:val="auto"/>
          <w:sz w:val="28"/>
          <w:szCs w:val="28"/>
        </w:rPr>
        <w:instrText xml:space="preserve"> PAGEREF _Toc72430482 \h </w:instrText>
      </w:r>
      <w:r>
        <w:rPr>
          <w:rFonts w:hint="default" w:ascii="Times New Roman" w:hAnsi="Times New Roman" w:eastAsia="仿宋_GB2312" w:cs="Times New Roman"/>
          <w:b w:val="0"/>
          <w:bCs w:val="0"/>
          <w:color w:val="auto"/>
          <w:sz w:val="28"/>
          <w:szCs w:val="28"/>
        </w:rPr>
        <w:fldChar w:fldCharType="separate"/>
      </w:r>
      <w:r>
        <w:rPr>
          <w:rFonts w:hint="default" w:ascii="Times New Roman" w:hAnsi="Times New Roman" w:eastAsia="仿宋_GB2312" w:cs="Times New Roman"/>
          <w:b w:val="0"/>
          <w:bCs w:val="0"/>
          <w:color w:val="auto"/>
          <w:sz w:val="28"/>
          <w:szCs w:val="28"/>
        </w:rPr>
        <w:t xml:space="preserve">- </w:t>
      </w:r>
      <w:r>
        <w:rPr>
          <w:rFonts w:hint="default" w:ascii="Times New Roman" w:hAnsi="Times New Roman" w:eastAsia="仿宋_GB2312" w:cs="Times New Roman"/>
          <w:b w:val="0"/>
          <w:bCs w:val="0"/>
          <w:color w:val="auto"/>
          <w:sz w:val="28"/>
          <w:szCs w:val="28"/>
          <w:lang w:val="en-US" w:eastAsia="zh-CN"/>
        </w:rPr>
        <w:t>2</w:t>
      </w:r>
      <w:r>
        <w:rPr>
          <w:rFonts w:hint="default" w:ascii="Times New Roman" w:hAnsi="Times New Roman" w:eastAsia="仿宋_GB2312" w:cs="Times New Roman"/>
          <w:b w:val="0"/>
          <w:bCs w:val="0"/>
          <w:color w:val="auto"/>
          <w:sz w:val="28"/>
          <w:szCs w:val="28"/>
        </w:rPr>
        <w:t xml:space="preserve"> -</w:t>
      </w:r>
      <w:r>
        <w:rPr>
          <w:rFonts w:hint="default" w:ascii="Times New Roman" w:hAnsi="Times New Roman" w:eastAsia="仿宋_GB2312" w:cs="Times New Roman"/>
          <w:b w:val="0"/>
          <w:bCs w:val="0"/>
          <w:color w:val="auto"/>
          <w:sz w:val="28"/>
          <w:szCs w:val="28"/>
        </w:rPr>
        <w:fldChar w:fldCharType="end"/>
      </w:r>
      <w:r>
        <w:rPr>
          <w:rStyle w:val="16"/>
          <w:rFonts w:hint="default" w:ascii="Times New Roman" w:hAnsi="Times New Roman" w:eastAsia="仿宋_GB2312" w:cs="Times New Roman"/>
          <w:b w:val="0"/>
          <w:bCs w:val="0"/>
          <w:color w:val="auto"/>
          <w:sz w:val="28"/>
          <w:szCs w:val="28"/>
        </w:rPr>
        <w:fldChar w:fldCharType="end"/>
      </w:r>
    </w:p>
    <w:p w14:paraId="4B92DA4E">
      <w:pPr>
        <w:pStyle w:val="10"/>
        <w:pageBreakBefore w:val="0"/>
        <w:widowControl w:val="0"/>
        <w:tabs>
          <w:tab w:val="right" w:leader="dot" w:pos="8296"/>
        </w:tabs>
        <w:kinsoku/>
        <w:wordWrap/>
        <w:overflowPunct/>
        <w:topLinePunct w:val="0"/>
        <w:bidi w:val="0"/>
        <w:spacing w:line="580" w:lineRule="exact"/>
        <w:textAlignment w:val="auto"/>
        <w:rPr>
          <w:rFonts w:hint="default" w:ascii="Times New Roman" w:hAnsi="Times New Roman" w:eastAsia="仿宋_GB2312" w:cs="Times New Roman"/>
          <w:b w:val="0"/>
          <w:bCs w:val="0"/>
          <w:color w:val="auto"/>
          <w:sz w:val="28"/>
          <w:szCs w:val="28"/>
        </w:rPr>
      </w:pPr>
      <w:r>
        <w:rPr>
          <w:rStyle w:val="16"/>
          <w:rFonts w:hint="default" w:ascii="Times New Roman" w:hAnsi="Times New Roman" w:eastAsia="仿宋_GB2312" w:cs="Times New Roman"/>
          <w:b w:val="0"/>
          <w:bCs w:val="0"/>
          <w:color w:val="auto"/>
          <w:sz w:val="28"/>
          <w:szCs w:val="28"/>
        </w:rPr>
        <w:fldChar w:fldCharType="begin"/>
      </w:r>
      <w:r>
        <w:rPr>
          <w:rStyle w:val="16"/>
          <w:rFonts w:hint="default" w:ascii="Times New Roman" w:hAnsi="Times New Roman" w:eastAsia="仿宋_GB2312" w:cs="Times New Roman"/>
          <w:b w:val="0"/>
          <w:bCs w:val="0"/>
          <w:color w:val="auto"/>
          <w:sz w:val="28"/>
          <w:szCs w:val="28"/>
        </w:rPr>
        <w:instrText xml:space="preserve"> </w:instrText>
      </w:r>
      <w:r>
        <w:rPr>
          <w:rFonts w:hint="default" w:ascii="Times New Roman" w:hAnsi="Times New Roman" w:eastAsia="仿宋_GB2312" w:cs="Times New Roman"/>
          <w:b w:val="0"/>
          <w:bCs w:val="0"/>
          <w:color w:val="auto"/>
          <w:sz w:val="28"/>
          <w:szCs w:val="28"/>
        </w:rPr>
        <w:instrText xml:space="preserve">HYPERLINK \l "_Toc72430483"</w:instrText>
      </w:r>
      <w:r>
        <w:rPr>
          <w:rStyle w:val="16"/>
          <w:rFonts w:hint="default" w:ascii="Times New Roman" w:hAnsi="Times New Roman" w:eastAsia="仿宋_GB2312" w:cs="Times New Roman"/>
          <w:b w:val="0"/>
          <w:bCs w:val="0"/>
          <w:color w:val="auto"/>
          <w:sz w:val="28"/>
          <w:szCs w:val="28"/>
        </w:rPr>
        <w:instrText xml:space="preserve"> </w:instrText>
      </w:r>
      <w:r>
        <w:rPr>
          <w:rStyle w:val="16"/>
          <w:rFonts w:hint="default" w:ascii="Times New Roman" w:hAnsi="Times New Roman" w:eastAsia="仿宋_GB2312" w:cs="Times New Roman"/>
          <w:b w:val="0"/>
          <w:bCs w:val="0"/>
          <w:color w:val="auto"/>
          <w:sz w:val="28"/>
          <w:szCs w:val="28"/>
        </w:rPr>
        <w:fldChar w:fldCharType="separate"/>
      </w:r>
      <w:r>
        <w:rPr>
          <w:rStyle w:val="16"/>
          <w:rFonts w:hint="default" w:ascii="Times New Roman" w:hAnsi="Times New Roman" w:eastAsia="仿宋_GB2312" w:cs="Times New Roman"/>
          <w:b w:val="0"/>
          <w:bCs w:val="0"/>
          <w:color w:val="auto"/>
          <w:sz w:val="28"/>
          <w:szCs w:val="28"/>
        </w:rPr>
        <w:t>（二）支出预算情况</w:t>
      </w:r>
      <w:r>
        <w:rPr>
          <w:rFonts w:hint="default" w:ascii="Times New Roman" w:hAnsi="Times New Roman" w:eastAsia="仿宋_GB2312" w:cs="Times New Roman"/>
          <w:b w:val="0"/>
          <w:bCs w:val="0"/>
          <w:color w:val="auto"/>
          <w:sz w:val="28"/>
          <w:szCs w:val="28"/>
        </w:rPr>
        <w:tab/>
      </w:r>
      <w:r>
        <w:rPr>
          <w:rFonts w:hint="default" w:ascii="Times New Roman" w:hAnsi="Times New Roman" w:eastAsia="仿宋_GB2312" w:cs="Times New Roman"/>
          <w:b w:val="0"/>
          <w:bCs w:val="0"/>
          <w:color w:val="auto"/>
          <w:sz w:val="28"/>
          <w:szCs w:val="28"/>
        </w:rPr>
        <w:fldChar w:fldCharType="begin"/>
      </w:r>
      <w:r>
        <w:rPr>
          <w:rFonts w:hint="default" w:ascii="Times New Roman" w:hAnsi="Times New Roman" w:eastAsia="仿宋_GB2312" w:cs="Times New Roman"/>
          <w:b w:val="0"/>
          <w:bCs w:val="0"/>
          <w:color w:val="auto"/>
          <w:sz w:val="28"/>
          <w:szCs w:val="28"/>
        </w:rPr>
        <w:instrText xml:space="preserve"> PAGEREF _Toc72430483 \h </w:instrText>
      </w:r>
      <w:r>
        <w:rPr>
          <w:rFonts w:hint="default" w:ascii="Times New Roman" w:hAnsi="Times New Roman" w:eastAsia="仿宋_GB2312" w:cs="Times New Roman"/>
          <w:b w:val="0"/>
          <w:bCs w:val="0"/>
          <w:color w:val="auto"/>
          <w:sz w:val="28"/>
          <w:szCs w:val="28"/>
        </w:rPr>
        <w:fldChar w:fldCharType="separate"/>
      </w:r>
      <w:r>
        <w:rPr>
          <w:rFonts w:hint="default" w:ascii="Times New Roman" w:hAnsi="Times New Roman" w:eastAsia="仿宋_GB2312" w:cs="Times New Roman"/>
          <w:b w:val="0"/>
          <w:bCs w:val="0"/>
          <w:color w:val="auto"/>
          <w:sz w:val="28"/>
          <w:szCs w:val="28"/>
        </w:rPr>
        <w:t xml:space="preserve">- </w:t>
      </w:r>
      <w:r>
        <w:rPr>
          <w:rFonts w:hint="default" w:ascii="Times New Roman" w:hAnsi="Times New Roman" w:eastAsia="仿宋_GB2312" w:cs="Times New Roman"/>
          <w:b w:val="0"/>
          <w:bCs w:val="0"/>
          <w:color w:val="auto"/>
          <w:sz w:val="28"/>
          <w:szCs w:val="28"/>
          <w:lang w:val="en-US" w:eastAsia="zh-CN"/>
        </w:rPr>
        <w:t>3</w:t>
      </w:r>
      <w:r>
        <w:rPr>
          <w:rFonts w:hint="default" w:ascii="Times New Roman" w:hAnsi="Times New Roman" w:eastAsia="仿宋_GB2312" w:cs="Times New Roman"/>
          <w:b w:val="0"/>
          <w:bCs w:val="0"/>
          <w:color w:val="auto"/>
          <w:sz w:val="28"/>
          <w:szCs w:val="28"/>
        </w:rPr>
        <w:t xml:space="preserve"> -</w:t>
      </w:r>
      <w:r>
        <w:rPr>
          <w:rFonts w:hint="default" w:ascii="Times New Roman" w:hAnsi="Times New Roman" w:eastAsia="仿宋_GB2312" w:cs="Times New Roman"/>
          <w:b w:val="0"/>
          <w:bCs w:val="0"/>
          <w:color w:val="auto"/>
          <w:sz w:val="28"/>
          <w:szCs w:val="28"/>
        </w:rPr>
        <w:fldChar w:fldCharType="end"/>
      </w:r>
      <w:r>
        <w:rPr>
          <w:rStyle w:val="16"/>
          <w:rFonts w:hint="default" w:ascii="Times New Roman" w:hAnsi="Times New Roman" w:eastAsia="仿宋_GB2312" w:cs="Times New Roman"/>
          <w:b w:val="0"/>
          <w:bCs w:val="0"/>
          <w:color w:val="auto"/>
          <w:sz w:val="28"/>
          <w:szCs w:val="28"/>
        </w:rPr>
        <w:fldChar w:fldCharType="end"/>
      </w:r>
    </w:p>
    <w:p w14:paraId="304452A4">
      <w:pPr>
        <w:pStyle w:val="9"/>
        <w:pageBreakBefore w:val="0"/>
        <w:widowControl w:val="0"/>
        <w:tabs>
          <w:tab w:val="right" w:leader="dot" w:pos="8296"/>
        </w:tabs>
        <w:kinsoku/>
        <w:wordWrap/>
        <w:overflowPunct/>
        <w:topLinePunct w:val="0"/>
        <w:bidi w:val="0"/>
        <w:spacing w:line="580" w:lineRule="exact"/>
        <w:textAlignment w:val="auto"/>
        <w:rPr>
          <w:rFonts w:hint="default" w:ascii="Times New Roman" w:hAnsi="Times New Roman" w:eastAsia="仿宋_GB2312" w:cs="Times New Roman"/>
          <w:b w:val="0"/>
          <w:bCs w:val="0"/>
          <w:i w:val="0"/>
          <w:iCs w:val="0"/>
          <w:color w:val="auto"/>
          <w:sz w:val="28"/>
          <w:szCs w:val="28"/>
        </w:rPr>
      </w:pPr>
      <w:r>
        <w:rPr>
          <w:rStyle w:val="16"/>
          <w:rFonts w:hint="default" w:ascii="Times New Roman" w:hAnsi="Times New Roman" w:eastAsia="仿宋_GB2312" w:cs="Times New Roman"/>
          <w:b w:val="0"/>
          <w:bCs w:val="0"/>
          <w:i w:val="0"/>
          <w:iCs w:val="0"/>
          <w:color w:val="auto"/>
          <w:sz w:val="28"/>
          <w:szCs w:val="28"/>
        </w:rPr>
        <w:fldChar w:fldCharType="begin"/>
      </w:r>
      <w:r>
        <w:rPr>
          <w:rStyle w:val="16"/>
          <w:rFonts w:hint="default" w:ascii="Times New Roman" w:hAnsi="Times New Roman" w:eastAsia="仿宋_GB2312" w:cs="Times New Roman"/>
          <w:b w:val="0"/>
          <w:bCs w:val="0"/>
          <w:i w:val="0"/>
          <w:iCs w:val="0"/>
          <w:color w:val="auto"/>
          <w:sz w:val="28"/>
          <w:szCs w:val="28"/>
        </w:rPr>
        <w:instrText xml:space="preserve"> </w:instrText>
      </w:r>
      <w:r>
        <w:rPr>
          <w:rFonts w:hint="default" w:ascii="Times New Roman" w:hAnsi="Times New Roman" w:eastAsia="仿宋_GB2312" w:cs="Times New Roman"/>
          <w:b w:val="0"/>
          <w:bCs w:val="0"/>
          <w:i w:val="0"/>
          <w:iCs w:val="0"/>
          <w:color w:val="auto"/>
          <w:sz w:val="28"/>
          <w:szCs w:val="28"/>
        </w:rPr>
        <w:instrText xml:space="preserve">HYPERLINK \l "_Toc72430484"</w:instrText>
      </w:r>
      <w:r>
        <w:rPr>
          <w:rStyle w:val="16"/>
          <w:rFonts w:hint="default" w:ascii="Times New Roman" w:hAnsi="Times New Roman" w:eastAsia="仿宋_GB2312" w:cs="Times New Roman"/>
          <w:b w:val="0"/>
          <w:bCs w:val="0"/>
          <w:i w:val="0"/>
          <w:iCs w:val="0"/>
          <w:color w:val="auto"/>
          <w:sz w:val="28"/>
          <w:szCs w:val="28"/>
        </w:rPr>
        <w:instrText xml:space="preserve"> </w:instrText>
      </w:r>
      <w:r>
        <w:rPr>
          <w:rStyle w:val="16"/>
          <w:rFonts w:hint="default" w:ascii="Times New Roman" w:hAnsi="Times New Roman" w:eastAsia="仿宋_GB2312" w:cs="Times New Roman"/>
          <w:b w:val="0"/>
          <w:bCs w:val="0"/>
          <w:i w:val="0"/>
          <w:iCs w:val="0"/>
          <w:color w:val="auto"/>
          <w:sz w:val="28"/>
          <w:szCs w:val="28"/>
        </w:rPr>
        <w:fldChar w:fldCharType="separate"/>
      </w:r>
      <w:r>
        <w:rPr>
          <w:rStyle w:val="16"/>
          <w:rFonts w:hint="default" w:ascii="Times New Roman" w:hAnsi="Times New Roman" w:eastAsia="仿宋_GB2312" w:cs="Times New Roman"/>
          <w:b w:val="0"/>
          <w:bCs w:val="0"/>
          <w:i w:val="0"/>
          <w:iCs w:val="0"/>
          <w:color w:val="auto"/>
          <w:sz w:val="28"/>
          <w:szCs w:val="28"/>
        </w:rPr>
        <w:t>四、财政拨款收支预算情况说明</w:t>
      </w:r>
      <w:r>
        <w:rPr>
          <w:rFonts w:hint="default" w:ascii="Times New Roman" w:hAnsi="Times New Roman" w:eastAsia="仿宋_GB2312" w:cs="Times New Roman"/>
          <w:b w:val="0"/>
          <w:bCs w:val="0"/>
          <w:i w:val="0"/>
          <w:iCs w:val="0"/>
          <w:color w:val="auto"/>
          <w:sz w:val="28"/>
          <w:szCs w:val="28"/>
        </w:rPr>
        <w:tab/>
      </w:r>
      <w:r>
        <w:rPr>
          <w:rFonts w:hint="default" w:ascii="Times New Roman" w:hAnsi="Times New Roman" w:eastAsia="仿宋_GB2312" w:cs="Times New Roman"/>
          <w:b w:val="0"/>
          <w:bCs w:val="0"/>
          <w:i w:val="0"/>
          <w:iCs w:val="0"/>
          <w:color w:val="auto"/>
          <w:sz w:val="28"/>
          <w:szCs w:val="28"/>
        </w:rPr>
        <w:fldChar w:fldCharType="begin"/>
      </w:r>
      <w:r>
        <w:rPr>
          <w:rFonts w:hint="default" w:ascii="Times New Roman" w:hAnsi="Times New Roman" w:eastAsia="仿宋_GB2312" w:cs="Times New Roman"/>
          <w:b w:val="0"/>
          <w:bCs w:val="0"/>
          <w:i w:val="0"/>
          <w:iCs w:val="0"/>
          <w:color w:val="auto"/>
          <w:sz w:val="28"/>
          <w:szCs w:val="28"/>
        </w:rPr>
        <w:instrText xml:space="preserve"> PAGEREF _Toc72430484 \h </w:instrText>
      </w:r>
      <w:r>
        <w:rPr>
          <w:rFonts w:hint="default" w:ascii="Times New Roman" w:hAnsi="Times New Roman" w:eastAsia="仿宋_GB2312" w:cs="Times New Roman"/>
          <w:b w:val="0"/>
          <w:bCs w:val="0"/>
          <w:i w:val="0"/>
          <w:iCs w:val="0"/>
          <w:color w:val="auto"/>
          <w:sz w:val="28"/>
          <w:szCs w:val="28"/>
        </w:rPr>
        <w:fldChar w:fldCharType="separate"/>
      </w:r>
      <w:r>
        <w:rPr>
          <w:rFonts w:hint="default" w:ascii="Times New Roman" w:hAnsi="Times New Roman" w:eastAsia="仿宋_GB2312" w:cs="Times New Roman"/>
          <w:b w:val="0"/>
          <w:bCs w:val="0"/>
          <w:i w:val="0"/>
          <w:iCs w:val="0"/>
          <w:color w:val="auto"/>
          <w:sz w:val="28"/>
          <w:szCs w:val="28"/>
        </w:rPr>
        <w:t xml:space="preserve">- </w:t>
      </w:r>
      <w:r>
        <w:rPr>
          <w:rFonts w:hint="default" w:ascii="Times New Roman" w:hAnsi="Times New Roman" w:eastAsia="仿宋_GB2312" w:cs="Times New Roman"/>
          <w:b w:val="0"/>
          <w:bCs w:val="0"/>
          <w:i w:val="0"/>
          <w:iCs w:val="0"/>
          <w:color w:val="auto"/>
          <w:sz w:val="28"/>
          <w:szCs w:val="28"/>
          <w:lang w:val="en-US" w:eastAsia="zh-CN"/>
        </w:rPr>
        <w:t>3</w:t>
      </w:r>
      <w:r>
        <w:rPr>
          <w:rFonts w:hint="default" w:ascii="Times New Roman" w:hAnsi="Times New Roman" w:eastAsia="仿宋_GB2312" w:cs="Times New Roman"/>
          <w:b w:val="0"/>
          <w:bCs w:val="0"/>
          <w:i w:val="0"/>
          <w:iCs w:val="0"/>
          <w:color w:val="auto"/>
          <w:sz w:val="28"/>
          <w:szCs w:val="28"/>
        </w:rPr>
        <w:t xml:space="preserve"> -</w:t>
      </w:r>
      <w:r>
        <w:rPr>
          <w:rFonts w:hint="default" w:ascii="Times New Roman" w:hAnsi="Times New Roman" w:eastAsia="仿宋_GB2312" w:cs="Times New Roman"/>
          <w:b w:val="0"/>
          <w:bCs w:val="0"/>
          <w:i w:val="0"/>
          <w:iCs w:val="0"/>
          <w:color w:val="auto"/>
          <w:sz w:val="28"/>
          <w:szCs w:val="28"/>
        </w:rPr>
        <w:fldChar w:fldCharType="end"/>
      </w:r>
      <w:r>
        <w:rPr>
          <w:rStyle w:val="16"/>
          <w:rFonts w:hint="default" w:ascii="Times New Roman" w:hAnsi="Times New Roman" w:eastAsia="仿宋_GB2312" w:cs="Times New Roman"/>
          <w:b w:val="0"/>
          <w:bCs w:val="0"/>
          <w:i w:val="0"/>
          <w:iCs w:val="0"/>
          <w:color w:val="auto"/>
          <w:sz w:val="28"/>
          <w:szCs w:val="28"/>
        </w:rPr>
        <w:fldChar w:fldCharType="end"/>
      </w:r>
    </w:p>
    <w:p w14:paraId="370B477D">
      <w:pPr>
        <w:pStyle w:val="9"/>
        <w:pageBreakBefore w:val="0"/>
        <w:widowControl w:val="0"/>
        <w:tabs>
          <w:tab w:val="right" w:leader="dot" w:pos="8296"/>
        </w:tabs>
        <w:kinsoku/>
        <w:wordWrap/>
        <w:overflowPunct/>
        <w:topLinePunct w:val="0"/>
        <w:bidi w:val="0"/>
        <w:spacing w:line="580" w:lineRule="exact"/>
        <w:textAlignment w:val="auto"/>
        <w:rPr>
          <w:rFonts w:hint="default" w:ascii="Times New Roman" w:hAnsi="Times New Roman" w:eastAsia="仿宋_GB2312" w:cs="Times New Roman"/>
          <w:b w:val="0"/>
          <w:bCs w:val="0"/>
          <w:i w:val="0"/>
          <w:iCs w:val="0"/>
          <w:color w:val="auto"/>
          <w:sz w:val="28"/>
          <w:szCs w:val="28"/>
        </w:rPr>
      </w:pPr>
      <w:r>
        <w:rPr>
          <w:rStyle w:val="16"/>
          <w:rFonts w:hint="default" w:ascii="Times New Roman" w:hAnsi="Times New Roman" w:eastAsia="仿宋_GB2312" w:cs="Times New Roman"/>
          <w:b w:val="0"/>
          <w:bCs w:val="0"/>
          <w:i w:val="0"/>
          <w:iCs w:val="0"/>
          <w:color w:val="auto"/>
          <w:sz w:val="28"/>
          <w:szCs w:val="28"/>
        </w:rPr>
        <w:fldChar w:fldCharType="begin"/>
      </w:r>
      <w:r>
        <w:rPr>
          <w:rStyle w:val="16"/>
          <w:rFonts w:hint="default" w:ascii="Times New Roman" w:hAnsi="Times New Roman" w:eastAsia="仿宋_GB2312" w:cs="Times New Roman"/>
          <w:b w:val="0"/>
          <w:bCs w:val="0"/>
          <w:i w:val="0"/>
          <w:iCs w:val="0"/>
          <w:color w:val="auto"/>
          <w:sz w:val="28"/>
          <w:szCs w:val="28"/>
        </w:rPr>
        <w:instrText xml:space="preserve"> </w:instrText>
      </w:r>
      <w:r>
        <w:rPr>
          <w:rFonts w:hint="default" w:ascii="Times New Roman" w:hAnsi="Times New Roman" w:eastAsia="仿宋_GB2312" w:cs="Times New Roman"/>
          <w:b w:val="0"/>
          <w:bCs w:val="0"/>
          <w:i w:val="0"/>
          <w:iCs w:val="0"/>
          <w:color w:val="auto"/>
          <w:sz w:val="28"/>
          <w:szCs w:val="28"/>
        </w:rPr>
        <w:instrText xml:space="preserve">HYPERLINK \l "_Toc72430485"</w:instrText>
      </w:r>
      <w:r>
        <w:rPr>
          <w:rStyle w:val="16"/>
          <w:rFonts w:hint="default" w:ascii="Times New Roman" w:hAnsi="Times New Roman" w:eastAsia="仿宋_GB2312" w:cs="Times New Roman"/>
          <w:b w:val="0"/>
          <w:bCs w:val="0"/>
          <w:i w:val="0"/>
          <w:iCs w:val="0"/>
          <w:color w:val="auto"/>
          <w:sz w:val="28"/>
          <w:szCs w:val="28"/>
        </w:rPr>
        <w:instrText xml:space="preserve"> </w:instrText>
      </w:r>
      <w:r>
        <w:rPr>
          <w:rStyle w:val="16"/>
          <w:rFonts w:hint="default" w:ascii="Times New Roman" w:hAnsi="Times New Roman" w:eastAsia="仿宋_GB2312" w:cs="Times New Roman"/>
          <w:b w:val="0"/>
          <w:bCs w:val="0"/>
          <w:i w:val="0"/>
          <w:iCs w:val="0"/>
          <w:color w:val="auto"/>
          <w:sz w:val="28"/>
          <w:szCs w:val="28"/>
        </w:rPr>
        <w:fldChar w:fldCharType="separate"/>
      </w:r>
      <w:r>
        <w:rPr>
          <w:rStyle w:val="16"/>
          <w:rFonts w:hint="default" w:ascii="Times New Roman" w:hAnsi="Times New Roman" w:eastAsia="仿宋_GB2312" w:cs="Times New Roman"/>
          <w:b w:val="0"/>
          <w:bCs w:val="0"/>
          <w:i w:val="0"/>
          <w:iCs w:val="0"/>
          <w:color w:val="auto"/>
          <w:sz w:val="28"/>
          <w:szCs w:val="28"/>
        </w:rPr>
        <w:t>五、一般公共预算当年拨款情况说明</w:t>
      </w:r>
      <w:r>
        <w:rPr>
          <w:rFonts w:hint="default" w:ascii="Times New Roman" w:hAnsi="Times New Roman" w:eastAsia="仿宋_GB2312" w:cs="Times New Roman"/>
          <w:b w:val="0"/>
          <w:bCs w:val="0"/>
          <w:i w:val="0"/>
          <w:iCs w:val="0"/>
          <w:color w:val="auto"/>
          <w:sz w:val="28"/>
          <w:szCs w:val="28"/>
        </w:rPr>
        <w:tab/>
      </w:r>
      <w:r>
        <w:rPr>
          <w:rFonts w:hint="default" w:ascii="Times New Roman" w:hAnsi="Times New Roman" w:eastAsia="仿宋_GB2312" w:cs="Times New Roman"/>
          <w:b w:val="0"/>
          <w:bCs w:val="0"/>
          <w:i w:val="0"/>
          <w:iCs w:val="0"/>
          <w:color w:val="auto"/>
          <w:sz w:val="28"/>
          <w:szCs w:val="28"/>
        </w:rPr>
        <w:fldChar w:fldCharType="begin"/>
      </w:r>
      <w:r>
        <w:rPr>
          <w:rFonts w:hint="default" w:ascii="Times New Roman" w:hAnsi="Times New Roman" w:eastAsia="仿宋_GB2312" w:cs="Times New Roman"/>
          <w:b w:val="0"/>
          <w:bCs w:val="0"/>
          <w:i w:val="0"/>
          <w:iCs w:val="0"/>
          <w:color w:val="auto"/>
          <w:sz w:val="28"/>
          <w:szCs w:val="28"/>
        </w:rPr>
        <w:instrText xml:space="preserve"> PAGEREF _Toc72430485 \h </w:instrText>
      </w:r>
      <w:r>
        <w:rPr>
          <w:rFonts w:hint="default" w:ascii="Times New Roman" w:hAnsi="Times New Roman" w:eastAsia="仿宋_GB2312" w:cs="Times New Roman"/>
          <w:b w:val="0"/>
          <w:bCs w:val="0"/>
          <w:i w:val="0"/>
          <w:iCs w:val="0"/>
          <w:color w:val="auto"/>
          <w:sz w:val="28"/>
          <w:szCs w:val="28"/>
        </w:rPr>
        <w:fldChar w:fldCharType="separate"/>
      </w:r>
      <w:r>
        <w:rPr>
          <w:rFonts w:hint="default" w:ascii="Times New Roman" w:hAnsi="Times New Roman" w:eastAsia="仿宋_GB2312" w:cs="Times New Roman"/>
          <w:b w:val="0"/>
          <w:bCs w:val="0"/>
          <w:i w:val="0"/>
          <w:iCs w:val="0"/>
          <w:color w:val="auto"/>
          <w:sz w:val="28"/>
          <w:szCs w:val="28"/>
        </w:rPr>
        <w:t xml:space="preserve">- </w:t>
      </w:r>
      <w:r>
        <w:rPr>
          <w:rFonts w:hint="default" w:ascii="Times New Roman" w:hAnsi="Times New Roman" w:eastAsia="仿宋_GB2312" w:cs="Times New Roman"/>
          <w:b w:val="0"/>
          <w:bCs w:val="0"/>
          <w:i w:val="0"/>
          <w:iCs w:val="0"/>
          <w:color w:val="auto"/>
          <w:sz w:val="28"/>
          <w:szCs w:val="28"/>
          <w:lang w:val="en-US" w:eastAsia="zh-CN"/>
        </w:rPr>
        <w:t>4</w:t>
      </w:r>
      <w:r>
        <w:rPr>
          <w:rFonts w:hint="default" w:ascii="Times New Roman" w:hAnsi="Times New Roman" w:eastAsia="仿宋_GB2312" w:cs="Times New Roman"/>
          <w:b w:val="0"/>
          <w:bCs w:val="0"/>
          <w:i w:val="0"/>
          <w:iCs w:val="0"/>
          <w:color w:val="auto"/>
          <w:sz w:val="28"/>
          <w:szCs w:val="28"/>
        </w:rPr>
        <w:t xml:space="preserve"> -</w:t>
      </w:r>
      <w:r>
        <w:rPr>
          <w:rFonts w:hint="default" w:ascii="Times New Roman" w:hAnsi="Times New Roman" w:eastAsia="仿宋_GB2312" w:cs="Times New Roman"/>
          <w:b w:val="0"/>
          <w:bCs w:val="0"/>
          <w:i w:val="0"/>
          <w:iCs w:val="0"/>
          <w:color w:val="auto"/>
          <w:sz w:val="28"/>
          <w:szCs w:val="28"/>
        </w:rPr>
        <w:fldChar w:fldCharType="end"/>
      </w:r>
      <w:r>
        <w:rPr>
          <w:rStyle w:val="16"/>
          <w:rFonts w:hint="default" w:ascii="Times New Roman" w:hAnsi="Times New Roman" w:eastAsia="仿宋_GB2312" w:cs="Times New Roman"/>
          <w:b w:val="0"/>
          <w:bCs w:val="0"/>
          <w:i w:val="0"/>
          <w:iCs w:val="0"/>
          <w:color w:val="auto"/>
          <w:sz w:val="28"/>
          <w:szCs w:val="28"/>
        </w:rPr>
        <w:fldChar w:fldCharType="end"/>
      </w:r>
    </w:p>
    <w:p w14:paraId="1D8BFBCE">
      <w:pPr>
        <w:pStyle w:val="10"/>
        <w:pageBreakBefore w:val="0"/>
        <w:widowControl w:val="0"/>
        <w:tabs>
          <w:tab w:val="right" w:leader="dot" w:pos="8296"/>
        </w:tabs>
        <w:kinsoku/>
        <w:wordWrap/>
        <w:overflowPunct/>
        <w:topLinePunct w:val="0"/>
        <w:bidi w:val="0"/>
        <w:spacing w:line="580" w:lineRule="exact"/>
        <w:textAlignment w:val="auto"/>
        <w:rPr>
          <w:rFonts w:hint="default" w:ascii="Times New Roman" w:hAnsi="Times New Roman" w:eastAsia="仿宋_GB2312" w:cs="Times New Roman"/>
          <w:b w:val="0"/>
          <w:bCs w:val="0"/>
          <w:color w:val="auto"/>
          <w:sz w:val="28"/>
          <w:szCs w:val="28"/>
        </w:rPr>
      </w:pPr>
      <w:r>
        <w:rPr>
          <w:rStyle w:val="16"/>
          <w:rFonts w:hint="default" w:ascii="Times New Roman" w:hAnsi="Times New Roman" w:eastAsia="仿宋_GB2312" w:cs="Times New Roman"/>
          <w:b w:val="0"/>
          <w:bCs w:val="0"/>
          <w:color w:val="auto"/>
          <w:sz w:val="28"/>
          <w:szCs w:val="28"/>
        </w:rPr>
        <w:fldChar w:fldCharType="begin"/>
      </w:r>
      <w:r>
        <w:rPr>
          <w:rStyle w:val="16"/>
          <w:rFonts w:hint="default" w:ascii="Times New Roman" w:hAnsi="Times New Roman" w:eastAsia="仿宋_GB2312" w:cs="Times New Roman"/>
          <w:b w:val="0"/>
          <w:bCs w:val="0"/>
          <w:color w:val="auto"/>
          <w:sz w:val="28"/>
          <w:szCs w:val="28"/>
        </w:rPr>
        <w:instrText xml:space="preserve"> </w:instrText>
      </w:r>
      <w:r>
        <w:rPr>
          <w:rFonts w:hint="default" w:ascii="Times New Roman" w:hAnsi="Times New Roman" w:eastAsia="仿宋_GB2312" w:cs="Times New Roman"/>
          <w:b w:val="0"/>
          <w:bCs w:val="0"/>
          <w:color w:val="auto"/>
          <w:sz w:val="28"/>
          <w:szCs w:val="28"/>
        </w:rPr>
        <w:instrText xml:space="preserve">HYPERLINK \l "_Toc72430486"</w:instrText>
      </w:r>
      <w:r>
        <w:rPr>
          <w:rStyle w:val="16"/>
          <w:rFonts w:hint="default" w:ascii="Times New Roman" w:hAnsi="Times New Roman" w:eastAsia="仿宋_GB2312" w:cs="Times New Roman"/>
          <w:b w:val="0"/>
          <w:bCs w:val="0"/>
          <w:color w:val="auto"/>
          <w:sz w:val="28"/>
          <w:szCs w:val="28"/>
        </w:rPr>
        <w:instrText xml:space="preserve"> </w:instrText>
      </w:r>
      <w:r>
        <w:rPr>
          <w:rStyle w:val="16"/>
          <w:rFonts w:hint="default" w:ascii="Times New Roman" w:hAnsi="Times New Roman" w:eastAsia="仿宋_GB2312" w:cs="Times New Roman"/>
          <w:b w:val="0"/>
          <w:bCs w:val="0"/>
          <w:color w:val="auto"/>
          <w:sz w:val="28"/>
          <w:szCs w:val="28"/>
        </w:rPr>
        <w:fldChar w:fldCharType="separate"/>
      </w:r>
      <w:r>
        <w:rPr>
          <w:rStyle w:val="16"/>
          <w:rFonts w:hint="default" w:ascii="Times New Roman" w:hAnsi="Times New Roman" w:eastAsia="仿宋_GB2312" w:cs="Times New Roman"/>
          <w:b w:val="0"/>
          <w:bCs w:val="0"/>
          <w:color w:val="auto"/>
          <w:sz w:val="28"/>
          <w:szCs w:val="28"/>
        </w:rPr>
        <w:t>（一）一般公共预算当年拨款规模变化情况</w:t>
      </w:r>
      <w:r>
        <w:rPr>
          <w:rFonts w:hint="default" w:ascii="Times New Roman" w:hAnsi="Times New Roman" w:eastAsia="仿宋_GB2312" w:cs="Times New Roman"/>
          <w:b w:val="0"/>
          <w:bCs w:val="0"/>
          <w:color w:val="auto"/>
          <w:sz w:val="28"/>
          <w:szCs w:val="28"/>
        </w:rPr>
        <w:tab/>
      </w:r>
      <w:r>
        <w:rPr>
          <w:rFonts w:hint="default" w:ascii="Times New Roman" w:hAnsi="Times New Roman" w:eastAsia="仿宋_GB2312" w:cs="Times New Roman"/>
          <w:b w:val="0"/>
          <w:bCs w:val="0"/>
          <w:color w:val="auto"/>
          <w:sz w:val="28"/>
          <w:szCs w:val="28"/>
        </w:rPr>
        <w:fldChar w:fldCharType="begin"/>
      </w:r>
      <w:r>
        <w:rPr>
          <w:rFonts w:hint="default" w:ascii="Times New Roman" w:hAnsi="Times New Roman" w:eastAsia="仿宋_GB2312" w:cs="Times New Roman"/>
          <w:b w:val="0"/>
          <w:bCs w:val="0"/>
          <w:color w:val="auto"/>
          <w:sz w:val="28"/>
          <w:szCs w:val="28"/>
        </w:rPr>
        <w:instrText xml:space="preserve"> PAGEREF _Toc72430486 \h </w:instrText>
      </w:r>
      <w:r>
        <w:rPr>
          <w:rFonts w:hint="default" w:ascii="Times New Roman" w:hAnsi="Times New Roman" w:eastAsia="仿宋_GB2312" w:cs="Times New Roman"/>
          <w:b w:val="0"/>
          <w:bCs w:val="0"/>
          <w:color w:val="auto"/>
          <w:sz w:val="28"/>
          <w:szCs w:val="28"/>
        </w:rPr>
        <w:fldChar w:fldCharType="separate"/>
      </w:r>
      <w:r>
        <w:rPr>
          <w:rFonts w:hint="default" w:ascii="Times New Roman" w:hAnsi="Times New Roman" w:eastAsia="仿宋_GB2312" w:cs="Times New Roman"/>
          <w:b w:val="0"/>
          <w:bCs w:val="0"/>
          <w:color w:val="auto"/>
          <w:sz w:val="28"/>
          <w:szCs w:val="28"/>
        </w:rPr>
        <w:t xml:space="preserve">- </w:t>
      </w:r>
      <w:r>
        <w:rPr>
          <w:rFonts w:hint="default" w:ascii="Times New Roman" w:hAnsi="Times New Roman" w:eastAsia="仿宋_GB2312" w:cs="Times New Roman"/>
          <w:b w:val="0"/>
          <w:bCs w:val="0"/>
          <w:color w:val="auto"/>
          <w:sz w:val="28"/>
          <w:szCs w:val="28"/>
          <w:lang w:val="en-US" w:eastAsia="zh-CN"/>
        </w:rPr>
        <w:t>4</w:t>
      </w:r>
      <w:r>
        <w:rPr>
          <w:rFonts w:hint="default" w:ascii="Times New Roman" w:hAnsi="Times New Roman" w:eastAsia="仿宋_GB2312" w:cs="Times New Roman"/>
          <w:b w:val="0"/>
          <w:bCs w:val="0"/>
          <w:color w:val="auto"/>
          <w:sz w:val="28"/>
          <w:szCs w:val="28"/>
        </w:rPr>
        <w:t xml:space="preserve"> -</w:t>
      </w:r>
      <w:r>
        <w:rPr>
          <w:rFonts w:hint="default" w:ascii="Times New Roman" w:hAnsi="Times New Roman" w:eastAsia="仿宋_GB2312" w:cs="Times New Roman"/>
          <w:b w:val="0"/>
          <w:bCs w:val="0"/>
          <w:color w:val="auto"/>
          <w:sz w:val="28"/>
          <w:szCs w:val="28"/>
        </w:rPr>
        <w:fldChar w:fldCharType="end"/>
      </w:r>
      <w:r>
        <w:rPr>
          <w:rStyle w:val="16"/>
          <w:rFonts w:hint="default" w:ascii="Times New Roman" w:hAnsi="Times New Roman" w:eastAsia="仿宋_GB2312" w:cs="Times New Roman"/>
          <w:b w:val="0"/>
          <w:bCs w:val="0"/>
          <w:color w:val="auto"/>
          <w:sz w:val="28"/>
          <w:szCs w:val="28"/>
        </w:rPr>
        <w:fldChar w:fldCharType="end"/>
      </w:r>
    </w:p>
    <w:p w14:paraId="7EB68A9C">
      <w:pPr>
        <w:pStyle w:val="10"/>
        <w:pageBreakBefore w:val="0"/>
        <w:widowControl w:val="0"/>
        <w:tabs>
          <w:tab w:val="right" w:leader="dot" w:pos="8296"/>
        </w:tabs>
        <w:kinsoku/>
        <w:wordWrap/>
        <w:overflowPunct/>
        <w:topLinePunct w:val="0"/>
        <w:bidi w:val="0"/>
        <w:spacing w:line="580" w:lineRule="exact"/>
        <w:textAlignment w:val="auto"/>
        <w:rPr>
          <w:rFonts w:hint="default" w:ascii="Times New Roman" w:hAnsi="Times New Roman" w:eastAsia="仿宋_GB2312" w:cs="Times New Roman"/>
          <w:b w:val="0"/>
          <w:bCs w:val="0"/>
          <w:color w:val="auto"/>
          <w:sz w:val="28"/>
          <w:szCs w:val="28"/>
        </w:rPr>
      </w:pPr>
      <w:r>
        <w:rPr>
          <w:rStyle w:val="16"/>
          <w:rFonts w:hint="default" w:ascii="Times New Roman" w:hAnsi="Times New Roman" w:eastAsia="仿宋_GB2312" w:cs="Times New Roman"/>
          <w:b w:val="0"/>
          <w:bCs w:val="0"/>
          <w:color w:val="auto"/>
          <w:sz w:val="28"/>
          <w:szCs w:val="28"/>
        </w:rPr>
        <w:fldChar w:fldCharType="begin"/>
      </w:r>
      <w:r>
        <w:rPr>
          <w:rStyle w:val="16"/>
          <w:rFonts w:hint="default" w:ascii="Times New Roman" w:hAnsi="Times New Roman" w:eastAsia="仿宋_GB2312" w:cs="Times New Roman"/>
          <w:b w:val="0"/>
          <w:bCs w:val="0"/>
          <w:color w:val="auto"/>
          <w:sz w:val="28"/>
          <w:szCs w:val="28"/>
        </w:rPr>
        <w:instrText xml:space="preserve"> </w:instrText>
      </w:r>
      <w:r>
        <w:rPr>
          <w:rFonts w:hint="default" w:ascii="Times New Roman" w:hAnsi="Times New Roman" w:eastAsia="仿宋_GB2312" w:cs="Times New Roman"/>
          <w:b w:val="0"/>
          <w:bCs w:val="0"/>
          <w:color w:val="auto"/>
          <w:sz w:val="28"/>
          <w:szCs w:val="28"/>
        </w:rPr>
        <w:instrText xml:space="preserve">HYPERLINK \l "_Toc72430487"</w:instrText>
      </w:r>
      <w:r>
        <w:rPr>
          <w:rStyle w:val="16"/>
          <w:rFonts w:hint="default" w:ascii="Times New Roman" w:hAnsi="Times New Roman" w:eastAsia="仿宋_GB2312" w:cs="Times New Roman"/>
          <w:b w:val="0"/>
          <w:bCs w:val="0"/>
          <w:color w:val="auto"/>
          <w:sz w:val="28"/>
          <w:szCs w:val="28"/>
        </w:rPr>
        <w:instrText xml:space="preserve"> </w:instrText>
      </w:r>
      <w:r>
        <w:rPr>
          <w:rStyle w:val="16"/>
          <w:rFonts w:hint="default" w:ascii="Times New Roman" w:hAnsi="Times New Roman" w:eastAsia="仿宋_GB2312" w:cs="Times New Roman"/>
          <w:b w:val="0"/>
          <w:bCs w:val="0"/>
          <w:color w:val="auto"/>
          <w:sz w:val="28"/>
          <w:szCs w:val="28"/>
        </w:rPr>
        <w:fldChar w:fldCharType="separate"/>
      </w:r>
      <w:r>
        <w:rPr>
          <w:rStyle w:val="16"/>
          <w:rFonts w:hint="default" w:ascii="Times New Roman" w:hAnsi="Times New Roman" w:eastAsia="仿宋_GB2312" w:cs="Times New Roman"/>
          <w:b w:val="0"/>
          <w:bCs w:val="0"/>
          <w:color w:val="auto"/>
          <w:sz w:val="28"/>
          <w:szCs w:val="28"/>
        </w:rPr>
        <w:t>（二）一般公共预算当年拨款结构情况</w:t>
      </w:r>
      <w:r>
        <w:rPr>
          <w:rFonts w:hint="default" w:ascii="Times New Roman" w:hAnsi="Times New Roman" w:eastAsia="仿宋_GB2312" w:cs="Times New Roman"/>
          <w:b w:val="0"/>
          <w:bCs w:val="0"/>
          <w:color w:val="auto"/>
          <w:sz w:val="28"/>
          <w:szCs w:val="28"/>
        </w:rPr>
        <w:tab/>
      </w:r>
      <w:r>
        <w:rPr>
          <w:rFonts w:hint="default" w:ascii="Times New Roman" w:hAnsi="Times New Roman" w:eastAsia="仿宋_GB2312" w:cs="Times New Roman"/>
          <w:b w:val="0"/>
          <w:bCs w:val="0"/>
          <w:color w:val="auto"/>
          <w:sz w:val="28"/>
          <w:szCs w:val="28"/>
        </w:rPr>
        <w:fldChar w:fldCharType="begin"/>
      </w:r>
      <w:r>
        <w:rPr>
          <w:rFonts w:hint="default" w:ascii="Times New Roman" w:hAnsi="Times New Roman" w:eastAsia="仿宋_GB2312" w:cs="Times New Roman"/>
          <w:b w:val="0"/>
          <w:bCs w:val="0"/>
          <w:color w:val="auto"/>
          <w:sz w:val="28"/>
          <w:szCs w:val="28"/>
        </w:rPr>
        <w:instrText xml:space="preserve"> PAGEREF _Toc72430487 \h </w:instrText>
      </w:r>
      <w:r>
        <w:rPr>
          <w:rFonts w:hint="default" w:ascii="Times New Roman" w:hAnsi="Times New Roman" w:eastAsia="仿宋_GB2312" w:cs="Times New Roman"/>
          <w:b w:val="0"/>
          <w:bCs w:val="0"/>
          <w:color w:val="auto"/>
          <w:sz w:val="28"/>
          <w:szCs w:val="28"/>
        </w:rPr>
        <w:fldChar w:fldCharType="separate"/>
      </w:r>
      <w:r>
        <w:rPr>
          <w:rFonts w:hint="default" w:ascii="Times New Roman" w:hAnsi="Times New Roman" w:eastAsia="仿宋_GB2312" w:cs="Times New Roman"/>
          <w:b w:val="0"/>
          <w:bCs w:val="0"/>
          <w:color w:val="auto"/>
          <w:sz w:val="28"/>
          <w:szCs w:val="28"/>
        </w:rPr>
        <w:t xml:space="preserve">- </w:t>
      </w:r>
      <w:r>
        <w:rPr>
          <w:rFonts w:hint="default" w:ascii="Times New Roman" w:hAnsi="Times New Roman" w:eastAsia="仿宋_GB2312" w:cs="Times New Roman"/>
          <w:b w:val="0"/>
          <w:bCs w:val="0"/>
          <w:color w:val="auto"/>
          <w:sz w:val="28"/>
          <w:szCs w:val="28"/>
          <w:lang w:val="en-US" w:eastAsia="zh-CN"/>
        </w:rPr>
        <w:t>5</w:t>
      </w:r>
      <w:r>
        <w:rPr>
          <w:rFonts w:hint="default" w:ascii="Times New Roman" w:hAnsi="Times New Roman" w:eastAsia="仿宋_GB2312" w:cs="Times New Roman"/>
          <w:b w:val="0"/>
          <w:bCs w:val="0"/>
          <w:color w:val="auto"/>
          <w:sz w:val="28"/>
          <w:szCs w:val="28"/>
        </w:rPr>
        <w:t xml:space="preserve"> -</w:t>
      </w:r>
      <w:r>
        <w:rPr>
          <w:rFonts w:hint="default" w:ascii="Times New Roman" w:hAnsi="Times New Roman" w:eastAsia="仿宋_GB2312" w:cs="Times New Roman"/>
          <w:b w:val="0"/>
          <w:bCs w:val="0"/>
          <w:color w:val="auto"/>
          <w:sz w:val="28"/>
          <w:szCs w:val="28"/>
        </w:rPr>
        <w:fldChar w:fldCharType="end"/>
      </w:r>
      <w:r>
        <w:rPr>
          <w:rStyle w:val="16"/>
          <w:rFonts w:hint="default" w:ascii="Times New Roman" w:hAnsi="Times New Roman" w:eastAsia="仿宋_GB2312" w:cs="Times New Roman"/>
          <w:b w:val="0"/>
          <w:bCs w:val="0"/>
          <w:color w:val="auto"/>
          <w:sz w:val="28"/>
          <w:szCs w:val="28"/>
        </w:rPr>
        <w:fldChar w:fldCharType="end"/>
      </w:r>
    </w:p>
    <w:p w14:paraId="76563010">
      <w:pPr>
        <w:pStyle w:val="10"/>
        <w:pageBreakBefore w:val="0"/>
        <w:widowControl w:val="0"/>
        <w:tabs>
          <w:tab w:val="right" w:leader="dot" w:pos="8296"/>
        </w:tabs>
        <w:kinsoku/>
        <w:wordWrap/>
        <w:overflowPunct/>
        <w:topLinePunct w:val="0"/>
        <w:bidi w:val="0"/>
        <w:spacing w:line="580" w:lineRule="exact"/>
        <w:textAlignment w:val="auto"/>
        <w:rPr>
          <w:rFonts w:hint="default" w:ascii="Times New Roman" w:hAnsi="Times New Roman" w:eastAsia="仿宋_GB2312" w:cs="Times New Roman"/>
          <w:b w:val="0"/>
          <w:bCs w:val="0"/>
          <w:color w:val="auto"/>
          <w:sz w:val="28"/>
          <w:szCs w:val="28"/>
        </w:rPr>
      </w:pPr>
      <w:r>
        <w:rPr>
          <w:rStyle w:val="16"/>
          <w:rFonts w:hint="default" w:ascii="Times New Roman" w:hAnsi="Times New Roman" w:eastAsia="仿宋_GB2312" w:cs="Times New Roman"/>
          <w:b w:val="0"/>
          <w:bCs w:val="0"/>
          <w:color w:val="auto"/>
          <w:sz w:val="28"/>
          <w:szCs w:val="28"/>
        </w:rPr>
        <w:fldChar w:fldCharType="begin"/>
      </w:r>
      <w:r>
        <w:rPr>
          <w:rStyle w:val="16"/>
          <w:rFonts w:hint="default" w:ascii="Times New Roman" w:hAnsi="Times New Roman" w:eastAsia="仿宋_GB2312" w:cs="Times New Roman"/>
          <w:b w:val="0"/>
          <w:bCs w:val="0"/>
          <w:color w:val="auto"/>
          <w:sz w:val="28"/>
          <w:szCs w:val="28"/>
        </w:rPr>
        <w:instrText xml:space="preserve"> </w:instrText>
      </w:r>
      <w:r>
        <w:rPr>
          <w:rFonts w:hint="default" w:ascii="Times New Roman" w:hAnsi="Times New Roman" w:eastAsia="仿宋_GB2312" w:cs="Times New Roman"/>
          <w:b w:val="0"/>
          <w:bCs w:val="0"/>
          <w:color w:val="auto"/>
          <w:sz w:val="28"/>
          <w:szCs w:val="28"/>
        </w:rPr>
        <w:instrText xml:space="preserve">HYPERLINK \l "_Toc72430488"</w:instrText>
      </w:r>
      <w:r>
        <w:rPr>
          <w:rStyle w:val="16"/>
          <w:rFonts w:hint="default" w:ascii="Times New Roman" w:hAnsi="Times New Roman" w:eastAsia="仿宋_GB2312" w:cs="Times New Roman"/>
          <w:b w:val="0"/>
          <w:bCs w:val="0"/>
          <w:color w:val="auto"/>
          <w:sz w:val="28"/>
          <w:szCs w:val="28"/>
        </w:rPr>
        <w:instrText xml:space="preserve"> </w:instrText>
      </w:r>
      <w:r>
        <w:rPr>
          <w:rStyle w:val="16"/>
          <w:rFonts w:hint="default" w:ascii="Times New Roman" w:hAnsi="Times New Roman" w:eastAsia="仿宋_GB2312" w:cs="Times New Roman"/>
          <w:b w:val="0"/>
          <w:bCs w:val="0"/>
          <w:color w:val="auto"/>
          <w:sz w:val="28"/>
          <w:szCs w:val="28"/>
        </w:rPr>
        <w:fldChar w:fldCharType="separate"/>
      </w:r>
      <w:r>
        <w:rPr>
          <w:rStyle w:val="16"/>
          <w:rFonts w:hint="default" w:ascii="Times New Roman" w:hAnsi="Times New Roman" w:eastAsia="仿宋_GB2312" w:cs="Times New Roman"/>
          <w:b w:val="0"/>
          <w:bCs w:val="0"/>
          <w:color w:val="auto"/>
          <w:sz w:val="28"/>
          <w:szCs w:val="28"/>
        </w:rPr>
        <w:t>（三）一般公共预算当年拨款具体使用情况</w:t>
      </w:r>
      <w:r>
        <w:rPr>
          <w:rFonts w:hint="default" w:ascii="Times New Roman" w:hAnsi="Times New Roman" w:eastAsia="仿宋_GB2312" w:cs="Times New Roman"/>
          <w:b w:val="0"/>
          <w:bCs w:val="0"/>
          <w:color w:val="auto"/>
          <w:sz w:val="28"/>
          <w:szCs w:val="28"/>
        </w:rPr>
        <w:tab/>
      </w:r>
      <w:r>
        <w:rPr>
          <w:rFonts w:hint="default" w:ascii="Times New Roman" w:hAnsi="Times New Roman" w:eastAsia="仿宋_GB2312" w:cs="Times New Roman"/>
          <w:b w:val="0"/>
          <w:bCs w:val="0"/>
          <w:color w:val="auto"/>
          <w:sz w:val="28"/>
          <w:szCs w:val="28"/>
        </w:rPr>
        <w:fldChar w:fldCharType="begin"/>
      </w:r>
      <w:r>
        <w:rPr>
          <w:rFonts w:hint="default" w:ascii="Times New Roman" w:hAnsi="Times New Roman" w:eastAsia="仿宋_GB2312" w:cs="Times New Roman"/>
          <w:b w:val="0"/>
          <w:bCs w:val="0"/>
          <w:color w:val="auto"/>
          <w:sz w:val="28"/>
          <w:szCs w:val="28"/>
        </w:rPr>
        <w:instrText xml:space="preserve"> PAGEREF _Toc72430488 \h </w:instrText>
      </w:r>
      <w:r>
        <w:rPr>
          <w:rFonts w:hint="default" w:ascii="Times New Roman" w:hAnsi="Times New Roman" w:eastAsia="仿宋_GB2312" w:cs="Times New Roman"/>
          <w:b w:val="0"/>
          <w:bCs w:val="0"/>
          <w:color w:val="auto"/>
          <w:sz w:val="28"/>
          <w:szCs w:val="28"/>
        </w:rPr>
        <w:fldChar w:fldCharType="separate"/>
      </w:r>
      <w:r>
        <w:rPr>
          <w:rFonts w:hint="default" w:ascii="Times New Roman" w:hAnsi="Times New Roman" w:eastAsia="仿宋_GB2312" w:cs="Times New Roman"/>
          <w:b w:val="0"/>
          <w:bCs w:val="0"/>
          <w:color w:val="auto"/>
          <w:sz w:val="28"/>
          <w:szCs w:val="28"/>
        </w:rPr>
        <w:t xml:space="preserve">- </w:t>
      </w:r>
      <w:r>
        <w:rPr>
          <w:rFonts w:hint="default" w:ascii="Times New Roman" w:hAnsi="Times New Roman" w:eastAsia="仿宋_GB2312" w:cs="Times New Roman"/>
          <w:b w:val="0"/>
          <w:bCs w:val="0"/>
          <w:color w:val="auto"/>
          <w:sz w:val="28"/>
          <w:szCs w:val="28"/>
          <w:lang w:val="en-US" w:eastAsia="zh-CN"/>
        </w:rPr>
        <w:t>5</w:t>
      </w:r>
      <w:r>
        <w:rPr>
          <w:rFonts w:hint="default" w:ascii="Times New Roman" w:hAnsi="Times New Roman" w:eastAsia="仿宋_GB2312" w:cs="Times New Roman"/>
          <w:b w:val="0"/>
          <w:bCs w:val="0"/>
          <w:color w:val="auto"/>
          <w:sz w:val="28"/>
          <w:szCs w:val="28"/>
        </w:rPr>
        <w:t xml:space="preserve"> -</w:t>
      </w:r>
      <w:r>
        <w:rPr>
          <w:rFonts w:hint="default" w:ascii="Times New Roman" w:hAnsi="Times New Roman" w:eastAsia="仿宋_GB2312" w:cs="Times New Roman"/>
          <w:b w:val="0"/>
          <w:bCs w:val="0"/>
          <w:color w:val="auto"/>
          <w:sz w:val="28"/>
          <w:szCs w:val="28"/>
        </w:rPr>
        <w:fldChar w:fldCharType="end"/>
      </w:r>
      <w:r>
        <w:rPr>
          <w:rStyle w:val="16"/>
          <w:rFonts w:hint="default" w:ascii="Times New Roman" w:hAnsi="Times New Roman" w:eastAsia="仿宋_GB2312" w:cs="Times New Roman"/>
          <w:b w:val="0"/>
          <w:bCs w:val="0"/>
          <w:color w:val="auto"/>
          <w:sz w:val="28"/>
          <w:szCs w:val="28"/>
        </w:rPr>
        <w:fldChar w:fldCharType="end"/>
      </w:r>
    </w:p>
    <w:p w14:paraId="4CB5382E">
      <w:pPr>
        <w:pStyle w:val="9"/>
        <w:pageBreakBefore w:val="0"/>
        <w:widowControl w:val="0"/>
        <w:tabs>
          <w:tab w:val="right" w:leader="dot" w:pos="8296"/>
        </w:tabs>
        <w:kinsoku/>
        <w:wordWrap/>
        <w:overflowPunct/>
        <w:topLinePunct w:val="0"/>
        <w:bidi w:val="0"/>
        <w:spacing w:line="580" w:lineRule="exact"/>
        <w:textAlignment w:val="auto"/>
        <w:rPr>
          <w:rFonts w:hint="default" w:ascii="Times New Roman" w:hAnsi="Times New Roman" w:eastAsia="仿宋_GB2312" w:cs="Times New Roman"/>
          <w:b w:val="0"/>
          <w:bCs w:val="0"/>
          <w:i w:val="0"/>
          <w:iCs w:val="0"/>
          <w:color w:val="auto"/>
          <w:sz w:val="28"/>
          <w:szCs w:val="28"/>
        </w:rPr>
      </w:pPr>
      <w:r>
        <w:rPr>
          <w:rStyle w:val="16"/>
          <w:rFonts w:hint="default" w:ascii="Times New Roman" w:hAnsi="Times New Roman" w:eastAsia="仿宋_GB2312" w:cs="Times New Roman"/>
          <w:b w:val="0"/>
          <w:bCs w:val="0"/>
          <w:i w:val="0"/>
          <w:iCs w:val="0"/>
          <w:color w:val="auto"/>
          <w:sz w:val="28"/>
          <w:szCs w:val="28"/>
        </w:rPr>
        <w:fldChar w:fldCharType="begin"/>
      </w:r>
      <w:r>
        <w:rPr>
          <w:rStyle w:val="16"/>
          <w:rFonts w:hint="default" w:ascii="Times New Roman" w:hAnsi="Times New Roman" w:eastAsia="仿宋_GB2312" w:cs="Times New Roman"/>
          <w:b w:val="0"/>
          <w:bCs w:val="0"/>
          <w:i w:val="0"/>
          <w:iCs w:val="0"/>
          <w:color w:val="auto"/>
          <w:sz w:val="28"/>
          <w:szCs w:val="28"/>
        </w:rPr>
        <w:instrText xml:space="preserve"> </w:instrText>
      </w:r>
      <w:r>
        <w:rPr>
          <w:rFonts w:hint="default" w:ascii="Times New Roman" w:hAnsi="Times New Roman" w:eastAsia="仿宋_GB2312" w:cs="Times New Roman"/>
          <w:b w:val="0"/>
          <w:bCs w:val="0"/>
          <w:i w:val="0"/>
          <w:iCs w:val="0"/>
          <w:color w:val="auto"/>
          <w:sz w:val="28"/>
          <w:szCs w:val="28"/>
        </w:rPr>
        <w:instrText xml:space="preserve">HYPERLINK \l "_Toc72430489"</w:instrText>
      </w:r>
      <w:r>
        <w:rPr>
          <w:rStyle w:val="16"/>
          <w:rFonts w:hint="default" w:ascii="Times New Roman" w:hAnsi="Times New Roman" w:eastAsia="仿宋_GB2312" w:cs="Times New Roman"/>
          <w:b w:val="0"/>
          <w:bCs w:val="0"/>
          <w:i w:val="0"/>
          <w:iCs w:val="0"/>
          <w:color w:val="auto"/>
          <w:sz w:val="28"/>
          <w:szCs w:val="28"/>
        </w:rPr>
        <w:instrText xml:space="preserve"> </w:instrText>
      </w:r>
      <w:r>
        <w:rPr>
          <w:rStyle w:val="16"/>
          <w:rFonts w:hint="default" w:ascii="Times New Roman" w:hAnsi="Times New Roman" w:eastAsia="仿宋_GB2312" w:cs="Times New Roman"/>
          <w:b w:val="0"/>
          <w:bCs w:val="0"/>
          <w:i w:val="0"/>
          <w:iCs w:val="0"/>
          <w:color w:val="auto"/>
          <w:sz w:val="28"/>
          <w:szCs w:val="28"/>
        </w:rPr>
        <w:fldChar w:fldCharType="separate"/>
      </w:r>
      <w:r>
        <w:rPr>
          <w:rStyle w:val="16"/>
          <w:rFonts w:hint="default" w:ascii="Times New Roman" w:hAnsi="Times New Roman" w:eastAsia="仿宋_GB2312" w:cs="Times New Roman"/>
          <w:b w:val="0"/>
          <w:bCs w:val="0"/>
          <w:i w:val="0"/>
          <w:iCs w:val="0"/>
          <w:color w:val="auto"/>
          <w:sz w:val="28"/>
          <w:szCs w:val="28"/>
        </w:rPr>
        <w:t>六、一般公共预算基本支出情况说明</w:t>
      </w:r>
      <w:r>
        <w:rPr>
          <w:rFonts w:hint="default" w:ascii="Times New Roman" w:hAnsi="Times New Roman" w:eastAsia="仿宋_GB2312" w:cs="Times New Roman"/>
          <w:b w:val="0"/>
          <w:bCs w:val="0"/>
          <w:i w:val="0"/>
          <w:iCs w:val="0"/>
          <w:color w:val="auto"/>
          <w:sz w:val="28"/>
          <w:szCs w:val="28"/>
        </w:rPr>
        <w:tab/>
      </w:r>
      <w:r>
        <w:rPr>
          <w:rFonts w:hint="default" w:ascii="Times New Roman" w:hAnsi="Times New Roman" w:eastAsia="仿宋_GB2312" w:cs="Times New Roman"/>
          <w:b w:val="0"/>
          <w:bCs w:val="0"/>
          <w:i w:val="0"/>
          <w:iCs w:val="0"/>
          <w:color w:val="auto"/>
          <w:sz w:val="28"/>
          <w:szCs w:val="28"/>
        </w:rPr>
        <w:fldChar w:fldCharType="begin"/>
      </w:r>
      <w:r>
        <w:rPr>
          <w:rFonts w:hint="default" w:ascii="Times New Roman" w:hAnsi="Times New Roman" w:eastAsia="仿宋_GB2312" w:cs="Times New Roman"/>
          <w:b w:val="0"/>
          <w:bCs w:val="0"/>
          <w:i w:val="0"/>
          <w:iCs w:val="0"/>
          <w:color w:val="auto"/>
          <w:sz w:val="28"/>
          <w:szCs w:val="28"/>
        </w:rPr>
        <w:instrText xml:space="preserve"> PAGEREF _Toc72430489 \h </w:instrText>
      </w:r>
      <w:r>
        <w:rPr>
          <w:rFonts w:hint="default" w:ascii="Times New Roman" w:hAnsi="Times New Roman" w:eastAsia="仿宋_GB2312" w:cs="Times New Roman"/>
          <w:b w:val="0"/>
          <w:bCs w:val="0"/>
          <w:i w:val="0"/>
          <w:iCs w:val="0"/>
          <w:color w:val="auto"/>
          <w:sz w:val="28"/>
          <w:szCs w:val="28"/>
        </w:rPr>
        <w:fldChar w:fldCharType="separate"/>
      </w:r>
      <w:r>
        <w:rPr>
          <w:rFonts w:hint="default" w:ascii="Times New Roman" w:hAnsi="Times New Roman" w:eastAsia="仿宋_GB2312" w:cs="Times New Roman"/>
          <w:b w:val="0"/>
          <w:bCs w:val="0"/>
          <w:i w:val="0"/>
          <w:iCs w:val="0"/>
          <w:color w:val="auto"/>
          <w:sz w:val="28"/>
          <w:szCs w:val="28"/>
        </w:rPr>
        <w:t xml:space="preserve">- </w:t>
      </w:r>
      <w:r>
        <w:rPr>
          <w:rFonts w:hint="default" w:ascii="Times New Roman" w:hAnsi="Times New Roman" w:eastAsia="仿宋_GB2312" w:cs="Times New Roman"/>
          <w:b w:val="0"/>
          <w:bCs w:val="0"/>
          <w:i w:val="0"/>
          <w:iCs w:val="0"/>
          <w:color w:val="auto"/>
          <w:sz w:val="28"/>
          <w:szCs w:val="28"/>
          <w:lang w:val="en-US" w:eastAsia="zh-CN"/>
        </w:rPr>
        <w:t>6</w:t>
      </w:r>
      <w:r>
        <w:rPr>
          <w:rFonts w:hint="default" w:ascii="Times New Roman" w:hAnsi="Times New Roman" w:eastAsia="仿宋_GB2312" w:cs="Times New Roman"/>
          <w:b w:val="0"/>
          <w:bCs w:val="0"/>
          <w:i w:val="0"/>
          <w:iCs w:val="0"/>
          <w:color w:val="auto"/>
          <w:sz w:val="28"/>
          <w:szCs w:val="28"/>
        </w:rPr>
        <w:t xml:space="preserve"> -</w:t>
      </w:r>
      <w:r>
        <w:rPr>
          <w:rFonts w:hint="default" w:ascii="Times New Roman" w:hAnsi="Times New Roman" w:eastAsia="仿宋_GB2312" w:cs="Times New Roman"/>
          <w:b w:val="0"/>
          <w:bCs w:val="0"/>
          <w:i w:val="0"/>
          <w:iCs w:val="0"/>
          <w:color w:val="auto"/>
          <w:sz w:val="28"/>
          <w:szCs w:val="28"/>
        </w:rPr>
        <w:fldChar w:fldCharType="end"/>
      </w:r>
      <w:r>
        <w:rPr>
          <w:rStyle w:val="16"/>
          <w:rFonts w:hint="default" w:ascii="Times New Roman" w:hAnsi="Times New Roman" w:eastAsia="仿宋_GB2312" w:cs="Times New Roman"/>
          <w:b w:val="0"/>
          <w:bCs w:val="0"/>
          <w:i w:val="0"/>
          <w:iCs w:val="0"/>
          <w:color w:val="auto"/>
          <w:sz w:val="28"/>
          <w:szCs w:val="28"/>
        </w:rPr>
        <w:fldChar w:fldCharType="end"/>
      </w:r>
    </w:p>
    <w:p w14:paraId="6B04B561">
      <w:pPr>
        <w:pStyle w:val="9"/>
        <w:pageBreakBefore w:val="0"/>
        <w:widowControl w:val="0"/>
        <w:tabs>
          <w:tab w:val="right" w:leader="dot" w:pos="8296"/>
        </w:tabs>
        <w:kinsoku/>
        <w:wordWrap/>
        <w:overflowPunct/>
        <w:topLinePunct w:val="0"/>
        <w:bidi w:val="0"/>
        <w:spacing w:line="580" w:lineRule="exact"/>
        <w:textAlignment w:val="auto"/>
        <w:rPr>
          <w:rFonts w:hint="default" w:ascii="Times New Roman" w:hAnsi="Times New Roman" w:eastAsia="仿宋_GB2312" w:cs="Times New Roman"/>
          <w:b w:val="0"/>
          <w:bCs w:val="0"/>
          <w:i w:val="0"/>
          <w:iCs w:val="0"/>
          <w:color w:val="auto"/>
          <w:sz w:val="28"/>
          <w:szCs w:val="28"/>
        </w:rPr>
      </w:pPr>
      <w:r>
        <w:rPr>
          <w:rStyle w:val="16"/>
          <w:rFonts w:hint="default" w:ascii="Times New Roman" w:hAnsi="Times New Roman" w:eastAsia="仿宋_GB2312" w:cs="Times New Roman"/>
          <w:b w:val="0"/>
          <w:bCs w:val="0"/>
          <w:i w:val="0"/>
          <w:iCs w:val="0"/>
          <w:color w:val="auto"/>
          <w:sz w:val="28"/>
          <w:szCs w:val="28"/>
        </w:rPr>
        <w:fldChar w:fldCharType="begin"/>
      </w:r>
      <w:r>
        <w:rPr>
          <w:rStyle w:val="16"/>
          <w:rFonts w:hint="default" w:ascii="Times New Roman" w:hAnsi="Times New Roman" w:eastAsia="仿宋_GB2312" w:cs="Times New Roman"/>
          <w:b w:val="0"/>
          <w:bCs w:val="0"/>
          <w:i w:val="0"/>
          <w:iCs w:val="0"/>
          <w:color w:val="auto"/>
          <w:sz w:val="28"/>
          <w:szCs w:val="28"/>
        </w:rPr>
        <w:instrText xml:space="preserve"> </w:instrText>
      </w:r>
      <w:r>
        <w:rPr>
          <w:rFonts w:hint="default" w:ascii="Times New Roman" w:hAnsi="Times New Roman" w:eastAsia="仿宋_GB2312" w:cs="Times New Roman"/>
          <w:b w:val="0"/>
          <w:bCs w:val="0"/>
          <w:i w:val="0"/>
          <w:iCs w:val="0"/>
          <w:color w:val="auto"/>
          <w:sz w:val="28"/>
          <w:szCs w:val="28"/>
        </w:rPr>
        <w:instrText xml:space="preserve">HYPERLINK \l "_Toc72430490"</w:instrText>
      </w:r>
      <w:r>
        <w:rPr>
          <w:rStyle w:val="16"/>
          <w:rFonts w:hint="default" w:ascii="Times New Roman" w:hAnsi="Times New Roman" w:eastAsia="仿宋_GB2312" w:cs="Times New Roman"/>
          <w:b w:val="0"/>
          <w:bCs w:val="0"/>
          <w:i w:val="0"/>
          <w:iCs w:val="0"/>
          <w:color w:val="auto"/>
          <w:sz w:val="28"/>
          <w:szCs w:val="28"/>
        </w:rPr>
        <w:instrText xml:space="preserve"> </w:instrText>
      </w:r>
      <w:r>
        <w:rPr>
          <w:rStyle w:val="16"/>
          <w:rFonts w:hint="default" w:ascii="Times New Roman" w:hAnsi="Times New Roman" w:eastAsia="仿宋_GB2312" w:cs="Times New Roman"/>
          <w:b w:val="0"/>
          <w:bCs w:val="0"/>
          <w:i w:val="0"/>
          <w:iCs w:val="0"/>
          <w:color w:val="auto"/>
          <w:sz w:val="28"/>
          <w:szCs w:val="28"/>
        </w:rPr>
        <w:fldChar w:fldCharType="separate"/>
      </w:r>
      <w:r>
        <w:rPr>
          <w:rStyle w:val="16"/>
          <w:rFonts w:hint="default" w:ascii="Times New Roman" w:hAnsi="Times New Roman" w:eastAsia="仿宋_GB2312" w:cs="Times New Roman"/>
          <w:b w:val="0"/>
          <w:bCs w:val="0"/>
          <w:i w:val="0"/>
          <w:iCs w:val="0"/>
          <w:color w:val="auto"/>
          <w:sz w:val="28"/>
          <w:szCs w:val="28"/>
        </w:rPr>
        <w:t>七、“三公”经费财政拨款预算安排情况</w:t>
      </w:r>
      <w:r>
        <w:rPr>
          <w:rFonts w:hint="default" w:ascii="Times New Roman" w:hAnsi="Times New Roman" w:eastAsia="仿宋_GB2312" w:cs="Times New Roman"/>
          <w:b w:val="0"/>
          <w:bCs w:val="0"/>
          <w:i w:val="0"/>
          <w:iCs w:val="0"/>
          <w:color w:val="auto"/>
          <w:sz w:val="28"/>
          <w:szCs w:val="28"/>
        </w:rPr>
        <w:tab/>
      </w:r>
      <w:r>
        <w:rPr>
          <w:rFonts w:hint="default" w:ascii="Times New Roman" w:hAnsi="Times New Roman" w:eastAsia="仿宋_GB2312" w:cs="Times New Roman"/>
          <w:b w:val="0"/>
          <w:bCs w:val="0"/>
          <w:i w:val="0"/>
          <w:iCs w:val="0"/>
          <w:color w:val="auto"/>
          <w:sz w:val="28"/>
          <w:szCs w:val="28"/>
        </w:rPr>
        <w:fldChar w:fldCharType="begin"/>
      </w:r>
      <w:r>
        <w:rPr>
          <w:rFonts w:hint="default" w:ascii="Times New Roman" w:hAnsi="Times New Roman" w:eastAsia="仿宋_GB2312" w:cs="Times New Roman"/>
          <w:b w:val="0"/>
          <w:bCs w:val="0"/>
          <w:i w:val="0"/>
          <w:iCs w:val="0"/>
          <w:color w:val="auto"/>
          <w:sz w:val="28"/>
          <w:szCs w:val="28"/>
        </w:rPr>
        <w:instrText xml:space="preserve"> PAGEREF _Toc72430490 \h </w:instrText>
      </w:r>
      <w:r>
        <w:rPr>
          <w:rFonts w:hint="default" w:ascii="Times New Roman" w:hAnsi="Times New Roman" w:eastAsia="仿宋_GB2312" w:cs="Times New Roman"/>
          <w:b w:val="0"/>
          <w:bCs w:val="0"/>
          <w:i w:val="0"/>
          <w:iCs w:val="0"/>
          <w:color w:val="auto"/>
          <w:sz w:val="28"/>
          <w:szCs w:val="28"/>
        </w:rPr>
        <w:fldChar w:fldCharType="separate"/>
      </w:r>
      <w:r>
        <w:rPr>
          <w:rFonts w:hint="default" w:ascii="Times New Roman" w:hAnsi="Times New Roman" w:eastAsia="仿宋_GB2312" w:cs="Times New Roman"/>
          <w:b w:val="0"/>
          <w:bCs w:val="0"/>
          <w:i w:val="0"/>
          <w:iCs w:val="0"/>
          <w:color w:val="auto"/>
          <w:sz w:val="28"/>
          <w:szCs w:val="28"/>
        </w:rPr>
        <w:t xml:space="preserve">- </w:t>
      </w:r>
      <w:r>
        <w:rPr>
          <w:rFonts w:hint="default" w:ascii="Times New Roman" w:hAnsi="Times New Roman" w:eastAsia="仿宋_GB2312" w:cs="Times New Roman"/>
          <w:b w:val="0"/>
          <w:bCs w:val="0"/>
          <w:i w:val="0"/>
          <w:iCs w:val="0"/>
          <w:color w:val="auto"/>
          <w:sz w:val="28"/>
          <w:szCs w:val="28"/>
          <w:lang w:val="en-US" w:eastAsia="zh-CN"/>
        </w:rPr>
        <w:t>7</w:t>
      </w:r>
      <w:r>
        <w:rPr>
          <w:rFonts w:hint="default" w:ascii="Times New Roman" w:hAnsi="Times New Roman" w:eastAsia="仿宋_GB2312" w:cs="Times New Roman"/>
          <w:b w:val="0"/>
          <w:bCs w:val="0"/>
          <w:i w:val="0"/>
          <w:iCs w:val="0"/>
          <w:color w:val="auto"/>
          <w:sz w:val="28"/>
          <w:szCs w:val="28"/>
        </w:rPr>
        <w:t xml:space="preserve"> -</w:t>
      </w:r>
      <w:r>
        <w:rPr>
          <w:rFonts w:hint="default" w:ascii="Times New Roman" w:hAnsi="Times New Roman" w:eastAsia="仿宋_GB2312" w:cs="Times New Roman"/>
          <w:b w:val="0"/>
          <w:bCs w:val="0"/>
          <w:i w:val="0"/>
          <w:iCs w:val="0"/>
          <w:color w:val="auto"/>
          <w:sz w:val="28"/>
          <w:szCs w:val="28"/>
        </w:rPr>
        <w:fldChar w:fldCharType="end"/>
      </w:r>
      <w:r>
        <w:rPr>
          <w:rStyle w:val="16"/>
          <w:rFonts w:hint="default" w:ascii="Times New Roman" w:hAnsi="Times New Roman" w:eastAsia="仿宋_GB2312" w:cs="Times New Roman"/>
          <w:b w:val="0"/>
          <w:bCs w:val="0"/>
          <w:i w:val="0"/>
          <w:iCs w:val="0"/>
          <w:color w:val="auto"/>
          <w:sz w:val="28"/>
          <w:szCs w:val="28"/>
        </w:rPr>
        <w:fldChar w:fldCharType="end"/>
      </w:r>
    </w:p>
    <w:p w14:paraId="538D88B4">
      <w:pPr>
        <w:pStyle w:val="9"/>
        <w:pageBreakBefore w:val="0"/>
        <w:widowControl w:val="0"/>
        <w:tabs>
          <w:tab w:val="right" w:leader="dot" w:pos="8296"/>
        </w:tabs>
        <w:kinsoku/>
        <w:wordWrap/>
        <w:overflowPunct/>
        <w:topLinePunct w:val="0"/>
        <w:bidi w:val="0"/>
        <w:spacing w:line="580" w:lineRule="exact"/>
        <w:textAlignment w:val="auto"/>
        <w:rPr>
          <w:rFonts w:hint="default" w:ascii="Times New Roman" w:hAnsi="Times New Roman" w:eastAsia="仿宋_GB2312" w:cs="Times New Roman"/>
          <w:b w:val="0"/>
          <w:bCs w:val="0"/>
          <w:i w:val="0"/>
          <w:iCs w:val="0"/>
          <w:color w:val="auto"/>
          <w:sz w:val="28"/>
          <w:szCs w:val="28"/>
        </w:rPr>
      </w:pPr>
      <w:r>
        <w:rPr>
          <w:rStyle w:val="16"/>
          <w:rFonts w:hint="default" w:ascii="Times New Roman" w:hAnsi="Times New Roman" w:eastAsia="仿宋_GB2312" w:cs="Times New Roman"/>
          <w:b w:val="0"/>
          <w:bCs w:val="0"/>
          <w:i w:val="0"/>
          <w:iCs w:val="0"/>
          <w:color w:val="auto"/>
          <w:sz w:val="28"/>
          <w:szCs w:val="28"/>
        </w:rPr>
        <w:fldChar w:fldCharType="begin"/>
      </w:r>
      <w:r>
        <w:rPr>
          <w:rStyle w:val="16"/>
          <w:rFonts w:hint="default" w:ascii="Times New Roman" w:hAnsi="Times New Roman" w:eastAsia="仿宋_GB2312" w:cs="Times New Roman"/>
          <w:b w:val="0"/>
          <w:bCs w:val="0"/>
          <w:i w:val="0"/>
          <w:iCs w:val="0"/>
          <w:color w:val="auto"/>
          <w:sz w:val="28"/>
          <w:szCs w:val="28"/>
        </w:rPr>
        <w:instrText xml:space="preserve"> </w:instrText>
      </w:r>
      <w:r>
        <w:rPr>
          <w:rFonts w:hint="default" w:ascii="Times New Roman" w:hAnsi="Times New Roman" w:eastAsia="仿宋_GB2312" w:cs="Times New Roman"/>
          <w:b w:val="0"/>
          <w:bCs w:val="0"/>
          <w:i w:val="0"/>
          <w:iCs w:val="0"/>
          <w:color w:val="auto"/>
          <w:sz w:val="28"/>
          <w:szCs w:val="28"/>
        </w:rPr>
        <w:instrText xml:space="preserve">HYPERLINK \l "_Toc72430491"</w:instrText>
      </w:r>
      <w:r>
        <w:rPr>
          <w:rStyle w:val="16"/>
          <w:rFonts w:hint="default" w:ascii="Times New Roman" w:hAnsi="Times New Roman" w:eastAsia="仿宋_GB2312" w:cs="Times New Roman"/>
          <w:b w:val="0"/>
          <w:bCs w:val="0"/>
          <w:i w:val="0"/>
          <w:iCs w:val="0"/>
          <w:color w:val="auto"/>
          <w:sz w:val="28"/>
          <w:szCs w:val="28"/>
        </w:rPr>
        <w:instrText xml:space="preserve"> </w:instrText>
      </w:r>
      <w:r>
        <w:rPr>
          <w:rStyle w:val="16"/>
          <w:rFonts w:hint="default" w:ascii="Times New Roman" w:hAnsi="Times New Roman" w:eastAsia="仿宋_GB2312" w:cs="Times New Roman"/>
          <w:b w:val="0"/>
          <w:bCs w:val="0"/>
          <w:i w:val="0"/>
          <w:iCs w:val="0"/>
          <w:color w:val="auto"/>
          <w:sz w:val="28"/>
          <w:szCs w:val="28"/>
        </w:rPr>
        <w:fldChar w:fldCharType="separate"/>
      </w:r>
      <w:r>
        <w:rPr>
          <w:rStyle w:val="16"/>
          <w:rFonts w:hint="default" w:ascii="Times New Roman" w:hAnsi="Times New Roman" w:eastAsia="仿宋_GB2312" w:cs="Times New Roman"/>
          <w:b w:val="0"/>
          <w:bCs w:val="0"/>
          <w:i w:val="0"/>
          <w:iCs w:val="0"/>
          <w:color w:val="auto"/>
          <w:sz w:val="28"/>
          <w:szCs w:val="28"/>
        </w:rPr>
        <w:t>八、政府性基金预算支出情况说明</w:t>
      </w:r>
      <w:r>
        <w:rPr>
          <w:rFonts w:hint="default" w:ascii="Times New Roman" w:hAnsi="Times New Roman" w:eastAsia="仿宋_GB2312" w:cs="Times New Roman"/>
          <w:b w:val="0"/>
          <w:bCs w:val="0"/>
          <w:i w:val="0"/>
          <w:iCs w:val="0"/>
          <w:color w:val="auto"/>
          <w:sz w:val="28"/>
          <w:szCs w:val="28"/>
        </w:rPr>
        <w:tab/>
      </w:r>
      <w:r>
        <w:rPr>
          <w:rFonts w:hint="default" w:ascii="Times New Roman" w:hAnsi="Times New Roman" w:eastAsia="仿宋_GB2312" w:cs="Times New Roman"/>
          <w:b w:val="0"/>
          <w:bCs w:val="0"/>
          <w:i w:val="0"/>
          <w:iCs w:val="0"/>
          <w:color w:val="auto"/>
          <w:sz w:val="28"/>
          <w:szCs w:val="28"/>
        </w:rPr>
        <w:fldChar w:fldCharType="begin"/>
      </w:r>
      <w:r>
        <w:rPr>
          <w:rFonts w:hint="default" w:ascii="Times New Roman" w:hAnsi="Times New Roman" w:eastAsia="仿宋_GB2312" w:cs="Times New Roman"/>
          <w:b w:val="0"/>
          <w:bCs w:val="0"/>
          <w:i w:val="0"/>
          <w:iCs w:val="0"/>
          <w:color w:val="auto"/>
          <w:sz w:val="28"/>
          <w:szCs w:val="28"/>
        </w:rPr>
        <w:instrText xml:space="preserve"> PAGEREF _Toc72430491 \h </w:instrText>
      </w:r>
      <w:r>
        <w:rPr>
          <w:rFonts w:hint="default" w:ascii="Times New Roman" w:hAnsi="Times New Roman" w:eastAsia="仿宋_GB2312" w:cs="Times New Roman"/>
          <w:b w:val="0"/>
          <w:bCs w:val="0"/>
          <w:i w:val="0"/>
          <w:iCs w:val="0"/>
          <w:color w:val="auto"/>
          <w:sz w:val="28"/>
          <w:szCs w:val="28"/>
        </w:rPr>
        <w:fldChar w:fldCharType="separate"/>
      </w:r>
      <w:r>
        <w:rPr>
          <w:rFonts w:hint="default" w:ascii="Times New Roman" w:hAnsi="Times New Roman" w:eastAsia="仿宋_GB2312" w:cs="Times New Roman"/>
          <w:b w:val="0"/>
          <w:bCs w:val="0"/>
          <w:i w:val="0"/>
          <w:iCs w:val="0"/>
          <w:color w:val="auto"/>
          <w:sz w:val="28"/>
          <w:szCs w:val="28"/>
        </w:rPr>
        <w:t xml:space="preserve">- </w:t>
      </w:r>
      <w:r>
        <w:rPr>
          <w:rFonts w:hint="default" w:ascii="Times New Roman" w:hAnsi="Times New Roman" w:eastAsia="仿宋_GB2312" w:cs="Times New Roman"/>
          <w:b w:val="0"/>
          <w:bCs w:val="0"/>
          <w:i w:val="0"/>
          <w:iCs w:val="0"/>
          <w:color w:val="auto"/>
          <w:sz w:val="28"/>
          <w:szCs w:val="28"/>
          <w:lang w:val="en-US" w:eastAsia="zh-CN"/>
        </w:rPr>
        <w:t>8</w:t>
      </w:r>
      <w:r>
        <w:rPr>
          <w:rFonts w:hint="default" w:ascii="Times New Roman" w:hAnsi="Times New Roman" w:eastAsia="仿宋_GB2312" w:cs="Times New Roman"/>
          <w:b w:val="0"/>
          <w:bCs w:val="0"/>
          <w:i w:val="0"/>
          <w:iCs w:val="0"/>
          <w:color w:val="auto"/>
          <w:sz w:val="28"/>
          <w:szCs w:val="28"/>
        </w:rPr>
        <w:t xml:space="preserve"> -</w:t>
      </w:r>
      <w:r>
        <w:rPr>
          <w:rFonts w:hint="default" w:ascii="Times New Roman" w:hAnsi="Times New Roman" w:eastAsia="仿宋_GB2312" w:cs="Times New Roman"/>
          <w:b w:val="0"/>
          <w:bCs w:val="0"/>
          <w:i w:val="0"/>
          <w:iCs w:val="0"/>
          <w:color w:val="auto"/>
          <w:sz w:val="28"/>
          <w:szCs w:val="28"/>
        </w:rPr>
        <w:fldChar w:fldCharType="end"/>
      </w:r>
      <w:r>
        <w:rPr>
          <w:rStyle w:val="16"/>
          <w:rFonts w:hint="default" w:ascii="Times New Roman" w:hAnsi="Times New Roman" w:eastAsia="仿宋_GB2312" w:cs="Times New Roman"/>
          <w:b w:val="0"/>
          <w:bCs w:val="0"/>
          <w:i w:val="0"/>
          <w:iCs w:val="0"/>
          <w:color w:val="auto"/>
          <w:sz w:val="28"/>
          <w:szCs w:val="28"/>
        </w:rPr>
        <w:fldChar w:fldCharType="end"/>
      </w:r>
    </w:p>
    <w:p w14:paraId="15C3231E">
      <w:pPr>
        <w:pStyle w:val="9"/>
        <w:pageBreakBefore w:val="0"/>
        <w:widowControl w:val="0"/>
        <w:tabs>
          <w:tab w:val="right" w:leader="dot" w:pos="8296"/>
        </w:tabs>
        <w:kinsoku/>
        <w:wordWrap/>
        <w:overflowPunct/>
        <w:topLinePunct w:val="0"/>
        <w:bidi w:val="0"/>
        <w:spacing w:line="580" w:lineRule="exact"/>
        <w:textAlignment w:val="auto"/>
        <w:rPr>
          <w:rStyle w:val="16"/>
          <w:rFonts w:hint="default" w:ascii="Times New Roman" w:hAnsi="Times New Roman" w:eastAsia="仿宋_GB2312" w:cs="Times New Roman"/>
          <w:b w:val="0"/>
          <w:bCs w:val="0"/>
          <w:i w:val="0"/>
          <w:iCs w:val="0"/>
          <w:color w:val="auto"/>
          <w:sz w:val="28"/>
          <w:szCs w:val="28"/>
        </w:rPr>
        <w:sectPr>
          <w:pgSz w:w="11906" w:h="16838"/>
          <w:pgMar w:top="1440" w:right="1800" w:bottom="1440" w:left="1800" w:header="851" w:footer="992" w:gutter="0"/>
          <w:pgNumType w:fmt="decimal"/>
          <w:cols w:space="425" w:num="1"/>
          <w:docGrid w:type="lines" w:linePitch="312" w:charSpace="0"/>
        </w:sectPr>
      </w:pPr>
    </w:p>
    <w:p w14:paraId="6AF82E6C">
      <w:pPr>
        <w:pStyle w:val="9"/>
        <w:pageBreakBefore w:val="0"/>
        <w:widowControl w:val="0"/>
        <w:tabs>
          <w:tab w:val="right" w:leader="dot" w:pos="8296"/>
        </w:tabs>
        <w:kinsoku/>
        <w:wordWrap/>
        <w:overflowPunct/>
        <w:topLinePunct w:val="0"/>
        <w:bidi w:val="0"/>
        <w:spacing w:line="580" w:lineRule="exact"/>
        <w:textAlignment w:val="auto"/>
        <w:rPr>
          <w:rFonts w:hint="default" w:ascii="Times New Roman" w:hAnsi="Times New Roman" w:eastAsia="仿宋_GB2312" w:cs="Times New Roman"/>
          <w:b w:val="0"/>
          <w:bCs w:val="0"/>
          <w:i w:val="0"/>
          <w:iCs w:val="0"/>
          <w:color w:val="auto"/>
          <w:sz w:val="28"/>
          <w:szCs w:val="28"/>
        </w:rPr>
      </w:pPr>
      <w:r>
        <w:rPr>
          <w:rStyle w:val="16"/>
          <w:rFonts w:hint="default" w:ascii="Times New Roman" w:hAnsi="Times New Roman" w:eastAsia="仿宋_GB2312" w:cs="Times New Roman"/>
          <w:b w:val="0"/>
          <w:bCs w:val="0"/>
          <w:i w:val="0"/>
          <w:iCs w:val="0"/>
          <w:color w:val="auto"/>
          <w:sz w:val="28"/>
          <w:szCs w:val="28"/>
        </w:rPr>
        <w:fldChar w:fldCharType="begin"/>
      </w:r>
      <w:r>
        <w:rPr>
          <w:rStyle w:val="16"/>
          <w:rFonts w:hint="default" w:ascii="Times New Roman" w:hAnsi="Times New Roman" w:eastAsia="仿宋_GB2312" w:cs="Times New Roman"/>
          <w:b w:val="0"/>
          <w:bCs w:val="0"/>
          <w:i w:val="0"/>
          <w:iCs w:val="0"/>
          <w:color w:val="auto"/>
          <w:sz w:val="28"/>
          <w:szCs w:val="28"/>
        </w:rPr>
        <w:instrText xml:space="preserve"> </w:instrText>
      </w:r>
      <w:r>
        <w:rPr>
          <w:rFonts w:hint="default" w:ascii="Times New Roman" w:hAnsi="Times New Roman" w:eastAsia="仿宋_GB2312" w:cs="Times New Roman"/>
          <w:b w:val="0"/>
          <w:bCs w:val="0"/>
          <w:i w:val="0"/>
          <w:iCs w:val="0"/>
          <w:color w:val="auto"/>
          <w:sz w:val="28"/>
          <w:szCs w:val="28"/>
        </w:rPr>
        <w:instrText xml:space="preserve">HYPERLINK \l "_Toc72430492"</w:instrText>
      </w:r>
      <w:r>
        <w:rPr>
          <w:rStyle w:val="16"/>
          <w:rFonts w:hint="default" w:ascii="Times New Roman" w:hAnsi="Times New Roman" w:eastAsia="仿宋_GB2312" w:cs="Times New Roman"/>
          <w:b w:val="0"/>
          <w:bCs w:val="0"/>
          <w:i w:val="0"/>
          <w:iCs w:val="0"/>
          <w:color w:val="auto"/>
          <w:sz w:val="28"/>
          <w:szCs w:val="28"/>
        </w:rPr>
        <w:instrText xml:space="preserve"> </w:instrText>
      </w:r>
      <w:r>
        <w:rPr>
          <w:rStyle w:val="16"/>
          <w:rFonts w:hint="default" w:ascii="Times New Roman" w:hAnsi="Times New Roman" w:eastAsia="仿宋_GB2312" w:cs="Times New Roman"/>
          <w:b w:val="0"/>
          <w:bCs w:val="0"/>
          <w:i w:val="0"/>
          <w:iCs w:val="0"/>
          <w:color w:val="auto"/>
          <w:sz w:val="28"/>
          <w:szCs w:val="28"/>
        </w:rPr>
        <w:fldChar w:fldCharType="separate"/>
      </w:r>
      <w:r>
        <w:rPr>
          <w:rStyle w:val="16"/>
          <w:rFonts w:hint="default" w:ascii="Times New Roman" w:hAnsi="Times New Roman" w:eastAsia="仿宋_GB2312" w:cs="Times New Roman"/>
          <w:b w:val="0"/>
          <w:bCs w:val="0"/>
          <w:i w:val="0"/>
          <w:iCs w:val="0"/>
          <w:color w:val="auto"/>
          <w:sz w:val="28"/>
          <w:szCs w:val="28"/>
        </w:rPr>
        <w:t>九、国有资本经营预算支出情况说明</w:t>
      </w:r>
      <w:r>
        <w:rPr>
          <w:rFonts w:hint="default" w:ascii="Times New Roman" w:hAnsi="Times New Roman" w:eastAsia="仿宋_GB2312" w:cs="Times New Roman"/>
          <w:b w:val="0"/>
          <w:bCs w:val="0"/>
          <w:i w:val="0"/>
          <w:iCs w:val="0"/>
          <w:color w:val="auto"/>
          <w:sz w:val="28"/>
          <w:szCs w:val="28"/>
        </w:rPr>
        <w:tab/>
      </w:r>
      <w:r>
        <w:rPr>
          <w:rFonts w:hint="default" w:ascii="Times New Roman" w:hAnsi="Times New Roman" w:eastAsia="仿宋_GB2312" w:cs="Times New Roman"/>
          <w:b w:val="0"/>
          <w:bCs w:val="0"/>
          <w:i w:val="0"/>
          <w:iCs w:val="0"/>
          <w:color w:val="auto"/>
          <w:sz w:val="28"/>
          <w:szCs w:val="28"/>
        </w:rPr>
        <w:fldChar w:fldCharType="begin"/>
      </w:r>
      <w:r>
        <w:rPr>
          <w:rFonts w:hint="default" w:ascii="Times New Roman" w:hAnsi="Times New Roman" w:eastAsia="仿宋_GB2312" w:cs="Times New Roman"/>
          <w:b w:val="0"/>
          <w:bCs w:val="0"/>
          <w:i w:val="0"/>
          <w:iCs w:val="0"/>
          <w:color w:val="auto"/>
          <w:sz w:val="28"/>
          <w:szCs w:val="28"/>
        </w:rPr>
        <w:instrText xml:space="preserve"> PAGEREF _Toc72430492 \h </w:instrText>
      </w:r>
      <w:r>
        <w:rPr>
          <w:rFonts w:hint="default" w:ascii="Times New Roman" w:hAnsi="Times New Roman" w:eastAsia="仿宋_GB2312" w:cs="Times New Roman"/>
          <w:b w:val="0"/>
          <w:bCs w:val="0"/>
          <w:i w:val="0"/>
          <w:iCs w:val="0"/>
          <w:color w:val="auto"/>
          <w:sz w:val="28"/>
          <w:szCs w:val="28"/>
        </w:rPr>
        <w:fldChar w:fldCharType="separate"/>
      </w:r>
      <w:r>
        <w:rPr>
          <w:rFonts w:hint="default" w:ascii="Times New Roman" w:hAnsi="Times New Roman" w:eastAsia="仿宋_GB2312" w:cs="Times New Roman"/>
          <w:b w:val="0"/>
          <w:bCs w:val="0"/>
          <w:i w:val="0"/>
          <w:iCs w:val="0"/>
          <w:color w:val="auto"/>
          <w:sz w:val="28"/>
          <w:szCs w:val="28"/>
        </w:rPr>
        <w:t xml:space="preserve">- </w:t>
      </w:r>
      <w:r>
        <w:rPr>
          <w:rFonts w:hint="default" w:ascii="Times New Roman" w:hAnsi="Times New Roman" w:eastAsia="仿宋_GB2312" w:cs="Times New Roman"/>
          <w:b w:val="0"/>
          <w:bCs w:val="0"/>
          <w:i w:val="0"/>
          <w:iCs w:val="0"/>
          <w:color w:val="auto"/>
          <w:sz w:val="28"/>
          <w:szCs w:val="28"/>
          <w:lang w:val="en-US" w:eastAsia="zh-CN"/>
        </w:rPr>
        <w:t>8</w:t>
      </w:r>
      <w:r>
        <w:rPr>
          <w:rFonts w:hint="default" w:ascii="Times New Roman" w:hAnsi="Times New Roman" w:eastAsia="仿宋_GB2312" w:cs="Times New Roman"/>
          <w:b w:val="0"/>
          <w:bCs w:val="0"/>
          <w:i w:val="0"/>
          <w:iCs w:val="0"/>
          <w:color w:val="auto"/>
          <w:sz w:val="28"/>
          <w:szCs w:val="28"/>
        </w:rPr>
        <w:t xml:space="preserve"> -</w:t>
      </w:r>
      <w:r>
        <w:rPr>
          <w:rFonts w:hint="default" w:ascii="Times New Roman" w:hAnsi="Times New Roman" w:eastAsia="仿宋_GB2312" w:cs="Times New Roman"/>
          <w:b w:val="0"/>
          <w:bCs w:val="0"/>
          <w:i w:val="0"/>
          <w:iCs w:val="0"/>
          <w:color w:val="auto"/>
          <w:sz w:val="28"/>
          <w:szCs w:val="28"/>
        </w:rPr>
        <w:fldChar w:fldCharType="end"/>
      </w:r>
      <w:r>
        <w:rPr>
          <w:rStyle w:val="16"/>
          <w:rFonts w:hint="default" w:ascii="Times New Roman" w:hAnsi="Times New Roman" w:eastAsia="仿宋_GB2312" w:cs="Times New Roman"/>
          <w:b w:val="0"/>
          <w:bCs w:val="0"/>
          <w:i w:val="0"/>
          <w:iCs w:val="0"/>
          <w:color w:val="auto"/>
          <w:sz w:val="28"/>
          <w:szCs w:val="28"/>
        </w:rPr>
        <w:fldChar w:fldCharType="end"/>
      </w:r>
    </w:p>
    <w:p w14:paraId="75431AA9">
      <w:pPr>
        <w:pStyle w:val="9"/>
        <w:pageBreakBefore w:val="0"/>
        <w:widowControl w:val="0"/>
        <w:tabs>
          <w:tab w:val="right" w:leader="dot" w:pos="8296"/>
        </w:tabs>
        <w:kinsoku/>
        <w:wordWrap/>
        <w:overflowPunct/>
        <w:topLinePunct w:val="0"/>
        <w:bidi w:val="0"/>
        <w:spacing w:line="580" w:lineRule="exact"/>
        <w:textAlignment w:val="auto"/>
        <w:rPr>
          <w:rFonts w:hint="default" w:ascii="Times New Roman" w:hAnsi="Times New Roman" w:eastAsia="仿宋_GB2312" w:cs="Times New Roman"/>
          <w:b w:val="0"/>
          <w:bCs w:val="0"/>
          <w:i w:val="0"/>
          <w:iCs w:val="0"/>
          <w:color w:val="auto"/>
          <w:sz w:val="28"/>
          <w:szCs w:val="28"/>
        </w:rPr>
      </w:pPr>
      <w:r>
        <w:rPr>
          <w:rStyle w:val="16"/>
          <w:rFonts w:hint="default" w:ascii="Times New Roman" w:hAnsi="Times New Roman" w:eastAsia="仿宋_GB2312" w:cs="Times New Roman"/>
          <w:b w:val="0"/>
          <w:bCs w:val="0"/>
          <w:i w:val="0"/>
          <w:iCs w:val="0"/>
          <w:color w:val="auto"/>
          <w:sz w:val="28"/>
          <w:szCs w:val="28"/>
        </w:rPr>
        <w:fldChar w:fldCharType="begin"/>
      </w:r>
      <w:r>
        <w:rPr>
          <w:rStyle w:val="16"/>
          <w:rFonts w:hint="default" w:ascii="Times New Roman" w:hAnsi="Times New Roman" w:eastAsia="仿宋_GB2312" w:cs="Times New Roman"/>
          <w:b w:val="0"/>
          <w:bCs w:val="0"/>
          <w:i w:val="0"/>
          <w:iCs w:val="0"/>
          <w:color w:val="auto"/>
          <w:sz w:val="28"/>
          <w:szCs w:val="28"/>
        </w:rPr>
        <w:instrText xml:space="preserve"> </w:instrText>
      </w:r>
      <w:r>
        <w:rPr>
          <w:rFonts w:hint="default" w:ascii="Times New Roman" w:hAnsi="Times New Roman" w:eastAsia="仿宋_GB2312" w:cs="Times New Roman"/>
          <w:b w:val="0"/>
          <w:bCs w:val="0"/>
          <w:i w:val="0"/>
          <w:iCs w:val="0"/>
          <w:color w:val="auto"/>
          <w:sz w:val="28"/>
          <w:szCs w:val="28"/>
        </w:rPr>
        <w:instrText xml:space="preserve">HYPERLINK \l "_Toc72430493"</w:instrText>
      </w:r>
      <w:r>
        <w:rPr>
          <w:rStyle w:val="16"/>
          <w:rFonts w:hint="default" w:ascii="Times New Roman" w:hAnsi="Times New Roman" w:eastAsia="仿宋_GB2312" w:cs="Times New Roman"/>
          <w:b w:val="0"/>
          <w:bCs w:val="0"/>
          <w:i w:val="0"/>
          <w:iCs w:val="0"/>
          <w:color w:val="auto"/>
          <w:sz w:val="28"/>
          <w:szCs w:val="28"/>
        </w:rPr>
        <w:instrText xml:space="preserve"> </w:instrText>
      </w:r>
      <w:r>
        <w:rPr>
          <w:rStyle w:val="16"/>
          <w:rFonts w:hint="default" w:ascii="Times New Roman" w:hAnsi="Times New Roman" w:eastAsia="仿宋_GB2312" w:cs="Times New Roman"/>
          <w:b w:val="0"/>
          <w:bCs w:val="0"/>
          <w:i w:val="0"/>
          <w:iCs w:val="0"/>
          <w:color w:val="auto"/>
          <w:sz w:val="28"/>
          <w:szCs w:val="28"/>
        </w:rPr>
        <w:fldChar w:fldCharType="separate"/>
      </w:r>
      <w:r>
        <w:rPr>
          <w:rStyle w:val="16"/>
          <w:rFonts w:hint="default" w:ascii="Times New Roman" w:hAnsi="Times New Roman" w:eastAsia="仿宋_GB2312" w:cs="Times New Roman"/>
          <w:b w:val="0"/>
          <w:bCs w:val="0"/>
          <w:i w:val="0"/>
          <w:iCs w:val="0"/>
          <w:color w:val="auto"/>
          <w:sz w:val="28"/>
          <w:szCs w:val="28"/>
        </w:rPr>
        <w:t>十、其他重要事项的情况说明</w:t>
      </w:r>
      <w:r>
        <w:rPr>
          <w:rFonts w:hint="default" w:ascii="Times New Roman" w:hAnsi="Times New Roman" w:eastAsia="仿宋_GB2312" w:cs="Times New Roman"/>
          <w:b w:val="0"/>
          <w:bCs w:val="0"/>
          <w:i w:val="0"/>
          <w:iCs w:val="0"/>
          <w:color w:val="auto"/>
          <w:sz w:val="28"/>
          <w:szCs w:val="28"/>
        </w:rPr>
        <w:tab/>
      </w:r>
      <w:r>
        <w:rPr>
          <w:rFonts w:hint="default" w:ascii="Times New Roman" w:hAnsi="Times New Roman" w:eastAsia="仿宋_GB2312" w:cs="Times New Roman"/>
          <w:b w:val="0"/>
          <w:bCs w:val="0"/>
          <w:i w:val="0"/>
          <w:iCs w:val="0"/>
          <w:color w:val="auto"/>
          <w:sz w:val="28"/>
          <w:szCs w:val="28"/>
        </w:rPr>
        <w:fldChar w:fldCharType="begin"/>
      </w:r>
      <w:r>
        <w:rPr>
          <w:rFonts w:hint="default" w:ascii="Times New Roman" w:hAnsi="Times New Roman" w:eastAsia="仿宋_GB2312" w:cs="Times New Roman"/>
          <w:b w:val="0"/>
          <w:bCs w:val="0"/>
          <w:i w:val="0"/>
          <w:iCs w:val="0"/>
          <w:color w:val="auto"/>
          <w:sz w:val="28"/>
          <w:szCs w:val="28"/>
        </w:rPr>
        <w:instrText xml:space="preserve"> PAGEREF _Toc72430493 \h </w:instrText>
      </w:r>
      <w:r>
        <w:rPr>
          <w:rFonts w:hint="default" w:ascii="Times New Roman" w:hAnsi="Times New Roman" w:eastAsia="仿宋_GB2312" w:cs="Times New Roman"/>
          <w:b w:val="0"/>
          <w:bCs w:val="0"/>
          <w:i w:val="0"/>
          <w:iCs w:val="0"/>
          <w:color w:val="auto"/>
          <w:sz w:val="28"/>
          <w:szCs w:val="28"/>
        </w:rPr>
        <w:fldChar w:fldCharType="separate"/>
      </w:r>
      <w:r>
        <w:rPr>
          <w:rFonts w:hint="default" w:ascii="Times New Roman" w:hAnsi="Times New Roman" w:eastAsia="仿宋_GB2312" w:cs="Times New Roman"/>
          <w:b w:val="0"/>
          <w:bCs w:val="0"/>
          <w:i w:val="0"/>
          <w:iCs w:val="0"/>
          <w:color w:val="auto"/>
          <w:sz w:val="28"/>
          <w:szCs w:val="28"/>
        </w:rPr>
        <w:t xml:space="preserve">- </w:t>
      </w:r>
      <w:r>
        <w:rPr>
          <w:rFonts w:hint="default" w:ascii="Times New Roman" w:hAnsi="Times New Roman" w:eastAsia="仿宋_GB2312" w:cs="Times New Roman"/>
          <w:b w:val="0"/>
          <w:bCs w:val="0"/>
          <w:i w:val="0"/>
          <w:iCs w:val="0"/>
          <w:color w:val="auto"/>
          <w:sz w:val="28"/>
          <w:szCs w:val="28"/>
          <w:lang w:val="en-US" w:eastAsia="zh-CN"/>
        </w:rPr>
        <w:t>8</w:t>
      </w:r>
      <w:r>
        <w:rPr>
          <w:rFonts w:hint="default" w:ascii="Times New Roman" w:hAnsi="Times New Roman" w:eastAsia="仿宋_GB2312" w:cs="Times New Roman"/>
          <w:b w:val="0"/>
          <w:bCs w:val="0"/>
          <w:i w:val="0"/>
          <w:iCs w:val="0"/>
          <w:color w:val="auto"/>
          <w:sz w:val="28"/>
          <w:szCs w:val="28"/>
        </w:rPr>
        <w:t xml:space="preserve"> -</w:t>
      </w:r>
      <w:r>
        <w:rPr>
          <w:rFonts w:hint="default" w:ascii="Times New Roman" w:hAnsi="Times New Roman" w:eastAsia="仿宋_GB2312" w:cs="Times New Roman"/>
          <w:b w:val="0"/>
          <w:bCs w:val="0"/>
          <w:i w:val="0"/>
          <w:iCs w:val="0"/>
          <w:color w:val="auto"/>
          <w:sz w:val="28"/>
          <w:szCs w:val="28"/>
        </w:rPr>
        <w:fldChar w:fldCharType="end"/>
      </w:r>
      <w:r>
        <w:rPr>
          <w:rStyle w:val="16"/>
          <w:rFonts w:hint="default" w:ascii="Times New Roman" w:hAnsi="Times New Roman" w:eastAsia="仿宋_GB2312" w:cs="Times New Roman"/>
          <w:b w:val="0"/>
          <w:bCs w:val="0"/>
          <w:i w:val="0"/>
          <w:iCs w:val="0"/>
          <w:color w:val="auto"/>
          <w:sz w:val="28"/>
          <w:szCs w:val="28"/>
        </w:rPr>
        <w:fldChar w:fldCharType="end"/>
      </w:r>
    </w:p>
    <w:p w14:paraId="0DF7BD8E">
      <w:pPr>
        <w:pStyle w:val="10"/>
        <w:pageBreakBefore w:val="0"/>
        <w:widowControl w:val="0"/>
        <w:tabs>
          <w:tab w:val="right" w:leader="dot" w:pos="8296"/>
        </w:tabs>
        <w:kinsoku/>
        <w:wordWrap/>
        <w:overflowPunct/>
        <w:topLinePunct w:val="0"/>
        <w:bidi w:val="0"/>
        <w:spacing w:line="580" w:lineRule="exact"/>
        <w:textAlignment w:val="auto"/>
        <w:rPr>
          <w:rFonts w:hint="default" w:ascii="Times New Roman" w:hAnsi="Times New Roman" w:eastAsia="仿宋_GB2312" w:cs="Times New Roman"/>
          <w:b w:val="0"/>
          <w:bCs w:val="0"/>
          <w:color w:val="auto"/>
          <w:sz w:val="28"/>
          <w:szCs w:val="28"/>
        </w:rPr>
      </w:pPr>
      <w:r>
        <w:rPr>
          <w:rStyle w:val="16"/>
          <w:rFonts w:hint="default" w:ascii="Times New Roman" w:hAnsi="Times New Roman" w:eastAsia="仿宋_GB2312" w:cs="Times New Roman"/>
          <w:b w:val="0"/>
          <w:bCs w:val="0"/>
          <w:color w:val="auto"/>
          <w:sz w:val="28"/>
          <w:szCs w:val="28"/>
        </w:rPr>
        <w:fldChar w:fldCharType="begin"/>
      </w:r>
      <w:r>
        <w:rPr>
          <w:rStyle w:val="16"/>
          <w:rFonts w:hint="default" w:ascii="Times New Roman" w:hAnsi="Times New Roman" w:eastAsia="仿宋_GB2312" w:cs="Times New Roman"/>
          <w:b w:val="0"/>
          <w:bCs w:val="0"/>
          <w:color w:val="auto"/>
          <w:sz w:val="28"/>
          <w:szCs w:val="28"/>
        </w:rPr>
        <w:instrText xml:space="preserve"> </w:instrText>
      </w:r>
      <w:r>
        <w:rPr>
          <w:rFonts w:hint="default" w:ascii="Times New Roman" w:hAnsi="Times New Roman" w:eastAsia="仿宋_GB2312" w:cs="Times New Roman"/>
          <w:b w:val="0"/>
          <w:bCs w:val="0"/>
          <w:color w:val="auto"/>
          <w:sz w:val="28"/>
          <w:szCs w:val="28"/>
        </w:rPr>
        <w:instrText xml:space="preserve">HYPERLINK \l "_Toc72430494"</w:instrText>
      </w:r>
      <w:r>
        <w:rPr>
          <w:rStyle w:val="16"/>
          <w:rFonts w:hint="default" w:ascii="Times New Roman" w:hAnsi="Times New Roman" w:eastAsia="仿宋_GB2312" w:cs="Times New Roman"/>
          <w:b w:val="0"/>
          <w:bCs w:val="0"/>
          <w:color w:val="auto"/>
          <w:sz w:val="28"/>
          <w:szCs w:val="28"/>
        </w:rPr>
        <w:instrText xml:space="preserve"> </w:instrText>
      </w:r>
      <w:r>
        <w:rPr>
          <w:rStyle w:val="16"/>
          <w:rFonts w:hint="default" w:ascii="Times New Roman" w:hAnsi="Times New Roman" w:eastAsia="仿宋_GB2312" w:cs="Times New Roman"/>
          <w:b w:val="0"/>
          <w:bCs w:val="0"/>
          <w:color w:val="auto"/>
          <w:sz w:val="28"/>
          <w:szCs w:val="28"/>
        </w:rPr>
        <w:fldChar w:fldCharType="separate"/>
      </w:r>
      <w:r>
        <w:rPr>
          <w:rStyle w:val="16"/>
          <w:rFonts w:hint="default" w:ascii="Times New Roman" w:hAnsi="Times New Roman" w:eastAsia="仿宋_GB2312" w:cs="Times New Roman"/>
          <w:b w:val="0"/>
          <w:bCs w:val="0"/>
          <w:color w:val="auto"/>
          <w:sz w:val="28"/>
          <w:szCs w:val="28"/>
        </w:rPr>
        <w:t>（一）机关运行经费情况</w:t>
      </w:r>
      <w:r>
        <w:rPr>
          <w:rFonts w:hint="default" w:ascii="Times New Roman" w:hAnsi="Times New Roman" w:eastAsia="仿宋_GB2312" w:cs="Times New Roman"/>
          <w:b w:val="0"/>
          <w:bCs w:val="0"/>
          <w:color w:val="auto"/>
          <w:sz w:val="28"/>
          <w:szCs w:val="28"/>
        </w:rPr>
        <w:tab/>
      </w:r>
      <w:r>
        <w:rPr>
          <w:rFonts w:hint="default" w:ascii="Times New Roman" w:hAnsi="Times New Roman" w:eastAsia="仿宋_GB2312" w:cs="Times New Roman"/>
          <w:b w:val="0"/>
          <w:bCs w:val="0"/>
          <w:color w:val="auto"/>
          <w:sz w:val="28"/>
          <w:szCs w:val="28"/>
        </w:rPr>
        <w:fldChar w:fldCharType="begin"/>
      </w:r>
      <w:r>
        <w:rPr>
          <w:rFonts w:hint="default" w:ascii="Times New Roman" w:hAnsi="Times New Roman" w:eastAsia="仿宋_GB2312" w:cs="Times New Roman"/>
          <w:b w:val="0"/>
          <w:bCs w:val="0"/>
          <w:color w:val="auto"/>
          <w:sz w:val="28"/>
          <w:szCs w:val="28"/>
        </w:rPr>
        <w:instrText xml:space="preserve"> PAGEREF _Toc72430494 \h </w:instrText>
      </w:r>
      <w:r>
        <w:rPr>
          <w:rFonts w:hint="default" w:ascii="Times New Roman" w:hAnsi="Times New Roman" w:eastAsia="仿宋_GB2312" w:cs="Times New Roman"/>
          <w:b w:val="0"/>
          <w:bCs w:val="0"/>
          <w:color w:val="auto"/>
          <w:sz w:val="28"/>
          <w:szCs w:val="28"/>
        </w:rPr>
        <w:fldChar w:fldCharType="separate"/>
      </w:r>
      <w:r>
        <w:rPr>
          <w:rFonts w:hint="default" w:ascii="Times New Roman" w:hAnsi="Times New Roman" w:eastAsia="仿宋_GB2312" w:cs="Times New Roman"/>
          <w:b w:val="0"/>
          <w:bCs w:val="0"/>
          <w:color w:val="auto"/>
          <w:sz w:val="28"/>
          <w:szCs w:val="28"/>
        </w:rPr>
        <w:t xml:space="preserve">- </w:t>
      </w:r>
      <w:r>
        <w:rPr>
          <w:rFonts w:hint="default" w:ascii="Times New Roman" w:hAnsi="Times New Roman" w:eastAsia="仿宋_GB2312" w:cs="Times New Roman"/>
          <w:b w:val="0"/>
          <w:bCs w:val="0"/>
          <w:color w:val="auto"/>
          <w:sz w:val="28"/>
          <w:szCs w:val="28"/>
          <w:lang w:val="en-US" w:eastAsia="zh-CN"/>
        </w:rPr>
        <w:t>8</w:t>
      </w:r>
      <w:r>
        <w:rPr>
          <w:rFonts w:hint="default" w:ascii="Times New Roman" w:hAnsi="Times New Roman" w:eastAsia="仿宋_GB2312" w:cs="Times New Roman"/>
          <w:b w:val="0"/>
          <w:bCs w:val="0"/>
          <w:color w:val="auto"/>
          <w:sz w:val="28"/>
          <w:szCs w:val="28"/>
        </w:rPr>
        <w:t xml:space="preserve"> -</w:t>
      </w:r>
      <w:r>
        <w:rPr>
          <w:rFonts w:hint="default" w:ascii="Times New Roman" w:hAnsi="Times New Roman" w:eastAsia="仿宋_GB2312" w:cs="Times New Roman"/>
          <w:b w:val="0"/>
          <w:bCs w:val="0"/>
          <w:color w:val="auto"/>
          <w:sz w:val="28"/>
          <w:szCs w:val="28"/>
        </w:rPr>
        <w:fldChar w:fldCharType="end"/>
      </w:r>
      <w:r>
        <w:rPr>
          <w:rStyle w:val="16"/>
          <w:rFonts w:hint="default" w:ascii="Times New Roman" w:hAnsi="Times New Roman" w:eastAsia="仿宋_GB2312" w:cs="Times New Roman"/>
          <w:b w:val="0"/>
          <w:bCs w:val="0"/>
          <w:color w:val="auto"/>
          <w:sz w:val="28"/>
          <w:szCs w:val="28"/>
        </w:rPr>
        <w:fldChar w:fldCharType="end"/>
      </w:r>
    </w:p>
    <w:p w14:paraId="15A070FB">
      <w:pPr>
        <w:pStyle w:val="10"/>
        <w:pageBreakBefore w:val="0"/>
        <w:widowControl w:val="0"/>
        <w:tabs>
          <w:tab w:val="right" w:leader="dot" w:pos="8296"/>
        </w:tabs>
        <w:kinsoku/>
        <w:wordWrap/>
        <w:overflowPunct/>
        <w:topLinePunct w:val="0"/>
        <w:bidi w:val="0"/>
        <w:spacing w:line="580" w:lineRule="exact"/>
        <w:textAlignment w:val="auto"/>
        <w:rPr>
          <w:rFonts w:hint="default" w:ascii="Times New Roman" w:hAnsi="Times New Roman" w:eastAsia="仿宋_GB2312" w:cs="Times New Roman"/>
          <w:b w:val="0"/>
          <w:bCs w:val="0"/>
          <w:color w:val="auto"/>
          <w:sz w:val="28"/>
          <w:szCs w:val="28"/>
        </w:rPr>
      </w:pPr>
      <w:r>
        <w:rPr>
          <w:rStyle w:val="16"/>
          <w:rFonts w:hint="default" w:ascii="Times New Roman" w:hAnsi="Times New Roman" w:eastAsia="仿宋_GB2312" w:cs="Times New Roman"/>
          <w:b w:val="0"/>
          <w:bCs w:val="0"/>
          <w:color w:val="auto"/>
          <w:sz w:val="28"/>
          <w:szCs w:val="28"/>
        </w:rPr>
        <w:fldChar w:fldCharType="begin"/>
      </w:r>
      <w:r>
        <w:rPr>
          <w:rStyle w:val="16"/>
          <w:rFonts w:hint="default" w:ascii="Times New Roman" w:hAnsi="Times New Roman" w:eastAsia="仿宋_GB2312" w:cs="Times New Roman"/>
          <w:b w:val="0"/>
          <w:bCs w:val="0"/>
          <w:color w:val="auto"/>
          <w:sz w:val="28"/>
          <w:szCs w:val="28"/>
        </w:rPr>
        <w:instrText xml:space="preserve"> </w:instrText>
      </w:r>
      <w:r>
        <w:rPr>
          <w:rFonts w:hint="default" w:ascii="Times New Roman" w:hAnsi="Times New Roman" w:eastAsia="仿宋_GB2312" w:cs="Times New Roman"/>
          <w:b w:val="0"/>
          <w:bCs w:val="0"/>
          <w:color w:val="auto"/>
          <w:sz w:val="28"/>
          <w:szCs w:val="28"/>
        </w:rPr>
        <w:instrText xml:space="preserve">HYPERLINK \l "_Toc72430495"</w:instrText>
      </w:r>
      <w:r>
        <w:rPr>
          <w:rStyle w:val="16"/>
          <w:rFonts w:hint="default" w:ascii="Times New Roman" w:hAnsi="Times New Roman" w:eastAsia="仿宋_GB2312" w:cs="Times New Roman"/>
          <w:b w:val="0"/>
          <w:bCs w:val="0"/>
          <w:color w:val="auto"/>
          <w:sz w:val="28"/>
          <w:szCs w:val="28"/>
        </w:rPr>
        <w:instrText xml:space="preserve"> </w:instrText>
      </w:r>
      <w:r>
        <w:rPr>
          <w:rStyle w:val="16"/>
          <w:rFonts w:hint="default" w:ascii="Times New Roman" w:hAnsi="Times New Roman" w:eastAsia="仿宋_GB2312" w:cs="Times New Roman"/>
          <w:b w:val="0"/>
          <w:bCs w:val="0"/>
          <w:color w:val="auto"/>
          <w:sz w:val="28"/>
          <w:szCs w:val="28"/>
        </w:rPr>
        <w:fldChar w:fldCharType="separate"/>
      </w:r>
      <w:r>
        <w:rPr>
          <w:rStyle w:val="16"/>
          <w:rFonts w:hint="default" w:ascii="Times New Roman" w:hAnsi="Times New Roman" w:eastAsia="仿宋_GB2312" w:cs="Times New Roman"/>
          <w:b w:val="0"/>
          <w:bCs w:val="0"/>
          <w:color w:val="auto"/>
          <w:sz w:val="28"/>
          <w:szCs w:val="28"/>
        </w:rPr>
        <w:t>（二）政府采购情况</w:t>
      </w:r>
      <w:r>
        <w:rPr>
          <w:rFonts w:hint="default" w:ascii="Times New Roman" w:hAnsi="Times New Roman" w:eastAsia="仿宋_GB2312" w:cs="Times New Roman"/>
          <w:b w:val="0"/>
          <w:bCs w:val="0"/>
          <w:color w:val="auto"/>
          <w:sz w:val="28"/>
          <w:szCs w:val="28"/>
        </w:rPr>
        <w:tab/>
      </w:r>
      <w:r>
        <w:rPr>
          <w:rFonts w:hint="default" w:ascii="Times New Roman" w:hAnsi="Times New Roman" w:eastAsia="仿宋_GB2312" w:cs="Times New Roman"/>
          <w:b w:val="0"/>
          <w:bCs w:val="0"/>
          <w:color w:val="auto"/>
          <w:sz w:val="28"/>
          <w:szCs w:val="28"/>
        </w:rPr>
        <w:fldChar w:fldCharType="begin"/>
      </w:r>
      <w:r>
        <w:rPr>
          <w:rFonts w:hint="default" w:ascii="Times New Roman" w:hAnsi="Times New Roman" w:eastAsia="仿宋_GB2312" w:cs="Times New Roman"/>
          <w:b w:val="0"/>
          <w:bCs w:val="0"/>
          <w:color w:val="auto"/>
          <w:sz w:val="28"/>
          <w:szCs w:val="28"/>
        </w:rPr>
        <w:instrText xml:space="preserve"> PAGEREF _Toc72430495 \h </w:instrText>
      </w:r>
      <w:r>
        <w:rPr>
          <w:rFonts w:hint="default" w:ascii="Times New Roman" w:hAnsi="Times New Roman" w:eastAsia="仿宋_GB2312" w:cs="Times New Roman"/>
          <w:b w:val="0"/>
          <w:bCs w:val="0"/>
          <w:color w:val="auto"/>
          <w:sz w:val="28"/>
          <w:szCs w:val="28"/>
        </w:rPr>
        <w:fldChar w:fldCharType="separate"/>
      </w:r>
      <w:r>
        <w:rPr>
          <w:rFonts w:hint="default" w:ascii="Times New Roman" w:hAnsi="Times New Roman" w:eastAsia="仿宋_GB2312" w:cs="Times New Roman"/>
          <w:b w:val="0"/>
          <w:bCs w:val="0"/>
          <w:color w:val="auto"/>
          <w:sz w:val="28"/>
          <w:szCs w:val="28"/>
        </w:rPr>
        <w:t xml:space="preserve">- </w:t>
      </w:r>
      <w:r>
        <w:rPr>
          <w:rFonts w:hint="default" w:ascii="Times New Roman" w:hAnsi="Times New Roman" w:eastAsia="仿宋_GB2312" w:cs="Times New Roman"/>
          <w:b w:val="0"/>
          <w:bCs w:val="0"/>
          <w:color w:val="auto"/>
          <w:sz w:val="28"/>
          <w:szCs w:val="28"/>
          <w:lang w:val="en-US" w:eastAsia="zh-CN"/>
        </w:rPr>
        <w:t>8</w:t>
      </w:r>
      <w:r>
        <w:rPr>
          <w:rFonts w:hint="default" w:ascii="Times New Roman" w:hAnsi="Times New Roman" w:eastAsia="仿宋_GB2312" w:cs="Times New Roman"/>
          <w:b w:val="0"/>
          <w:bCs w:val="0"/>
          <w:color w:val="auto"/>
          <w:sz w:val="28"/>
          <w:szCs w:val="28"/>
        </w:rPr>
        <w:t xml:space="preserve"> -</w:t>
      </w:r>
      <w:r>
        <w:rPr>
          <w:rFonts w:hint="default" w:ascii="Times New Roman" w:hAnsi="Times New Roman" w:eastAsia="仿宋_GB2312" w:cs="Times New Roman"/>
          <w:b w:val="0"/>
          <w:bCs w:val="0"/>
          <w:color w:val="auto"/>
          <w:sz w:val="28"/>
          <w:szCs w:val="28"/>
        </w:rPr>
        <w:fldChar w:fldCharType="end"/>
      </w:r>
      <w:r>
        <w:rPr>
          <w:rStyle w:val="16"/>
          <w:rFonts w:hint="default" w:ascii="Times New Roman" w:hAnsi="Times New Roman" w:eastAsia="仿宋_GB2312" w:cs="Times New Roman"/>
          <w:b w:val="0"/>
          <w:bCs w:val="0"/>
          <w:color w:val="auto"/>
          <w:sz w:val="28"/>
          <w:szCs w:val="28"/>
        </w:rPr>
        <w:fldChar w:fldCharType="end"/>
      </w:r>
    </w:p>
    <w:p w14:paraId="33808542">
      <w:pPr>
        <w:pStyle w:val="10"/>
        <w:pageBreakBefore w:val="0"/>
        <w:widowControl w:val="0"/>
        <w:tabs>
          <w:tab w:val="right" w:leader="dot" w:pos="8296"/>
        </w:tabs>
        <w:kinsoku/>
        <w:wordWrap/>
        <w:overflowPunct/>
        <w:topLinePunct w:val="0"/>
        <w:bidi w:val="0"/>
        <w:spacing w:line="580" w:lineRule="exact"/>
        <w:textAlignment w:val="auto"/>
        <w:rPr>
          <w:rFonts w:hint="default" w:ascii="Times New Roman" w:hAnsi="Times New Roman" w:eastAsia="仿宋_GB2312" w:cs="Times New Roman"/>
          <w:b w:val="0"/>
          <w:bCs w:val="0"/>
          <w:color w:val="auto"/>
          <w:sz w:val="28"/>
          <w:szCs w:val="28"/>
        </w:rPr>
      </w:pPr>
      <w:r>
        <w:rPr>
          <w:rStyle w:val="16"/>
          <w:rFonts w:hint="default" w:ascii="Times New Roman" w:hAnsi="Times New Roman" w:eastAsia="仿宋_GB2312" w:cs="Times New Roman"/>
          <w:b w:val="0"/>
          <w:bCs w:val="0"/>
          <w:color w:val="auto"/>
          <w:sz w:val="28"/>
          <w:szCs w:val="28"/>
        </w:rPr>
        <w:fldChar w:fldCharType="begin"/>
      </w:r>
      <w:r>
        <w:rPr>
          <w:rStyle w:val="16"/>
          <w:rFonts w:hint="default" w:ascii="Times New Roman" w:hAnsi="Times New Roman" w:eastAsia="仿宋_GB2312" w:cs="Times New Roman"/>
          <w:b w:val="0"/>
          <w:bCs w:val="0"/>
          <w:color w:val="auto"/>
          <w:sz w:val="28"/>
          <w:szCs w:val="28"/>
        </w:rPr>
        <w:instrText xml:space="preserve"> </w:instrText>
      </w:r>
      <w:r>
        <w:rPr>
          <w:rFonts w:hint="default" w:ascii="Times New Roman" w:hAnsi="Times New Roman" w:eastAsia="仿宋_GB2312" w:cs="Times New Roman"/>
          <w:b w:val="0"/>
          <w:bCs w:val="0"/>
          <w:color w:val="auto"/>
          <w:sz w:val="28"/>
          <w:szCs w:val="28"/>
        </w:rPr>
        <w:instrText xml:space="preserve">HYPERLINK \l "_Toc72430496"</w:instrText>
      </w:r>
      <w:r>
        <w:rPr>
          <w:rStyle w:val="16"/>
          <w:rFonts w:hint="default" w:ascii="Times New Roman" w:hAnsi="Times New Roman" w:eastAsia="仿宋_GB2312" w:cs="Times New Roman"/>
          <w:b w:val="0"/>
          <w:bCs w:val="0"/>
          <w:color w:val="auto"/>
          <w:sz w:val="28"/>
          <w:szCs w:val="28"/>
        </w:rPr>
        <w:instrText xml:space="preserve"> </w:instrText>
      </w:r>
      <w:r>
        <w:rPr>
          <w:rStyle w:val="16"/>
          <w:rFonts w:hint="default" w:ascii="Times New Roman" w:hAnsi="Times New Roman" w:eastAsia="仿宋_GB2312" w:cs="Times New Roman"/>
          <w:b w:val="0"/>
          <w:bCs w:val="0"/>
          <w:color w:val="auto"/>
          <w:sz w:val="28"/>
          <w:szCs w:val="28"/>
        </w:rPr>
        <w:fldChar w:fldCharType="separate"/>
      </w:r>
      <w:r>
        <w:rPr>
          <w:rStyle w:val="16"/>
          <w:rFonts w:hint="default" w:ascii="Times New Roman" w:hAnsi="Times New Roman" w:eastAsia="仿宋_GB2312" w:cs="Times New Roman"/>
          <w:b w:val="0"/>
          <w:bCs w:val="0"/>
          <w:color w:val="auto"/>
          <w:sz w:val="28"/>
          <w:szCs w:val="28"/>
        </w:rPr>
        <w:t>（三）国有资产占有使用情况</w:t>
      </w:r>
      <w:r>
        <w:rPr>
          <w:rFonts w:hint="default" w:ascii="Times New Roman" w:hAnsi="Times New Roman" w:eastAsia="仿宋_GB2312" w:cs="Times New Roman"/>
          <w:b w:val="0"/>
          <w:bCs w:val="0"/>
          <w:color w:val="auto"/>
          <w:sz w:val="28"/>
          <w:szCs w:val="28"/>
        </w:rPr>
        <w:tab/>
      </w:r>
      <w:r>
        <w:rPr>
          <w:rFonts w:hint="default" w:ascii="Times New Roman" w:hAnsi="Times New Roman" w:eastAsia="仿宋_GB2312" w:cs="Times New Roman"/>
          <w:b w:val="0"/>
          <w:bCs w:val="0"/>
          <w:color w:val="auto"/>
          <w:sz w:val="28"/>
          <w:szCs w:val="28"/>
        </w:rPr>
        <w:fldChar w:fldCharType="begin"/>
      </w:r>
      <w:r>
        <w:rPr>
          <w:rFonts w:hint="default" w:ascii="Times New Roman" w:hAnsi="Times New Roman" w:eastAsia="仿宋_GB2312" w:cs="Times New Roman"/>
          <w:b w:val="0"/>
          <w:bCs w:val="0"/>
          <w:color w:val="auto"/>
          <w:sz w:val="28"/>
          <w:szCs w:val="28"/>
        </w:rPr>
        <w:instrText xml:space="preserve"> PAGEREF _Toc72430496 \h </w:instrText>
      </w:r>
      <w:r>
        <w:rPr>
          <w:rFonts w:hint="default" w:ascii="Times New Roman" w:hAnsi="Times New Roman" w:eastAsia="仿宋_GB2312" w:cs="Times New Roman"/>
          <w:b w:val="0"/>
          <w:bCs w:val="0"/>
          <w:color w:val="auto"/>
          <w:sz w:val="28"/>
          <w:szCs w:val="28"/>
        </w:rPr>
        <w:fldChar w:fldCharType="separate"/>
      </w:r>
      <w:r>
        <w:rPr>
          <w:rFonts w:hint="default" w:ascii="Times New Roman" w:hAnsi="Times New Roman" w:eastAsia="仿宋_GB2312" w:cs="Times New Roman"/>
          <w:b w:val="0"/>
          <w:bCs w:val="0"/>
          <w:color w:val="auto"/>
          <w:sz w:val="28"/>
          <w:szCs w:val="28"/>
        </w:rPr>
        <w:t xml:space="preserve">- </w:t>
      </w:r>
      <w:r>
        <w:rPr>
          <w:rFonts w:hint="default" w:ascii="Times New Roman" w:hAnsi="Times New Roman" w:eastAsia="仿宋_GB2312" w:cs="Times New Roman"/>
          <w:b w:val="0"/>
          <w:bCs w:val="0"/>
          <w:color w:val="auto"/>
          <w:sz w:val="28"/>
          <w:szCs w:val="28"/>
          <w:lang w:val="en-US" w:eastAsia="zh-CN"/>
        </w:rPr>
        <w:t>8</w:t>
      </w:r>
      <w:r>
        <w:rPr>
          <w:rFonts w:hint="default" w:ascii="Times New Roman" w:hAnsi="Times New Roman" w:eastAsia="仿宋_GB2312" w:cs="Times New Roman"/>
          <w:b w:val="0"/>
          <w:bCs w:val="0"/>
          <w:color w:val="auto"/>
          <w:sz w:val="28"/>
          <w:szCs w:val="28"/>
        </w:rPr>
        <w:t xml:space="preserve"> -</w:t>
      </w:r>
      <w:r>
        <w:rPr>
          <w:rFonts w:hint="default" w:ascii="Times New Roman" w:hAnsi="Times New Roman" w:eastAsia="仿宋_GB2312" w:cs="Times New Roman"/>
          <w:b w:val="0"/>
          <w:bCs w:val="0"/>
          <w:color w:val="auto"/>
          <w:sz w:val="28"/>
          <w:szCs w:val="28"/>
        </w:rPr>
        <w:fldChar w:fldCharType="end"/>
      </w:r>
      <w:r>
        <w:rPr>
          <w:rStyle w:val="16"/>
          <w:rFonts w:hint="default" w:ascii="Times New Roman" w:hAnsi="Times New Roman" w:eastAsia="仿宋_GB2312" w:cs="Times New Roman"/>
          <w:b w:val="0"/>
          <w:bCs w:val="0"/>
          <w:color w:val="auto"/>
          <w:sz w:val="28"/>
          <w:szCs w:val="28"/>
        </w:rPr>
        <w:fldChar w:fldCharType="end"/>
      </w:r>
    </w:p>
    <w:p w14:paraId="5E1BF203">
      <w:pPr>
        <w:pStyle w:val="10"/>
        <w:pageBreakBefore w:val="0"/>
        <w:widowControl w:val="0"/>
        <w:tabs>
          <w:tab w:val="right" w:leader="dot" w:pos="8296"/>
        </w:tabs>
        <w:kinsoku/>
        <w:wordWrap/>
        <w:overflowPunct/>
        <w:topLinePunct w:val="0"/>
        <w:bidi w:val="0"/>
        <w:spacing w:line="580" w:lineRule="exact"/>
        <w:textAlignment w:val="auto"/>
        <w:rPr>
          <w:rFonts w:hint="default" w:ascii="Times New Roman" w:hAnsi="Times New Roman" w:eastAsia="仿宋_GB2312" w:cs="Times New Roman"/>
          <w:b w:val="0"/>
          <w:bCs w:val="0"/>
          <w:color w:val="auto"/>
          <w:sz w:val="28"/>
          <w:szCs w:val="28"/>
        </w:rPr>
      </w:pPr>
      <w:r>
        <w:rPr>
          <w:rStyle w:val="16"/>
          <w:rFonts w:hint="default" w:ascii="Times New Roman" w:hAnsi="Times New Roman" w:eastAsia="仿宋_GB2312" w:cs="Times New Roman"/>
          <w:b w:val="0"/>
          <w:bCs w:val="0"/>
          <w:color w:val="auto"/>
          <w:sz w:val="28"/>
          <w:szCs w:val="28"/>
        </w:rPr>
        <w:fldChar w:fldCharType="begin"/>
      </w:r>
      <w:r>
        <w:rPr>
          <w:rStyle w:val="16"/>
          <w:rFonts w:hint="default" w:ascii="Times New Roman" w:hAnsi="Times New Roman" w:eastAsia="仿宋_GB2312" w:cs="Times New Roman"/>
          <w:b w:val="0"/>
          <w:bCs w:val="0"/>
          <w:color w:val="auto"/>
          <w:sz w:val="28"/>
          <w:szCs w:val="28"/>
        </w:rPr>
        <w:instrText xml:space="preserve"> </w:instrText>
      </w:r>
      <w:r>
        <w:rPr>
          <w:rFonts w:hint="default" w:ascii="Times New Roman" w:hAnsi="Times New Roman" w:eastAsia="仿宋_GB2312" w:cs="Times New Roman"/>
          <w:b w:val="0"/>
          <w:bCs w:val="0"/>
          <w:color w:val="auto"/>
          <w:sz w:val="28"/>
          <w:szCs w:val="28"/>
        </w:rPr>
        <w:instrText xml:space="preserve">HYPERLINK \l "_Toc72430497"</w:instrText>
      </w:r>
      <w:r>
        <w:rPr>
          <w:rStyle w:val="16"/>
          <w:rFonts w:hint="default" w:ascii="Times New Roman" w:hAnsi="Times New Roman" w:eastAsia="仿宋_GB2312" w:cs="Times New Roman"/>
          <w:b w:val="0"/>
          <w:bCs w:val="0"/>
          <w:color w:val="auto"/>
          <w:sz w:val="28"/>
          <w:szCs w:val="28"/>
        </w:rPr>
        <w:instrText xml:space="preserve"> </w:instrText>
      </w:r>
      <w:r>
        <w:rPr>
          <w:rStyle w:val="16"/>
          <w:rFonts w:hint="default" w:ascii="Times New Roman" w:hAnsi="Times New Roman" w:eastAsia="仿宋_GB2312" w:cs="Times New Roman"/>
          <w:b w:val="0"/>
          <w:bCs w:val="0"/>
          <w:color w:val="auto"/>
          <w:sz w:val="28"/>
          <w:szCs w:val="28"/>
        </w:rPr>
        <w:fldChar w:fldCharType="separate"/>
      </w:r>
      <w:r>
        <w:rPr>
          <w:rStyle w:val="16"/>
          <w:rFonts w:hint="default" w:ascii="Times New Roman" w:hAnsi="Times New Roman" w:eastAsia="仿宋_GB2312" w:cs="Times New Roman"/>
          <w:b w:val="0"/>
          <w:bCs w:val="0"/>
          <w:color w:val="auto"/>
          <w:sz w:val="28"/>
          <w:szCs w:val="28"/>
        </w:rPr>
        <w:t>（四）绩效目标设置情况</w:t>
      </w:r>
      <w:r>
        <w:rPr>
          <w:rFonts w:hint="default" w:ascii="Times New Roman" w:hAnsi="Times New Roman" w:eastAsia="仿宋_GB2312" w:cs="Times New Roman"/>
          <w:b w:val="0"/>
          <w:bCs w:val="0"/>
          <w:color w:val="auto"/>
          <w:sz w:val="28"/>
          <w:szCs w:val="28"/>
        </w:rPr>
        <w:tab/>
      </w:r>
      <w:r>
        <w:rPr>
          <w:rFonts w:hint="default" w:ascii="Times New Roman" w:hAnsi="Times New Roman" w:eastAsia="仿宋_GB2312" w:cs="Times New Roman"/>
          <w:b w:val="0"/>
          <w:bCs w:val="0"/>
          <w:color w:val="auto"/>
          <w:sz w:val="28"/>
          <w:szCs w:val="28"/>
        </w:rPr>
        <w:fldChar w:fldCharType="begin"/>
      </w:r>
      <w:r>
        <w:rPr>
          <w:rFonts w:hint="default" w:ascii="Times New Roman" w:hAnsi="Times New Roman" w:eastAsia="仿宋_GB2312" w:cs="Times New Roman"/>
          <w:b w:val="0"/>
          <w:bCs w:val="0"/>
          <w:color w:val="auto"/>
          <w:sz w:val="28"/>
          <w:szCs w:val="28"/>
        </w:rPr>
        <w:instrText xml:space="preserve"> PAGEREF _Toc72430497 \h </w:instrText>
      </w:r>
      <w:r>
        <w:rPr>
          <w:rFonts w:hint="default" w:ascii="Times New Roman" w:hAnsi="Times New Roman" w:eastAsia="仿宋_GB2312" w:cs="Times New Roman"/>
          <w:b w:val="0"/>
          <w:bCs w:val="0"/>
          <w:color w:val="auto"/>
          <w:sz w:val="28"/>
          <w:szCs w:val="28"/>
        </w:rPr>
        <w:fldChar w:fldCharType="separate"/>
      </w:r>
      <w:r>
        <w:rPr>
          <w:rFonts w:hint="default" w:ascii="Times New Roman" w:hAnsi="Times New Roman" w:eastAsia="仿宋_GB2312" w:cs="Times New Roman"/>
          <w:b w:val="0"/>
          <w:bCs w:val="0"/>
          <w:color w:val="auto"/>
          <w:sz w:val="28"/>
          <w:szCs w:val="28"/>
        </w:rPr>
        <w:t xml:space="preserve">- </w:t>
      </w:r>
      <w:r>
        <w:rPr>
          <w:rFonts w:hint="default" w:ascii="Times New Roman" w:hAnsi="Times New Roman" w:eastAsia="仿宋_GB2312" w:cs="Times New Roman"/>
          <w:b w:val="0"/>
          <w:bCs w:val="0"/>
          <w:color w:val="auto"/>
          <w:sz w:val="28"/>
          <w:szCs w:val="28"/>
          <w:lang w:val="en-US" w:eastAsia="zh-CN"/>
        </w:rPr>
        <w:t>9</w:t>
      </w:r>
      <w:r>
        <w:rPr>
          <w:rFonts w:hint="default" w:ascii="Times New Roman" w:hAnsi="Times New Roman" w:eastAsia="仿宋_GB2312" w:cs="Times New Roman"/>
          <w:b w:val="0"/>
          <w:bCs w:val="0"/>
          <w:color w:val="auto"/>
          <w:sz w:val="28"/>
          <w:szCs w:val="28"/>
        </w:rPr>
        <w:t xml:space="preserve"> -</w:t>
      </w:r>
      <w:r>
        <w:rPr>
          <w:rFonts w:hint="default" w:ascii="Times New Roman" w:hAnsi="Times New Roman" w:eastAsia="仿宋_GB2312" w:cs="Times New Roman"/>
          <w:b w:val="0"/>
          <w:bCs w:val="0"/>
          <w:color w:val="auto"/>
          <w:sz w:val="28"/>
          <w:szCs w:val="28"/>
        </w:rPr>
        <w:fldChar w:fldCharType="end"/>
      </w:r>
      <w:r>
        <w:rPr>
          <w:rStyle w:val="16"/>
          <w:rFonts w:hint="default" w:ascii="Times New Roman" w:hAnsi="Times New Roman" w:eastAsia="仿宋_GB2312" w:cs="Times New Roman"/>
          <w:b w:val="0"/>
          <w:bCs w:val="0"/>
          <w:color w:val="auto"/>
          <w:sz w:val="28"/>
          <w:szCs w:val="28"/>
        </w:rPr>
        <w:fldChar w:fldCharType="end"/>
      </w:r>
    </w:p>
    <w:p w14:paraId="2B3AEAFA">
      <w:pPr>
        <w:pStyle w:val="9"/>
        <w:pageBreakBefore w:val="0"/>
        <w:widowControl w:val="0"/>
        <w:tabs>
          <w:tab w:val="right" w:leader="dot" w:pos="8296"/>
        </w:tabs>
        <w:kinsoku/>
        <w:wordWrap/>
        <w:overflowPunct/>
        <w:topLinePunct w:val="0"/>
        <w:bidi w:val="0"/>
        <w:spacing w:line="580" w:lineRule="exact"/>
        <w:textAlignment w:val="auto"/>
        <w:rPr>
          <w:rFonts w:hint="default" w:ascii="Times New Roman" w:hAnsi="Times New Roman" w:eastAsia="仿宋_GB2312" w:cs="Times New Roman"/>
          <w:b w:val="0"/>
          <w:bCs w:val="0"/>
          <w:i w:val="0"/>
          <w:iCs w:val="0"/>
          <w:color w:val="auto"/>
          <w:sz w:val="28"/>
          <w:szCs w:val="28"/>
        </w:rPr>
      </w:pPr>
      <w:r>
        <w:rPr>
          <w:rStyle w:val="16"/>
          <w:rFonts w:hint="default" w:ascii="Times New Roman" w:hAnsi="Times New Roman" w:eastAsia="仿宋_GB2312" w:cs="Times New Roman"/>
          <w:b w:val="0"/>
          <w:bCs w:val="0"/>
          <w:i w:val="0"/>
          <w:iCs w:val="0"/>
          <w:color w:val="auto"/>
          <w:sz w:val="28"/>
          <w:szCs w:val="28"/>
        </w:rPr>
        <w:fldChar w:fldCharType="begin"/>
      </w:r>
      <w:r>
        <w:rPr>
          <w:rStyle w:val="16"/>
          <w:rFonts w:hint="default" w:ascii="Times New Roman" w:hAnsi="Times New Roman" w:eastAsia="仿宋_GB2312" w:cs="Times New Roman"/>
          <w:b w:val="0"/>
          <w:bCs w:val="0"/>
          <w:i w:val="0"/>
          <w:iCs w:val="0"/>
          <w:color w:val="auto"/>
          <w:sz w:val="28"/>
          <w:szCs w:val="28"/>
        </w:rPr>
        <w:instrText xml:space="preserve"> </w:instrText>
      </w:r>
      <w:r>
        <w:rPr>
          <w:rFonts w:hint="default" w:ascii="Times New Roman" w:hAnsi="Times New Roman" w:eastAsia="仿宋_GB2312" w:cs="Times New Roman"/>
          <w:b w:val="0"/>
          <w:bCs w:val="0"/>
          <w:i w:val="0"/>
          <w:iCs w:val="0"/>
          <w:color w:val="auto"/>
          <w:sz w:val="28"/>
          <w:szCs w:val="28"/>
        </w:rPr>
        <w:instrText xml:space="preserve">HYPERLINK \l "_Toc72430498"</w:instrText>
      </w:r>
      <w:r>
        <w:rPr>
          <w:rStyle w:val="16"/>
          <w:rFonts w:hint="default" w:ascii="Times New Roman" w:hAnsi="Times New Roman" w:eastAsia="仿宋_GB2312" w:cs="Times New Roman"/>
          <w:b w:val="0"/>
          <w:bCs w:val="0"/>
          <w:i w:val="0"/>
          <w:iCs w:val="0"/>
          <w:color w:val="auto"/>
          <w:sz w:val="28"/>
          <w:szCs w:val="28"/>
        </w:rPr>
        <w:instrText xml:space="preserve"> </w:instrText>
      </w:r>
      <w:r>
        <w:rPr>
          <w:rStyle w:val="16"/>
          <w:rFonts w:hint="default" w:ascii="Times New Roman" w:hAnsi="Times New Roman" w:eastAsia="仿宋_GB2312" w:cs="Times New Roman"/>
          <w:b w:val="0"/>
          <w:bCs w:val="0"/>
          <w:i w:val="0"/>
          <w:iCs w:val="0"/>
          <w:color w:val="auto"/>
          <w:sz w:val="28"/>
          <w:szCs w:val="28"/>
        </w:rPr>
        <w:fldChar w:fldCharType="separate"/>
      </w:r>
      <w:r>
        <w:rPr>
          <w:rStyle w:val="16"/>
          <w:rFonts w:hint="default" w:ascii="Times New Roman" w:hAnsi="Times New Roman" w:eastAsia="仿宋_GB2312" w:cs="Times New Roman"/>
          <w:b w:val="0"/>
          <w:bCs w:val="0"/>
          <w:i w:val="0"/>
          <w:iCs w:val="0"/>
          <w:color w:val="auto"/>
          <w:sz w:val="28"/>
          <w:szCs w:val="28"/>
        </w:rPr>
        <w:t>十一、名词解释</w:t>
      </w:r>
      <w:r>
        <w:rPr>
          <w:rFonts w:hint="default" w:ascii="Times New Roman" w:hAnsi="Times New Roman" w:eastAsia="仿宋_GB2312" w:cs="Times New Roman"/>
          <w:b w:val="0"/>
          <w:bCs w:val="0"/>
          <w:i w:val="0"/>
          <w:iCs w:val="0"/>
          <w:color w:val="auto"/>
          <w:sz w:val="28"/>
          <w:szCs w:val="28"/>
        </w:rPr>
        <w:tab/>
      </w:r>
      <w:r>
        <w:rPr>
          <w:rFonts w:hint="default" w:ascii="Times New Roman" w:hAnsi="Times New Roman" w:eastAsia="仿宋_GB2312" w:cs="Times New Roman"/>
          <w:b w:val="0"/>
          <w:bCs w:val="0"/>
          <w:i w:val="0"/>
          <w:iCs w:val="0"/>
          <w:color w:val="auto"/>
          <w:sz w:val="28"/>
          <w:szCs w:val="28"/>
        </w:rPr>
        <w:fldChar w:fldCharType="begin"/>
      </w:r>
      <w:r>
        <w:rPr>
          <w:rFonts w:hint="default" w:ascii="Times New Roman" w:hAnsi="Times New Roman" w:eastAsia="仿宋_GB2312" w:cs="Times New Roman"/>
          <w:b w:val="0"/>
          <w:bCs w:val="0"/>
          <w:i w:val="0"/>
          <w:iCs w:val="0"/>
          <w:color w:val="auto"/>
          <w:sz w:val="28"/>
          <w:szCs w:val="28"/>
        </w:rPr>
        <w:instrText xml:space="preserve"> PAGEREF _Toc72430498 \h </w:instrText>
      </w:r>
      <w:r>
        <w:rPr>
          <w:rFonts w:hint="default" w:ascii="Times New Roman" w:hAnsi="Times New Roman" w:eastAsia="仿宋_GB2312" w:cs="Times New Roman"/>
          <w:b w:val="0"/>
          <w:bCs w:val="0"/>
          <w:i w:val="0"/>
          <w:iCs w:val="0"/>
          <w:color w:val="auto"/>
          <w:sz w:val="28"/>
          <w:szCs w:val="28"/>
        </w:rPr>
        <w:fldChar w:fldCharType="separate"/>
      </w:r>
      <w:r>
        <w:rPr>
          <w:rFonts w:hint="default" w:ascii="Times New Roman" w:hAnsi="Times New Roman" w:eastAsia="仿宋_GB2312" w:cs="Times New Roman"/>
          <w:b w:val="0"/>
          <w:bCs w:val="0"/>
          <w:i w:val="0"/>
          <w:iCs w:val="0"/>
          <w:color w:val="auto"/>
          <w:sz w:val="28"/>
          <w:szCs w:val="28"/>
        </w:rPr>
        <w:t xml:space="preserve">- </w:t>
      </w:r>
      <w:r>
        <w:rPr>
          <w:rFonts w:hint="default" w:ascii="Times New Roman" w:hAnsi="Times New Roman" w:eastAsia="仿宋_GB2312" w:cs="Times New Roman"/>
          <w:b w:val="0"/>
          <w:bCs w:val="0"/>
          <w:i w:val="0"/>
          <w:iCs w:val="0"/>
          <w:color w:val="auto"/>
          <w:sz w:val="28"/>
          <w:szCs w:val="28"/>
          <w:lang w:val="en-US" w:eastAsia="zh-CN"/>
        </w:rPr>
        <w:t>9</w:t>
      </w:r>
      <w:r>
        <w:rPr>
          <w:rFonts w:hint="default" w:ascii="Times New Roman" w:hAnsi="Times New Roman" w:eastAsia="仿宋_GB2312" w:cs="Times New Roman"/>
          <w:b w:val="0"/>
          <w:bCs w:val="0"/>
          <w:i w:val="0"/>
          <w:iCs w:val="0"/>
          <w:color w:val="auto"/>
          <w:sz w:val="28"/>
          <w:szCs w:val="28"/>
        </w:rPr>
        <w:t xml:space="preserve"> -</w:t>
      </w:r>
      <w:r>
        <w:rPr>
          <w:rFonts w:hint="default" w:ascii="Times New Roman" w:hAnsi="Times New Roman" w:eastAsia="仿宋_GB2312" w:cs="Times New Roman"/>
          <w:b w:val="0"/>
          <w:bCs w:val="0"/>
          <w:i w:val="0"/>
          <w:iCs w:val="0"/>
          <w:color w:val="auto"/>
          <w:sz w:val="28"/>
          <w:szCs w:val="28"/>
        </w:rPr>
        <w:fldChar w:fldCharType="end"/>
      </w:r>
      <w:r>
        <w:rPr>
          <w:rStyle w:val="16"/>
          <w:rFonts w:hint="default" w:ascii="Times New Roman" w:hAnsi="Times New Roman" w:eastAsia="仿宋_GB2312" w:cs="Times New Roman"/>
          <w:b w:val="0"/>
          <w:bCs w:val="0"/>
          <w:i w:val="0"/>
          <w:iCs w:val="0"/>
          <w:color w:val="auto"/>
          <w:sz w:val="28"/>
          <w:szCs w:val="28"/>
        </w:rPr>
        <w:fldChar w:fldCharType="end"/>
      </w:r>
    </w:p>
    <w:p w14:paraId="72D656BD">
      <w:pPr>
        <w:pageBreakBefore w:val="0"/>
        <w:widowControl w:val="0"/>
        <w:kinsoku/>
        <w:wordWrap/>
        <w:overflowPunct/>
        <w:topLinePunct w:val="0"/>
        <w:bidi w:val="0"/>
        <w:spacing w:line="580" w:lineRule="exact"/>
        <w:jc w:val="center"/>
        <w:textAlignment w:val="auto"/>
        <w:rPr>
          <w:rFonts w:hint="default" w:ascii="Times New Roman" w:hAnsi="Times New Roman" w:eastAsia="仿宋_GB2312" w:cs="Times New Roman"/>
          <w:color w:val="auto"/>
          <w:sz w:val="28"/>
          <w:szCs w:val="28"/>
          <w:lang w:val="zh-CN"/>
        </w:rPr>
      </w:pPr>
      <w:r>
        <w:rPr>
          <w:rFonts w:hint="default" w:ascii="Times New Roman" w:hAnsi="Times New Roman" w:eastAsia="仿宋_GB2312" w:cs="Times New Roman"/>
          <w:color w:val="auto"/>
          <w:sz w:val="28"/>
          <w:szCs w:val="28"/>
          <w:lang w:val="zh-CN"/>
        </w:rPr>
        <w:fldChar w:fldCharType="end"/>
      </w:r>
      <w:bookmarkEnd w:id="0"/>
    </w:p>
    <w:p w14:paraId="20CAE6BF">
      <w:pPr>
        <w:pStyle w:val="2"/>
        <w:rPr>
          <w:rFonts w:hint="default" w:ascii="Times New Roman" w:hAnsi="Times New Roman" w:eastAsia="仿宋_GB2312" w:cs="Times New Roman"/>
          <w:color w:val="auto"/>
          <w:sz w:val="28"/>
          <w:szCs w:val="28"/>
          <w:lang w:val="zh-CN"/>
        </w:rPr>
      </w:pPr>
    </w:p>
    <w:p w14:paraId="417D04FC">
      <w:pPr>
        <w:rPr>
          <w:rFonts w:hint="default" w:ascii="Times New Roman" w:hAnsi="Times New Roman" w:eastAsia="仿宋_GB2312" w:cs="Times New Roman"/>
          <w:color w:val="auto"/>
          <w:sz w:val="28"/>
          <w:szCs w:val="28"/>
          <w:lang w:val="zh-CN"/>
        </w:rPr>
      </w:pPr>
    </w:p>
    <w:p w14:paraId="6172E3B0">
      <w:pPr>
        <w:pStyle w:val="2"/>
        <w:rPr>
          <w:rFonts w:hint="default" w:ascii="Times New Roman" w:hAnsi="Times New Roman" w:eastAsia="仿宋_GB2312" w:cs="Times New Roman"/>
          <w:color w:val="auto"/>
          <w:sz w:val="28"/>
          <w:szCs w:val="28"/>
          <w:lang w:val="zh-CN"/>
        </w:rPr>
      </w:pPr>
    </w:p>
    <w:p w14:paraId="5C664241">
      <w:pPr>
        <w:rPr>
          <w:rFonts w:hint="default" w:ascii="Times New Roman" w:hAnsi="Times New Roman" w:eastAsia="仿宋_GB2312" w:cs="Times New Roman"/>
          <w:color w:val="auto"/>
          <w:sz w:val="28"/>
          <w:szCs w:val="28"/>
          <w:lang w:val="zh-CN"/>
        </w:rPr>
      </w:pPr>
    </w:p>
    <w:p w14:paraId="6736A7FE">
      <w:pPr>
        <w:pStyle w:val="2"/>
        <w:rPr>
          <w:rFonts w:hint="default" w:ascii="Times New Roman" w:hAnsi="Times New Roman" w:cs="Times New Roman"/>
          <w:color w:val="auto"/>
        </w:rPr>
      </w:pPr>
    </w:p>
    <w:p w14:paraId="1133D588">
      <w:pPr>
        <w:pageBreakBefore w:val="0"/>
        <w:widowControl w:val="0"/>
        <w:kinsoku/>
        <w:wordWrap/>
        <w:overflowPunct/>
        <w:topLinePunct w:val="0"/>
        <w:bidi w:val="0"/>
        <w:spacing w:line="580" w:lineRule="exact"/>
        <w:jc w:val="center"/>
        <w:textAlignment w:val="auto"/>
        <w:rPr>
          <w:rFonts w:hint="default" w:ascii="Times New Roman" w:hAnsi="Times New Roman" w:eastAsia="黑体" w:cs="Times New Roman"/>
          <w:color w:val="auto"/>
          <w:sz w:val="32"/>
          <w:szCs w:val="32"/>
        </w:rPr>
      </w:pPr>
    </w:p>
    <w:p w14:paraId="57CC83F3">
      <w:pPr>
        <w:pageBreakBefore w:val="0"/>
        <w:widowControl w:val="0"/>
        <w:kinsoku/>
        <w:wordWrap/>
        <w:overflowPunct/>
        <w:topLinePunct w:val="0"/>
        <w:bidi w:val="0"/>
        <w:spacing w:line="580" w:lineRule="exact"/>
        <w:jc w:val="center"/>
        <w:textAlignment w:val="auto"/>
        <w:rPr>
          <w:rFonts w:hint="default" w:ascii="Times New Roman" w:hAnsi="Times New Roman" w:eastAsia="黑体" w:cs="Times New Roman"/>
          <w:color w:val="auto"/>
          <w:sz w:val="32"/>
          <w:szCs w:val="32"/>
        </w:rPr>
      </w:pPr>
    </w:p>
    <w:p w14:paraId="39091318">
      <w:pPr>
        <w:pStyle w:val="2"/>
        <w:rPr>
          <w:rFonts w:hint="default" w:ascii="Times New Roman" w:hAnsi="Times New Roman" w:eastAsia="黑体" w:cs="Times New Roman"/>
          <w:color w:val="auto"/>
          <w:sz w:val="32"/>
          <w:szCs w:val="32"/>
        </w:rPr>
      </w:pPr>
    </w:p>
    <w:p w14:paraId="3A1C60F4">
      <w:pPr>
        <w:rPr>
          <w:rFonts w:hint="default" w:ascii="Times New Roman" w:hAnsi="Times New Roman" w:eastAsia="黑体" w:cs="Times New Roman"/>
          <w:color w:val="auto"/>
          <w:sz w:val="32"/>
          <w:szCs w:val="32"/>
        </w:rPr>
      </w:pPr>
    </w:p>
    <w:p w14:paraId="7260EEE7">
      <w:pPr>
        <w:pStyle w:val="2"/>
        <w:rPr>
          <w:rFonts w:hint="default" w:ascii="Times New Roman" w:hAnsi="Times New Roman" w:eastAsia="黑体" w:cs="Times New Roman"/>
          <w:color w:val="auto"/>
          <w:sz w:val="32"/>
          <w:szCs w:val="32"/>
        </w:rPr>
      </w:pPr>
    </w:p>
    <w:p w14:paraId="20443264">
      <w:pPr>
        <w:rPr>
          <w:rFonts w:hint="default" w:ascii="Times New Roman" w:hAnsi="Times New Roman" w:eastAsia="黑体" w:cs="Times New Roman"/>
          <w:color w:val="auto"/>
          <w:sz w:val="32"/>
          <w:szCs w:val="32"/>
        </w:rPr>
      </w:pPr>
    </w:p>
    <w:p w14:paraId="33CDD861">
      <w:pPr>
        <w:pStyle w:val="2"/>
        <w:rPr>
          <w:rFonts w:hint="default" w:ascii="Times New Roman" w:hAnsi="Times New Roman" w:cs="Times New Roman"/>
          <w:color w:val="auto"/>
        </w:rPr>
      </w:pPr>
    </w:p>
    <w:p w14:paraId="775A7D17">
      <w:pPr>
        <w:pageBreakBefore w:val="0"/>
        <w:widowControl w:val="0"/>
        <w:kinsoku/>
        <w:wordWrap/>
        <w:overflowPunct/>
        <w:topLinePunct w:val="0"/>
        <w:bidi w:val="0"/>
        <w:spacing w:line="580" w:lineRule="exact"/>
        <w:jc w:val="center"/>
        <w:textAlignment w:val="auto"/>
        <w:rPr>
          <w:rFonts w:hint="default" w:ascii="Times New Roman" w:hAnsi="Times New Roman" w:eastAsia="黑体" w:cs="Times New Roman"/>
          <w:color w:val="auto"/>
          <w:sz w:val="32"/>
          <w:szCs w:val="32"/>
        </w:rPr>
      </w:pPr>
    </w:p>
    <w:p w14:paraId="09B80FB8">
      <w:pPr>
        <w:pStyle w:val="3"/>
        <w:keepNext/>
        <w:keepLines/>
        <w:pageBreakBefore w:val="0"/>
        <w:widowControl w:val="0"/>
        <w:kinsoku/>
        <w:wordWrap/>
        <w:overflowPunct/>
        <w:topLinePunct w:val="0"/>
        <w:autoSpaceDE/>
        <w:autoSpaceDN/>
        <w:bidi w:val="0"/>
        <w:adjustRightInd/>
        <w:snapToGrid/>
        <w:spacing w:before="0" w:line="560" w:lineRule="exact"/>
        <w:ind w:firstLine="640" w:firstLineChars="200"/>
        <w:textAlignment w:val="auto"/>
        <w:rPr>
          <w:rFonts w:hint="default" w:ascii="Times New Roman" w:hAnsi="Times New Roman" w:eastAsia="黑体" w:cs="Times New Roman"/>
          <w:b w:val="0"/>
          <w:bCs w:val="0"/>
          <w:color w:val="auto"/>
          <w:sz w:val="32"/>
          <w:szCs w:val="32"/>
        </w:rPr>
        <w:sectPr>
          <w:footerReference r:id="rId3" w:type="default"/>
          <w:pgSz w:w="11906" w:h="16838"/>
          <w:pgMar w:top="1440" w:right="1800" w:bottom="1440" w:left="1800" w:header="851" w:footer="992" w:gutter="0"/>
          <w:pgNumType w:fmt="decimal" w:start="1"/>
          <w:cols w:space="425" w:num="1"/>
          <w:docGrid w:type="lines" w:linePitch="312" w:charSpace="0"/>
        </w:sectPr>
      </w:pPr>
      <w:bookmarkStart w:id="1" w:name="_Toc72430477"/>
      <w:bookmarkStart w:id="2" w:name="_Hlk72429058"/>
    </w:p>
    <w:bookmarkEnd w:id="1"/>
    <w:bookmarkEnd w:id="2"/>
    <w:p w14:paraId="2FD03BE9">
      <w:pPr>
        <w:pStyle w:val="5"/>
        <w:pageBreakBefore w:val="0"/>
        <w:widowControl w:val="0"/>
        <w:kinsoku/>
        <w:wordWrap/>
        <w:overflowPunct/>
        <w:topLinePunct w:val="0"/>
        <w:autoSpaceDE/>
        <w:autoSpaceDN/>
        <w:bidi w:val="0"/>
        <w:adjustRightInd w:val="0"/>
        <w:snapToGrid w:val="0"/>
        <w:spacing w:line="560" w:lineRule="exact"/>
        <w:ind w:left="561" w:leftChars="267" w:firstLine="32" w:firstLineChars="10"/>
        <w:textAlignment w:val="auto"/>
        <w:outlineLvl w:val="1"/>
        <w:rPr>
          <w:rFonts w:hint="default" w:ascii="Times New Roman" w:hAnsi="Times New Roman" w:eastAsia="黑体" w:cs="Times New Roman"/>
          <w:b w:val="0"/>
          <w:bCs w:val="0"/>
          <w:color w:val="auto"/>
          <w:sz w:val="32"/>
          <w:szCs w:val="32"/>
          <w:lang w:val="en-US" w:eastAsia="zh-CN"/>
        </w:rPr>
      </w:pPr>
      <w:bookmarkStart w:id="3" w:name="_Toc72430478"/>
      <w:r>
        <w:rPr>
          <w:rFonts w:hint="default" w:ascii="Times New Roman" w:hAnsi="Times New Roman" w:eastAsia="黑体" w:cs="Times New Roman"/>
          <w:b w:val="0"/>
          <w:bCs w:val="0"/>
          <w:color w:val="auto"/>
          <w:sz w:val="32"/>
          <w:szCs w:val="32"/>
          <w:lang w:val="en-US" w:eastAsia="zh-CN"/>
        </w:rPr>
        <w:t>一、基本只能及主要工作</w:t>
      </w:r>
    </w:p>
    <w:p w14:paraId="1090D2ED">
      <w:pPr>
        <w:pStyle w:val="5"/>
        <w:pageBreakBefore w:val="0"/>
        <w:widowControl w:val="0"/>
        <w:kinsoku/>
        <w:wordWrap/>
        <w:overflowPunct/>
        <w:topLinePunct w:val="0"/>
        <w:autoSpaceDE/>
        <w:autoSpaceDN/>
        <w:bidi w:val="0"/>
        <w:adjustRightInd w:val="0"/>
        <w:snapToGrid w:val="0"/>
        <w:spacing w:line="560" w:lineRule="exact"/>
        <w:ind w:firstLine="640" w:firstLineChars="200"/>
        <w:textAlignment w:val="auto"/>
        <w:outlineLvl w:val="1"/>
        <w:rPr>
          <w:rFonts w:hint="default" w:ascii="Times New Roman" w:hAnsi="Times New Roman" w:eastAsia="楷体_GB2312" w:cs="Times New Roman"/>
          <w:b w:val="0"/>
          <w:bCs w:val="0"/>
          <w:color w:val="auto"/>
          <w:sz w:val="32"/>
          <w:szCs w:val="32"/>
        </w:rPr>
      </w:pPr>
      <w:r>
        <w:rPr>
          <w:rFonts w:hint="default" w:ascii="Times New Roman" w:hAnsi="Times New Roman" w:eastAsia="楷体_GB2312" w:cs="Times New Roman"/>
          <w:b w:val="0"/>
          <w:bCs w:val="0"/>
          <w:color w:val="auto"/>
          <w:sz w:val="32"/>
          <w:szCs w:val="32"/>
        </w:rPr>
        <w:t>（一）</w:t>
      </w:r>
      <w:r>
        <w:rPr>
          <w:rFonts w:hint="default" w:ascii="Times New Roman" w:hAnsi="Times New Roman" w:eastAsia="楷体_GB2312" w:cs="Times New Roman"/>
          <w:b w:val="0"/>
          <w:bCs w:val="0"/>
          <w:color w:val="auto"/>
          <w:sz w:val="32"/>
          <w:szCs w:val="32"/>
          <w:lang w:val="en-US" w:eastAsia="zh-CN"/>
        </w:rPr>
        <w:t>中共自贡市大安区委员会党校</w:t>
      </w:r>
      <w:r>
        <w:rPr>
          <w:rFonts w:hint="default" w:ascii="Times New Roman" w:hAnsi="Times New Roman" w:eastAsia="楷体_GB2312" w:cs="Times New Roman"/>
          <w:b w:val="0"/>
          <w:bCs w:val="0"/>
          <w:color w:val="auto"/>
          <w:sz w:val="32"/>
          <w:szCs w:val="32"/>
        </w:rPr>
        <w:t>职能简介</w:t>
      </w:r>
      <w:bookmarkEnd w:id="3"/>
    </w:p>
    <w:p w14:paraId="6DB0F447">
      <w:pPr>
        <w:pageBreakBefore w:val="0"/>
        <w:widowControl w:val="0"/>
        <w:kinsoku/>
        <w:wordWrap/>
        <w:overflowPunct/>
        <w:topLinePunct w:val="0"/>
        <w:autoSpaceDE/>
        <w:autoSpaceDN/>
        <w:bidi w:val="0"/>
        <w:adjustRightInd/>
        <w:snapToGrid/>
        <w:spacing w:before="0" w:beforeLines="0" w:after="0" w:line="560" w:lineRule="exact"/>
        <w:ind w:left="0" w:leftChars="0" w:firstLine="640" w:firstLineChars="200"/>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中共自贡市大安区委员会党校是在党委政府领导下，教育、培养、培训党员领导干部、理论干部和轮(培)训公务员等的学校，是大安区的一个重要部门，主要职责为：</w:t>
      </w:r>
    </w:p>
    <w:p w14:paraId="17B6B79B">
      <w:pPr>
        <w:pageBreakBefore w:val="0"/>
        <w:widowControl w:val="0"/>
        <w:kinsoku/>
        <w:wordWrap/>
        <w:overflowPunct/>
        <w:topLinePunct w:val="0"/>
        <w:autoSpaceDE/>
        <w:autoSpaceDN/>
        <w:bidi w:val="0"/>
        <w:adjustRightInd/>
        <w:snapToGrid/>
        <w:spacing w:before="0" w:beforeLines="0" w:after="0" w:line="560" w:lineRule="exact"/>
        <w:ind w:left="0" w:leftChars="0" w:firstLine="640" w:firstLineChars="200"/>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1、按照中央和省委加强干部培训教育的要求，贯彻实施区委、区政府党政干部培训教育规划，负责区内副科级领导干部培训和中青年后备干部理论培训。</w:t>
      </w:r>
    </w:p>
    <w:p w14:paraId="76505A7D">
      <w:pPr>
        <w:pageBreakBefore w:val="0"/>
        <w:widowControl w:val="0"/>
        <w:kinsoku/>
        <w:wordWrap/>
        <w:overflowPunct/>
        <w:topLinePunct w:val="0"/>
        <w:autoSpaceDE/>
        <w:autoSpaceDN/>
        <w:bidi w:val="0"/>
        <w:adjustRightInd/>
        <w:snapToGrid/>
        <w:spacing w:before="0" w:beforeLines="0" w:after="0" w:line="560" w:lineRule="exact"/>
        <w:ind w:left="0" w:leftChars="0" w:firstLine="640" w:firstLineChars="200"/>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2、对马列主义、毛泽东思想、邓小平理论、“三个代表”重要思想和科学发展观进行研究，对大安经济建设和社会发展重大现实问题及发展战略问题进行理论研究。</w:t>
      </w:r>
    </w:p>
    <w:p w14:paraId="331DC1BC">
      <w:pPr>
        <w:pageBreakBefore w:val="0"/>
        <w:widowControl w:val="0"/>
        <w:kinsoku/>
        <w:wordWrap/>
        <w:overflowPunct/>
        <w:topLinePunct w:val="0"/>
        <w:autoSpaceDE/>
        <w:autoSpaceDN/>
        <w:bidi w:val="0"/>
        <w:adjustRightInd/>
        <w:snapToGrid/>
        <w:spacing w:before="0" w:beforeLines="0" w:after="0" w:line="560" w:lineRule="exact"/>
        <w:ind w:left="0" w:leftChars="0" w:firstLine="640" w:firstLineChars="200"/>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3、针对改革开放和社会主义现代化建设进程中的重大理论问题和现实问题，开展马克思主义中国化最新成果的理论宣传，开展党的路线、方针、政策的宣传。</w:t>
      </w:r>
    </w:p>
    <w:p w14:paraId="38AEB386">
      <w:pPr>
        <w:pStyle w:val="5"/>
        <w:pageBreakBefore w:val="0"/>
        <w:widowControl w:val="0"/>
        <w:kinsoku/>
        <w:wordWrap/>
        <w:overflowPunct/>
        <w:topLinePunct w:val="0"/>
        <w:autoSpaceDE/>
        <w:autoSpaceDN/>
        <w:bidi w:val="0"/>
        <w:adjustRightInd w:val="0"/>
        <w:snapToGrid w:val="0"/>
        <w:spacing w:line="560" w:lineRule="exact"/>
        <w:ind w:firstLine="627" w:firstLineChars="196"/>
        <w:textAlignment w:val="auto"/>
        <w:outlineLvl w:val="1"/>
        <w:rPr>
          <w:rFonts w:hint="default" w:ascii="Times New Roman" w:hAnsi="Times New Roman" w:eastAsia="楷体_GB2312" w:cs="Times New Roman"/>
          <w:b w:val="0"/>
          <w:bCs w:val="0"/>
          <w:color w:val="auto"/>
          <w:sz w:val="32"/>
          <w:szCs w:val="32"/>
        </w:rPr>
      </w:pPr>
      <w:bookmarkStart w:id="4" w:name="_Toc72430479"/>
      <w:r>
        <w:rPr>
          <w:rFonts w:hint="default" w:ascii="Times New Roman" w:hAnsi="Times New Roman" w:eastAsia="楷体_GB2312" w:cs="Times New Roman"/>
          <w:b w:val="0"/>
          <w:bCs w:val="0"/>
          <w:color w:val="auto"/>
          <w:sz w:val="32"/>
          <w:szCs w:val="32"/>
        </w:rPr>
        <w:t>（二）</w:t>
      </w:r>
      <w:r>
        <w:rPr>
          <w:rFonts w:hint="default" w:ascii="Times New Roman" w:hAnsi="Times New Roman" w:eastAsia="楷体_GB2312" w:cs="Times New Roman"/>
          <w:b w:val="0"/>
          <w:bCs w:val="0"/>
          <w:color w:val="auto"/>
          <w:sz w:val="32"/>
          <w:szCs w:val="32"/>
          <w:lang w:val="en-US" w:eastAsia="zh-CN"/>
        </w:rPr>
        <w:t>中共自贡市大安区委员会党校</w:t>
      </w:r>
      <w:r>
        <w:rPr>
          <w:rFonts w:hint="default" w:ascii="Times New Roman" w:hAnsi="Times New Roman" w:eastAsia="楷体_GB2312" w:cs="Times New Roman"/>
          <w:b w:val="0"/>
          <w:bCs w:val="0"/>
          <w:color w:val="auto"/>
          <w:sz w:val="32"/>
          <w:szCs w:val="32"/>
          <w:lang w:eastAsia="zh-CN"/>
        </w:rPr>
        <w:t>2026年</w:t>
      </w:r>
      <w:r>
        <w:rPr>
          <w:rFonts w:hint="default" w:ascii="Times New Roman" w:hAnsi="Times New Roman" w:eastAsia="楷体_GB2312" w:cs="Times New Roman"/>
          <w:b w:val="0"/>
          <w:bCs w:val="0"/>
          <w:color w:val="auto"/>
          <w:sz w:val="32"/>
          <w:szCs w:val="32"/>
        </w:rPr>
        <w:t>重点工作</w:t>
      </w:r>
      <w:bookmarkEnd w:id="4"/>
    </w:p>
    <w:p w14:paraId="7D8F22FE">
      <w:pPr>
        <w:pageBreakBefore w:val="0"/>
        <w:widowControl w:val="0"/>
        <w:kinsoku/>
        <w:wordWrap/>
        <w:overflowPunct/>
        <w:topLinePunct w:val="0"/>
        <w:autoSpaceDE/>
        <w:autoSpaceDN/>
        <w:bidi w:val="0"/>
        <w:adjustRightInd/>
        <w:snapToGrid/>
        <w:spacing w:before="0" w:beforeLines="0" w:after="0" w:line="560" w:lineRule="exact"/>
        <w:ind w:left="0" w:leftChars="0" w:firstLine="640" w:firstLineChars="200"/>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一是突出“三个聚焦”，优化培训内容。聚焦理论武装，坚持把习近平新时代中国特色社会主义思想作为必修课，科学制定教学计划，完善“1+6+N”课程体系。</w:t>
      </w:r>
    </w:p>
    <w:p w14:paraId="5396316B">
      <w:pPr>
        <w:pageBreakBefore w:val="0"/>
        <w:widowControl w:val="0"/>
        <w:kinsoku/>
        <w:wordWrap/>
        <w:overflowPunct/>
        <w:topLinePunct w:val="0"/>
        <w:autoSpaceDE/>
        <w:autoSpaceDN/>
        <w:bidi w:val="0"/>
        <w:adjustRightInd/>
        <w:snapToGrid/>
        <w:spacing w:before="0" w:beforeLines="0" w:after="0" w:line="560" w:lineRule="exact"/>
        <w:ind w:left="0" w:leftChars="0" w:firstLine="640" w:firstLineChars="200"/>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二是建立“三个平台”，夯实培训基础。打造资源共享平台，统筹各方资源，组建跨行业、多层次师资队伍，形成“党校打造为主体+部门参与为辅助+专家指导为补充”的“三位一体”课程生成机制，开发“教学专题库、师资队伍库、现场教学库、教学案例库”大数据点单系统。整合利用红色资源、文旅资源和现场教学点，精心设计教学线路，创新攻心式、沉浸式、体验式等教学方式。</w:t>
      </w:r>
    </w:p>
    <w:p w14:paraId="48AF60CA">
      <w:pPr>
        <w:pageBreakBefore w:val="0"/>
        <w:widowControl w:val="0"/>
        <w:kinsoku/>
        <w:wordWrap/>
        <w:overflowPunct/>
        <w:topLinePunct w:val="0"/>
        <w:autoSpaceDE/>
        <w:autoSpaceDN/>
        <w:bidi w:val="0"/>
        <w:adjustRightInd/>
        <w:snapToGrid/>
        <w:spacing w:before="0" w:beforeLines="0" w:after="0" w:line="560" w:lineRule="exact"/>
        <w:ind w:left="0" w:leftChars="0" w:firstLine="640" w:firstLineChars="200"/>
        <w:textAlignment w:val="auto"/>
        <w:rPr>
          <w:rFonts w:hint="default" w:ascii="Times New Roman" w:hAnsi="Times New Roman" w:eastAsia="楷体_GB2312" w:cs="Times New Roman"/>
          <w:b w:val="0"/>
          <w:bCs w:val="0"/>
          <w:color w:val="auto"/>
          <w:sz w:val="32"/>
          <w:szCs w:val="32"/>
        </w:rPr>
      </w:pPr>
      <w:r>
        <w:rPr>
          <w:rFonts w:hint="default" w:ascii="Times New Roman" w:hAnsi="Times New Roman" w:eastAsia="仿宋_GB2312" w:cs="Times New Roman"/>
          <w:b w:val="0"/>
          <w:bCs w:val="0"/>
          <w:color w:val="auto"/>
          <w:sz w:val="32"/>
          <w:szCs w:val="32"/>
          <w:lang w:val="en-US" w:eastAsia="zh-CN"/>
        </w:rPr>
        <w:t>三是推进“三项建设”，强化培训保障。抓品牌建设，加快将闲置老校区置换为党校新校园，逐步转变为独立办学。依托江姐故里红色教育基地等资源优势，常态化举办 “红色大讲堂”，力争打造干部教育培训知名教学点，持续擦亮“江姐故里”红色教育名片。</w:t>
      </w:r>
    </w:p>
    <w:p w14:paraId="3102A601">
      <w:pPr>
        <w:pStyle w:val="5"/>
        <w:pageBreakBefore w:val="0"/>
        <w:widowControl w:val="0"/>
        <w:numPr>
          <w:ilvl w:val="0"/>
          <w:numId w:val="1"/>
        </w:numPr>
        <w:kinsoku/>
        <w:wordWrap/>
        <w:overflowPunct/>
        <w:topLinePunct w:val="0"/>
        <w:autoSpaceDE/>
        <w:autoSpaceDN/>
        <w:bidi w:val="0"/>
        <w:adjustRightInd w:val="0"/>
        <w:snapToGrid w:val="0"/>
        <w:spacing w:line="560" w:lineRule="exact"/>
        <w:ind w:firstLine="672" w:firstLineChars="210"/>
        <w:textAlignment w:val="auto"/>
        <w:rPr>
          <w:rFonts w:hint="default" w:ascii="Times New Roman" w:hAnsi="Times New Roman" w:eastAsia="黑体" w:cs="Times New Roman"/>
          <w:b w:val="0"/>
          <w:bCs w:val="0"/>
          <w:color w:val="auto"/>
          <w:sz w:val="32"/>
          <w:szCs w:val="32"/>
          <w:lang w:val="en-US" w:eastAsia="zh-CN"/>
        </w:rPr>
      </w:pPr>
      <w:r>
        <w:rPr>
          <w:rFonts w:hint="default" w:ascii="Times New Roman" w:hAnsi="Times New Roman" w:eastAsia="黑体" w:cs="Times New Roman"/>
          <w:b w:val="0"/>
          <w:bCs w:val="0"/>
          <w:color w:val="auto"/>
          <w:sz w:val="32"/>
          <w:szCs w:val="32"/>
          <w:lang w:val="en-US" w:eastAsia="zh-CN"/>
        </w:rPr>
        <w:t>单位概况</w:t>
      </w:r>
    </w:p>
    <w:p w14:paraId="7B9EFDF2">
      <w:pPr>
        <w:pStyle w:val="5"/>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b w:val="0"/>
          <w:bCs w:val="0"/>
          <w:color w:val="auto"/>
          <w:kern w:val="2"/>
          <w:sz w:val="32"/>
          <w:szCs w:val="32"/>
          <w:lang w:val="en-US" w:eastAsia="zh-CN" w:bidi="ar-SA"/>
        </w:rPr>
      </w:pPr>
      <w:bookmarkStart w:id="5" w:name="OLE_LINK1"/>
      <w:r>
        <w:rPr>
          <w:rFonts w:hint="default" w:ascii="Times New Roman" w:hAnsi="Times New Roman" w:eastAsia="仿宋_GB2312" w:cs="Times New Roman"/>
          <w:b w:val="0"/>
          <w:bCs w:val="0"/>
          <w:color w:val="auto"/>
          <w:kern w:val="2"/>
          <w:sz w:val="32"/>
          <w:szCs w:val="32"/>
          <w:lang w:val="en-US" w:eastAsia="zh-CN" w:bidi="ar-SA"/>
        </w:rPr>
        <w:t>中共自贡市大安区委员会党校为</w:t>
      </w:r>
      <w:r>
        <w:rPr>
          <w:rFonts w:hint="default" w:ascii="Times New Roman" w:hAnsi="Times New Roman" w:cs="Times New Roman"/>
          <w:color w:val="auto"/>
          <w:sz w:val="32"/>
          <w:szCs w:val="32"/>
          <w:lang w:val="en-US" w:eastAsia="zh-CN"/>
        </w:rPr>
        <w:t>中共自贡市大安区委员会党校</w:t>
      </w:r>
      <w:r>
        <w:rPr>
          <w:rFonts w:hint="default" w:ascii="Times New Roman" w:hAnsi="Times New Roman" w:cs="Times New Roman"/>
          <w:color w:val="auto"/>
          <w:sz w:val="32"/>
          <w:szCs w:val="32"/>
        </w:rPr>
        <w:t>下属二级预算单位</w:t>
      </w:r>
      <w:r>
        <w:rPr>
          <w:rFonts w:hint="default" w:ascii="Times New Roman" w:hAnsi="Times New Roman" w:cs="Times New Roman"/>
          <w:color w:val="auto"/>
          <w:sz w:val="32"/>
          <w:szCs w:val="32"/>
          <w:lang w:eastAsia="zh-CN"/>
        </w:rPr>
        <w:t>，</w:t>
      </w:r>
      <w:r>
        <w:rPr>
          <w:rFonts w:hint="default" w:ascii="Times New Roman" w:hAnsi="Times New Roman" w:cs="Times New Roman"/>
          <w:color w:val="auto"/>
          <w:sz w:val="32"/>
          <w:szCs w:val="32"/>
          <w:lang w:val="en-US" w:eastAsia="zh-CN"/>
        </w:rPr>
        <w:t>为</w:t>
      </w:r>
      <w:r>
        <w:rPr>
          <w:rFonts w:hint="default" w:ascii="Times New Roman" w:hAnsi="Times New Roman" w:eastAsia="仿宋_GB2312" w:cs="Times New Roman"/>
          <w:b w:val="0"/>
          <w:bCs w:val="0"/>
          <w:color w:val="auto"/>
          <w:kern w:val="2"/>
          <w:sz w:val="32"/>
          <w:szCs w:val="32"/>
          <w:lang w:val="en-US" w:eastAsia="zh-CN" w:bidi="ar-SA"/>
        </w:rPr>
        <w:t>其他事业单位。内设办公室、教务股、总务股三个科室。</w:t>
      </w:r>
    </w:p>
    <w:bookmarkEnd w:id="5"/>
    <w:p w14:paraId="6D9D65DA">
      <w:pPr>
        <w:pStyle w:val="5"/>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黑体" w:cs="Times New Roman"/>
          <w:color w:val="auto"/>
          <w:sz w:val="32"/>
          <w:szCs w:val="32"/>
          <w:lang w:val="en-US" w:eastAsia="zh-CN"/>
        </w:rPr>
      </w:pPr>
      <w:r>
        <w:rPr>
          <w:rFonts w:hint="default" w:ascii="Times New Roman" w:hAnsi="Times New Roman" w:eastAsia="黑体" w:cs="Times New Roman"/>
          <w:color w:val="auto"/>
          <w:sz w:val="32"/>
          <w:szCs w:val="32"/>
          <w:lang w:val="en-US" w:eastAsia="zh-CN"/>
        </w:rPr>
        <w:t>三、收支预算情况说明</w:t>
      </w:r>
    </w:p>
    <w:p w14:paraId="5E6B5C0A">
      <w:pPr>
        <w:pageBreakBefore w:val="0"/>
        <w:widowControl w:val="0"/>
        <w:kinsoku/>
        <w:wordWrap/>
        <w:overflowPunct/>
        <w:topLinePunct w:val="0"/>
        <w:autoSpaceDE/>
        <w:autoSpaceDN/>
        <w:bidi w:val="0"/>
        <w:spacing w:line="56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按照综合预算的原则，</w:t>
      </w:r>
      <w:r>
        <w:rPr>
          <w:rFonts w:hint="default" w:ascii="Times New Roman" w:hAnsi="Times New Roman" w:eastAsia="仿宋_GB2312" w:cs="Times New Roman"/>
          <w:color w:val="auto"/>
          <w:sz w:val="32"/>
          <w:szCs w:val="32"/>
          <w:lang w:val="en-US" w:eastAsia="zh-CN"/>
        </w:rPr>
        <w:t>中共自贡市大安区委员会党校</w:t>
      </w:r>
      <w:r>
        <w:rPr>
          <w:rFonts w:hint="default" w:ascii="Times New Roman" w:hAnsi="Times New Roman" w:eastAsia="仿宋_GB2312" w:cs="Times New Roman"/>
          <w:color w:val="auto"/>
          <w:sz w:val="32"/>
          <w:szCs w:val="32"/>
        </w:rPr>
        <w:t>所有收入和支出均纳入部门预算管理。收入包</w:t>
      </w:r>
      <w:r>
        <w:rPr>
          <w:rFonts w:hint="default" w:ascii="Times New Roman" w:hAnsi="Times New Roman" w:eastAsia="仿宋_GB2312" w:cs="Times New Roman"/>
          <w:color w:val="auto"/>
          <w:sz w:val="32"/>
          <w:szCs w:val="32"/>
        </w:rPr>
        <w:t>括：一般公共预算拨款收入、上年结转、政府性基金</w:t>
      </w:r>
      <w:r>
        <w:rPr>
          <w:rFonts w:hint="default" w:ascii="Times New Roman" w:hAnsi="Times New Roman" w:eastAsia="仿宋_GB2312" w:cs="Times New Roman"/>
          <w:color w:val="auto"/>
          <w:sz w:val="32"/>
          <w:szCs w:val="32"/>
          <w:lang w:val="en-US" w:eastAsia="zh-CN"/>
        </w:rPr>
        <w:t>预算拨款</w:t>
      </w:r>
      <w:r>
        <w:rPr>
          <w:rFonts w:hint="default" w:ascii="Times New Roman" w:hAnsi="Times New Roman" w:eastAsia="仿宋_GB2312" w:cs="Times New Roman"/>
          <w:color w:val="auto"/>
          <w:sz w:val="32"/>
          <w:szCs w:val="32"/>
        </w:rPr>
        <w:t>收入</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val="en-US" w:eastAsia="zh-CN"/>
        </w:rPr>
        <w:t>事业收入、事业单位经营收入和其他收入</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支出包括：一般公共服务支出、教育支出、社会保障和就业支出、</w:t>
      </w:r>
      <w:r>
        <w:rPr>
          <w:rFonts w:hint="default" w:ascii="Times New Roman" w:hAnsi="Times New Roman" w:eastAsia="仿宋_GB2312" w:cs="Times New Roman"/>
          <w:color w:val="auto"/>
          <w:sz w:val="32"/>
          <w:szCs w:val="32"/>
          <w:lang w:val="en-US" w:eastAsia="zh-CN"/>
        </w:rPr>
        <w:t>卫生健康</w:t>
      </w:r>
      <w:r>
        <w:rPr>
          <w:rFonts w:hint="default" w:ascii="Times New Roman" w:hAnsi="Times New Roman" w:eastAsia="仿宋_GB2312" w:cs="Times New Roman"/>
          <w:color w:val="auto"/>
          <w:sz w:val="32"/>
          <w:szCs w:val="32"/>
        </w:rPr>
        <w:t>支出、住房保障支</w:t>
      </w:r>
      <w:r>
        <w:rPr>
          <w:rFonts w:hint="default" w:ascii="Times New Roman" w:hAnsi="Times New Roman" w:eastAsia="仿宋_GB2312" w:cs="Times New Roman"/>
          <w:color w:val="auto"/>
          <w:sz w:val="32"/>
          <w:szCs w:val="32"/>
          <w:lang w:val="en-US" w:eastAsia="zh-CN"/>
        </w:rPr>
        <w:t>出</w:t>
      </w:r>
      <w:r>
        <w:rPr>
          <w:rFonts w:hint="default" w:ascii="Times New Roman" w:hAnsi="Times New Roman" w:eastAsia="仿宋_GB2312" w:cs="Times New Roman"/>
          <w:color w:val="auto"/>
          <w:sz w:val="32"/>
          <w:szCs w:val="32"/>
        </w:rPr>
        <w:t>。</w:t>
      </w:r>
      <w:r>
        <w:rPr>
          <w:rFonts w:hint="default" w:ascii="Times New Roman" w:hAnsi="Times New Roman" w:eastAsia="仿宋_GB2312" w:cs="Times New Roman"/>
          <w:color w:val="auto"/>
          <w:sz w:val="32"/>
          <w:szCs w:val="32"/>
          <w:lang w:val="en-US" w:eastAsia="zh-CN"/>
        </w:rPr>
        <w:t>中共自贡市大安区委员会党校</w:t>
      </w:r>
      <w:r>
        <w:rPr>
          <w:rFonts w:hint="default" w:ascii="Times New Roman" w:hAnsi="Times New Roman" w:eastAsia="仿宋_GB2312" w:cs="Times New Roman"/>
          <w:color w:val="auto"/>
          <w:sz w:val="32"/>
          <w:szCs w:val="32"/>
          <w:lang w:eastAsia="zh-CN"/>
        </w:rPr>
        <w:t>2026年</w:t>
      </w:r>
      <w:r>
        <w:rPr>
          <w:rFonts w:hint="default" w:ascii="Times New Roman" w:hAnsi="Times New Roman" w:eastAsia="仿宋_GB2312" w:cs="Times New Roman"/>
          <w:color w:val="auto"/>
          <w:sz w:val="32"/>
          <w:szCs w:val="32"/>
        </w:rPr>
        <w:t>收支总预算</w:t>
      </w:r>
      <w:r>
        <w:rPr>
          <w:rFonts w:hint="default" w:ascii="Times New Roman" w:hAnsi="Times New Roman" w:eastAsia="仿宋_GB2312" w:cs="Times New Roman"/>
          <w:color w:val="auto"/>
          <w:sz w:val="32"/>
          <w:szCs w:val="32"/>
          <w:lang w:val="en-US" w:eastAsia="zh-CN"/>
        </w:rPr>
        <w:t>256.12</w:t>
      </w:r>
      <w:r>
        <w:rPr>
          <w:rFonts w:hint="default" w:ascii="Times New Roman" w:hAnsi="Times New Roman" w:eastAsia="仿宋_GB2312" w:cs="Times New Roman"/>
          <w:color w:val="auto"/>
          <w:sz w:val="32"/>
          <w:szCs w:val="32"/>
        </w:rPr>
        <w:t>万元，比</w:t>
      </w:r>
      <w:r>
        <w:rPr>
          <w:rFonts w:hint="default" w:ascii="Times New Roman" w:hAnsi="Times New Roman" w:eastAsia="仿宋_GB2312" w:cs="Times New Roman"/>
          <w:color w:val="auto"/>
          <w:sz w:val="32"/>
          <w:szCs w:val="32"/>
          <w:lang w:eastAsia="zh-CN"/>
        </w:rPr>
        <w:t>2025年</w:t>
      </w:r>
      <w:r>
        <w:rPr>
          <w:rFonts w:hint="default" w:ascii="Times New Roman" w:hAnsi="Times New Roman" w:eastAsia="仿宋_GB2312" w:cs="Times New Roman"/>
          <w:color w:val="auto"/>
          <w:sz w:val="32"/>
          <w:szCs w:val="32"/>
        </w:rPr>
        <w:t>收支预算总数增加</w:t>
      </w:r>
      <w:r>
        <w:rPr>
          <w:rFonts w:hint="default" w:ascii="Times New Roman" w:hAnsi="Times New Roman" w:eastAsia="仿宋_GB2312" w:cs="Times New Roman"/>
          <w:color w:val="auto"/>
          <w:sz w:val="32"/>
          <w:szCs w:val="32"/>
          <w:lang w:val="en-US" w:eastAsia="zh-CN"/>
        </w:rPr>
        <w:t>0.54</w:t>
      </w:r>
      <w:r>
        <w:rPr>
          <w:rFonts w:hint="default" w:ascii="Times New Roman" w:hAnsi="Times New Roman" w:eastAsia="仿宋_GB2312" w:cs="Times New Roman"/>
          <w:color w:val="auto"/>
          <w:sz w:val="32"/>
          <w:szCs w:val="32"/>
        </w:rPr>
        <w:t>万元，主要原因是</w:t>
      </w:r>
      <w:r>
        <w:rPr>
          <w:rFonts w:hint="default" w:ascii="Times New Roman" w:hAnsi="Times New Roman" w:eastAsia="仿宋_GB2312" w:cs="Times New Roman"/>
          <w:color w:val="auto"/>
          <w:sz w:val="32"/>
          <w:szCs w:val="32"/>
          <w:lang w:val="en-US" w:eastAsia="zh-CN"/>
        </w:rPr>
        <w:t>职工职务、岗位晋升，增加了基本工资、绩效津贴等费用</w:t>
      </w:r>
      <w:r>
        <w:rPr>
          <w:rFonts w:hint="default" w:ascii="Times New Roman" w:hAnsi="Times New Roman" w:eastAsia="仿宋_GB2312" w:cs="Times New Roman"/>
          <w:color w:val="auto"/>
          <w:sz w:val="32"/>
          <w:szCs w:val="32"/>
        </w:rPr>
        <w:t>。</w:t>
      </w:r>
    </w:p>
    <w:p w14:paraId="611B6C86">
      <w:pPr>
        <w:pStyle w:val="5"/>
        <w:pageBreakBefore w:val="0"/>
        <w:widowControl w:val="0"/>
        <w:kinsoku/>
        <w:wordWrap/>
        <w:overflowPunct/>
        <w:topLinePunct w:val="0"/>
        <w:bidi w:val="0"/>
        <w:adjustRightInd w:val="0"/>
        <w:snapToGrid w:val="0"/>
        <w:spacing w:line="580" w:lineRule="exact"/>
        <w:ind w:firstLine="627" w:firstLineChars="196"/>
        <w:textAlignment w:val="auto"/>
        <w:outlineLvl w:val="1"/>
        <w:rPr>
          <w:rFonts w:hint="default" w:ascii="Times New Roman" w:hAnsi="Times New Roman" w:eastAsia="楷体_GB2312" w:cs="Times New Roman"/>
          <w:b w:val="0"/>
          <w:bCs w:val="0"/>
          <w:color w:val="auto"/>
          <w:sz w:val="32"/>
          <w:szCs w:val="32"/>
        </w:rPr>
      </w:pPr>
      <w:bookmarkStart w:id="6" w:name="_Toc72430482"/>
      <w:r>
        <w:rPr>
          <w:rFonts w:hint="default" w:ascii="Times New Roman" w:hAnsi="Times New Roman" w:eastAsia="楷体_GB2312" w:cs="Times New Roman"/>
          <w:b w:val="0"/>
          <w:bCs w:val="0"/>
          <w:color w:val="auto"/>
          <w:sz w:val="32"/>
          <w:szCs w:val="32"/>
        </w:rPr>
        <w:t>（一）收入预算情况</w:t>
      </w:r>
      <w:bookmarkEnd w:id="6"/>
    </w:p>
    <w:p w14:paraId="700F55D6">
      <w:pPr>
        <w:pageBreakBefore w:val="0"/>
        <w:widowControl w:val="0"/>
        <w:kinsoku/>
        <w:wordWrap/>
        <w:overflowPunct/>
        <w:topLinePunct w:val="0"/>
        <w:bidi w:val="0"/>
        <w:spacing w:line="580" w:lineRule="exact"/>
        <w:ind w:firstLine="645"/>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lang w:val="en-US" w:eastAsia="zh-CN"/>
        </w:rPr>
        <w:t>中共自贡市大安区委员会党校</w:t>
      </w:r>
      <w:r>
        <w:rPr>
          <w:rFonts w:hint="default" w:ascii="Times New Roman" w:hAnsi="Times New Roman" w:eastAsia="仿宋_GB2312" w:cs="Times New Roman"/>
          <w:color w:val="auto"/>
          <w:sz w:val="32"/>
          <w:szCs w:val="32"/>
          <w:lang w:eastAsia="zh-CN"/>
        </w:rPr>
        <w:t>2026年</w:t>
      </w:r>
      <w:r>
        <w:rPr>
          <w:rFonts w:hint="default" w:ascii="Times New Roman" w:hAnsi="Times New Roman" w:eastAsia="仿宋_GB2312" w:cs="Times New Roman"/>
          <w:color w:val="auto"/>
          <w:sz w:val="32"/>
          <w:szCs w:val="32"/>
        </w:rPr>
        <w:t>收入预算</w:t>
      </w:r>
      <w:r>
        <w:rPr>
          <w:rFonts w:hint="default" w:ascii="Times New Roman" w:hAnsi="Times New Roman" w:eastAsia="仿宋_GB2312" w:cs="Times New Roman"/>
          <w:color w:val="auto"/>
          <w:sz w:val="32"/>
          <w:szCs w:val="32"/>
          <w:lang w:val="en-US" w:eastAsia="zh-CN"/>
        </w:rPr>
        <w:t>256.12</w:t>
      </w:r>
      <w:r>
        <w:rPr>
          <w:rFonts w:hint="default" w:ascii="Times New Roman" w:hAnsi="Times New Roman" w:eastAsia="仿宋_GB2312" w:cs="Times New Roman"/>
          <w:color w:val="auto"/>
          <w:sz w:val="32"/>
          <w:szCs w:val="32"/>
        </w:rPr>
        <w:t>万元，其中：</w:t>
      </w:r>
      <w:r>
        <w:rPr>
          <w:rFonts w:hint="default" w:ascii="Times New Roman" w:hAnsi="Times New Roman" w:eastAsia="仿宋_GB2312" w:cs="Times New Roman"/>
          <w:color w:val="auto"/>
          <w:sz w:val="32"/>
          <w:szCs w:val="32"/>
        </w:rPr>
        <w:t>上年结转</w:t>
      </w:r>
      <w:r>
        <w:rPr>
          <w:rFonts w:hint="default" w:ascii="Times New Roman" w:hAnsi="Times New Roman" w:eastAsia="仿宋_GB2312" w:cs="Times New Roman"/>
          <w:color w:val="auto"/>
          <w:sz w:val="32"/>
          <w:szCs w:val="32"/>
          <w:lang w:val="en-US" w:eastAsia="zh-CN"/>
        </w:rPr>
        <w:t>0</w:t>
      </w:r>
      <w:r>
        <w:rPr>
          <w:rFonts w:hint="default" w:ascii="Times New Roman" w:hAnsi="Times New Roman" w:eastAsia="仿宋_GB2312" w:cs="Times New Roman"/>
          <w:color w:val="auto"/>
          <w:sz w:val="32"/>
          <w:szCs w:val="32"/>
        </w:rPr>
        <w:t>万元，占</w:t>
      </w:r>
      <w:r>
        <w:rPr>
          <w:rFonts w:hint="default" w:ascii="Times New Roman" w:hAnsi="Times New Roman" w:eastAsia="仿宋_GB2312" w:cs="Times New Roman"/>
          <w:color w:val="auto"/>
          <w:sz w:val="32"/>
          <w:szCs w:val="32"/>
          <w:lang w:val="en-US" w:eastAsia="zh-CN"/>
        </w:rPr>
        <w:t>0</w:t>
      </w:r>
      <w:r>
        <w:rPr>
          <w:rFonts w:hint="default" w:ascii="Times New Roman" w:hAnsi="Times New Roman" w:eastAsia="仿宋_GB2312" w:cs="Times New Roman"/>
          <w:color w:val="auto"/>
          <w:sz w:val="32"/>
          <w:szCs w:val="32"/>
        </w:rPr>
        <w:t>%</w:t>
      </w:r>
      <w:r>
        <w:rPr>
          <w:rFonts w:hint="default" w:ascii="Times New Roman" w:hAnsi="Times New Roman" w:eastAsia="仿宋_GB2312" w:cs="Times New Roman"/>
          <w:color w:val="auto"/>
          <w:sz w:val="32"/>
          <w:szCs w:val="32"/>
        </w:rPr>
        <w:t>；</w:t>
      </w:r>
      <w:r>
        <w:rPr>
          <w:rFonts w:hint="default" w:ascii="Times New Roman" w:hAnsi="Times New Roman" w:eastAsia="仿宋_GB2312" w:cs="Times New Roman"/>
          <w:color w:val="auto"/>
          <w:sz w:val="32"/>
          <w:szCs w:val="32"/>
        </w:rPr>
        <w:t>一般公共预算拨款收入</w:t>
      </w:r>
      <w:r>
        <w:rPr>
          <w:rFonts w:hint="default" w:ascii="Times New Roman" w:hAnsi="Times New Roman" w:eastAsia="仿宋_GB2312" w:cs="Times New Roman"/>
          <w:color w:val="auto"/>
          <w:sz w:val="32"/>
          <w:szCs w:val="32"/>
          <w:lang w:val="en-US" w:eastAsia="zh-CN"/>
        </w:rPr>
        <w:t>256.12</w:t>
      </w:r>
      <w:r>
        <w:rPr>
          <w:rFonts w:hint="default" w:ascii="Times New Roman" w:hAnsi="Times New Roman" w:eastAsia="仿宋_GB2312" w:cs="Times New Roman"/>
          <w:color w:val="auto"/>
          <w:sz w:val="32"/>
          <w:szCs w:val="32"/>
        </w:rPr>
        <w:t>万元，占</w:t>
      </w:r>
      <w:r>
        <w:rPr>
          <w:rFonts w:hint="default" w:ascii="Times New Roman" w:hAnsi="Times New Roman" w:eastAsia="仿宋_GB2312" w:cs="Times New Roman"/>
          <w:color w:val="auto"/>
          <w:sz w:val="32"/>
          <w:szCs w:val="32"/>
          <w:lang w:val="en-US" w:eastAsia="zh-CN"/>
        </w:rPr>
        <w:t>100</w:t>
      </w:r>
      <w:r>
        <w:rPr>
          <w:rFonts w:hint="default" w:ascii="Times New Roman" w:hAnsi="Times New Roman" w:eastAsia="仿宋_GB2312" w:cs="Times New Roman"/>
          <w:color w:val="auto"/>
          <w:sz w:val="32"/>
          <w:szCs w:val="32"/>
        </w:rPr>
        <w:t>%。</w:t>
      </w:r>
    </w:p>
    <w:p w14:paraId="10725BB2">
      <w:pPr>
        <w:pStyle w:val="2"/>
        <w:jc w:val="left"/>
        <w:rPr>
          <w:rFonts w:hint="default" w:ascii="Times New Roman" w:hAnsi="Times New Roman" w:cs="Times New Roman"/>
          <w:color w:val="auto"/>
        </w:rPr>
      </w:pPr>
      <w:r>
        <w:rPr>
          <w:rFonts w:hint="default" w:ascii="Times New Roman" w:hAnsi="Times New Roman" w:eastAsia="仿宋" w:cs="Times New Roman"/>
          <w:color w:val="auto"/>
          <w:sz w:val="32"/>
          <w:szCs w:val="32"/>
        </w:rPr>
        <w:drawing>
          <wp:inline distT="0" distB="0" distL="114300" distR="114300">
            <wp:extent cx="3335655" cy="2212975"/>
            <wp:effectExtent l="4445" t="4445" r="12700" b="5080"/>
            <wp:docPr id="6"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14:paraId="55F41671">
      <w:pPr>
        <w:keepNext w:val="0"/>
        <w:keepLines w:val="0"/>
        <w:pageBreakBefore w:val="0"/>
        <w:kinsoku/>
        <w:wordWrap/>
        <w:overflowPunct/>
        <w:topLinePunct w:val="0"/>
        <w:bidi w:val="0"/>
        <w:spacing w:line="592" w:lineRule="exact"/>
        <w:ind w:firstLine="2560" w:firstLineChars="800"/>
        <w:jc w:val="both"/>
        <w:textAlignment w:val="auto"/>
        <w:rPr>
          <w:rFonts w:hint="default" w:ascii="Times New Roman" w:hAnsi="Times New Roman" w:cs="Times New Roman"/>
          <w:color w:val="auto"/>
        </w:rPr>
      </w:pPr>
      <w:r>
        <w:rPr>
          <w:rFonts w:hint="default" w:ascii="Times New Roman" w:hAnsi="Times New Roman" w:eastAsia="仿宋_GB2312" w:cs="Times New Roman"/>
          <w:b w:val="0"/>
          <w:color w:val="auto"/>
          <w:sz w:val="32"/>
          <w:szCs w:val="32"/>
        </w:rPr>
        <w:t>（图1：收入预算结构图）</w:t>
      </w:r>
    </w:p>
    <w:p w14:paraId="13DB9754">
      <w:pPr>
        <w:pStyle w:val="5"/>
        <w:pageBreakBefore w:val="0"/>
        <w:widowControl w:val="0"/>
        <w:kinsoku/>
        <w:wordWrap/>
        <w:overflowPunct/>
        <w:topLinePunct w:val="0"/>
        <w:bidi w:val="0"/>
        <w:adjustRightInd w:val="0"/>
        <w:snapToGrid w:val="0"/>
        <w:spacing w:line="580" w:lineRule="exact"/>
        <w:ind w:firstLine="627" w:firstLineChars="196"/>
        <w:textAlignment w:val="auto"/>
        <w:outlineLvl w:val="1"/>
        <w:rPr>
          <w:rFonts w:hint="default" w:ascii="Times New Roman" w:hAnsi="Times New Roman" w:eastAsia="楷体_GB2312" w:cs="Times New Roman"/>
          <w:b w:val="0"/>
          <w:bCs w:val="0"/>
          <w:color w:val="auto"/>
          <w:sz w:val="32"/>
          <w:szCs w:val="32"/>
        </w:rPr>
      </w:pPr>
      <w:bookmarkStart w:id="7" w:name="_Toc72430483"/>
      <w:r>
        <w:rPr>
          <w:rFonts w:hint="default" w:ascii="Times New Roman" w:hAnsi="Times New Roman" w:eastAsia="楷体_GB2312" w:cs="Times New Roman"/>
          <w:b w:val="0"/>
          <w:bCs w:val="0"/>
          <w:color w:val="auto"/>
          <w:sz w:val="32"/>
          <w:szCs w:val="32"/>
        </w:rPr>
        <w:t>（二）支出预算情况</w:t>
      </w:r>
      <w:bookmarkEnd w:id="7"/>
    </w:p>
    <w:p w14:paraId="39AF86FA">
      <w:pPr>
        <w:pageBreakBefore w:val="0"/>
        <w:widowControl w:val="0"/>
        <w:kinsoku/>
        <w:wordWrap/>
        <w:overflowPunct/>
        <w:topLinePunct w:val="0"/>
        <w:bidi w:val="0"/>
        <w:spacing w:line="580" w:lineRule="exact"/>
        <w:ind w:firstLine="645"/>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lang w:val="en-US" w:eastAsia="zh-CN"/>
        </w:rPr>
        <w:t>中共自贡市大安区委员会党校</w:t>
      </w:r>
      <w:r>
        <w:rPr>
          <w:rFonts w:hint="default" w:ascii="Times New Roman" w:hAnsi="Times New Roman" w:eastAsia="仿宋_GB2312" w:cs="Times New Roman"/>
          <w:color w:val="auto"/>
          <w:sz w:val="32"/>
          <w:szCs w:val="32"/>
          <w:lang w:eastAsia="zh-CN"/>
        </w:rPr>
        <w:t>2026年</w:t>
      </w:r>
      <w:r>
        <w:rPr>
          <w:rFonts w:hint="default" w:ascii="Times New Roman" w:hAnsi="Times New Roman" w:eastAsia="仿宋_GB2312" w:cs="Times New Roman"/>
          <w:color w:val="auto"/>
          <w:sz w:val="32"/>
          <w:szCs w:val="32"/>
        </w:rPr>
        <w:t>支出预算</w:t>
      </w:r>
      <w:r>
        <w:rPr>
          <w:rFonts w:hint="default" w:ascii="Times New Roman" w:hAnsi="Times New Roman" w:eastAsia="仿宋_GB2312" w:cs="Times New Roman"/>
          <w:color w:val="auto"/>
          <w:sz w:val="32"/>
          <w:szCs w:val="32"/>
          <w:lang w:val="en-US" w:eastAsia="zh-CN"/>
        </w:rPr>
        <w:t>256.12</w:t>
      </w:r>
      <w:r>
        <w:rPr>
          <w:rFonts w:hint="default" w:ascii="Times New Roman" w:hAnsi="Times New Roman" w:eastAsia="仿宋_GB2312" w:cs="Times New Roman"/>
          <w:color w:val="auto"/>
          <w:sz w:val="32"/>
          <w:szCs w:val="32"/>
        </w:rPr>
        <w:t>万元，其中：基本支出</w:t>
      </w:r>
      <w:r>
        <w:rPr>
          <w:rFonts w:hint="default" w:ascii="Times New Roman" w:hAnsi="Times New Roman" w:eastAsia="仿宋_GB2312" w:cs="Times New Roman"/>
          <w:color w:val="auto"/>
          <w:sz w:val="32"/>
          <w:szCs w:val="32"/>
          <w:lang w:val="en-US" w:eastAsia="zh-CN"/>
        </w:rPr>
        <w:t>233.96</w:t>
      </w:r>
      <w:r>
        <w:rPr>
          <w:rFonts w:hint="default" w:ascii="Times New Roman" w:hAnsi="Times New Roman" w:eastAsia="仿宋_GB2312" w:cs="Times New Roman"/>
          <w:color w:val="auto"/>
          <w:sz w:val="32"/>
          <w:szCs w:val="32"/>
        </w:rPr>
        <w:t>万元，占</w:t>
      </w:r>
      <w:r>
        <w:rPr>
          <w:rFonts w:hint="default" w:ascii="Times New Roman" w:hAnsi="Times New Roman" w:eastAsia="仿宋_GB2312" w:cs="Times New Roman"/>
          <w:color w:val="auto"/>
          <w:sz w:val="32"/>
          <w:szCs w:val="32"/>
          <w:lang w:val="en-US" w:eastAsia="zh-CN"/>
        </w:rPr>
        <w:t>91.35</w:t>
      </w:r>
      <w:r>
        <w:rPr>
          <w:rFonts w:hint="default" w:ascii="Times New Roman" w:hAnsi="Times New Roman" w:eastAsia="仿宋_GB2312" w:cs="Times New Roman"/>
          <w:color w:val="auto"/>
          <w:sz w:val="32"/>
          <w:szCs w:val="32"/>
        </w:rPr>
        <w:t>%；项目支出</w:t>
      </w:r>
      <w:r>
        <w:rPr>
          <w:rFonts w:hint="default" w:ascii="Times New Roman" w:hAnsi="Times New Roman" w:eastAsia="仿宋_GB2312" w:cs="Times New Roman"/>
          <w:color w:val="auto"/>
          <w:sz w:val="32"/>
          <w:szCs w:val="32"/>
          <w:lang w:val="en-US" w:eastAsia="zh-CN"/>
        </w:rPr>
        <w:t>22.16</w:t>
      </w:r>
      <w:r>
        <w:rPr>
          <w:rFonts w:hint="default" w:ascii="Times New Roman" w:hAnsi="Times New Roman" w:eastAsia="仿宋_GB2312" w:cs="Times New Roman"/>
          <w:color w:val="auto"/>
          <w:sz w:val="32"/>
          <w:szCs w:val="32"/>
        </w:rPr>
        <w:t>万元，占</w:t>
      </w:r>
      <w:r>
        <w:rPr>
          <w:rFonts w:hint="default" w:ascii="Times New Roman" w:hAnsi="Times New Roman" w:eastAsia="仿宋_GB2312" w:cs="Times New Roman"/>
          <w:color w:val="auto"/>
          <w:sz w:val="32"/>
          <w:szCs w:val="32"/>
          <w:lang w:val="en-US" w:eastAsia="zh-CN"/>
        </w:rPr>
        <w:t>8.65</w:t>
      </w:r>
      <w:r>
        <w:rPr>
          <w:rFonts w:hint="default" w:ascii="Times New Roman" w:hAnsi="Times New Roman" w:eastAsia="仿宋_GB2312" w:cs="Times New Roman"/>
          <w:color w:val="auto"/>
          <w:sz w:val="32"/>
          <w:szCs w:val="32"/>
        </w:rPr>
        <w:t>%。</w:t>
      </w:r>
    </w:p>
    <w:p w14:paraId="1B18E6E4">
      <w:pPr>
        <w:pStyle w:val="2"/>
        <w:rPr>
          <w:rFonts w:hint="default" w:ascii="Times New Roman" w:hAnsi="Times New Roman" w:cs="Times New Roman"/>
          <w:color w:val="auto"/>
        </w:rPr>
      </w:pPr>
      <w:r>
        <w:rPr>
          <w:rFonts w:hint="default" w:ascii="Times New Roman" w:hAnsi="Times New Roman" w:eastAsia="仿宋" w:cs="Times New Roman"/>
          <w:color w:val="auto"/>
          <w:sz w:val="32"/>
          <w:szCs w:val="32"/>
        </w:rPr>
        <w:drawing>
          <wp:inline distT="0" distB="0" distL="114300" distR="114300">
            <wp:extent cx="3364865" cy="2087880"/>
            <wp:effectExtent l="4445" t="4445" r="8890" b="15875"/>
            <wp:docPr id="2" name="图表 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338AF73A">
      <w:pPr>
        <w:keepNext w:val="0"/>
        <w:keepLines w:val="0"/>
        <w:pageBreakBefore w:val="0"/>
        <w:kinsoku/>
        <w:wordWrap/>
        <w:overflowPunct/>
        <w:topLinePunct w:val="0"/>
        <w:bidi w:val="0"/>
        <w:spacing w:line="592" w:lineRule="exact"/>
        <w:ind w:firstLine="2240" w:firstLineChars="700"/>
        <w:jc w:val="both"/>
        <w:textAlignment w:val="auto"/>
        <w:rPr>
          <w:rFonts w:hint="default" w:ascii="Times New Roman" w:hAnsi="Times New Roman" w:cs="Times New Roman"/>
          <w:color w:val="auto"/>
        </w:rPr>
      </w:pPr>
      <w:r>
        <w:rPr>
          <w:rFonts w:hint="default" w:ascii="Times New Roman" w:hAnsi="Times New Roman" w:eastAsia="仿宋_GB2312" w:cs="Times New Roman"/>
          <w:b w:val="0"/>
          <w:color w:val="auto"/>
          <w:sz w:val="32"/>
          <w:szCs w:val="32"/>
        </w:rPr>
        <w:t>（图2：支出预算结构图）</w:t>
      </w:r>
    </w:p>
    <w:p w14:paraId="09F51BBD">
      <w:pPr>
        <w:pageBreakBefore w:val="0"/>
        <w:widowControl w:val="0"/>
        <w:kinsoku/>
        <w:wordWrap/>
        <w:overflowPunct/>
        <w:topLinePunct w:val="0"/>
        <w:autoSpaceDE/>
        <w:autoSpaceDN/>
        <w:bidi w:val="0"/>
        <w:spacing w:line="560" w:lineRule="exact"/>
        <w:ind w:firstLine="640" w:firstLineChars="200"/>
        <w:textAlignment w:val="auto"/>
        <w:rPr>
          <w:rFonts w:hint="default" w:ascii="Times New Roman" w:hAnsi="Times New Roman" w:eastAsia="黑体" w:cs="Times New Roman"/>
          <w:color w:val="auto"/>
          <w:sz w:val="32"/>
          <w:szCs w:val="32"/>
          <w:lang w:val="en-US" w:eastAsia="zh-CN"/>
        </w:rPr>
      </w:pPr>
      <w:r>
        <w:rPr>
          <w:rFonts w:hint="default" w:ascii="Times New Roman" w:hAnsi="Times New Roman" w:eastAsia="黑体" w:cs="Times New Roman"/>
          <w:color w:val="auto"/>
          <w:sz w:val="32"/>
          <w:szCs w:val="32"/>
          <w:lang w:val="en-US" w:eastAsia="zh-CN"/>
        </w:rPr>
        <w:t>四、财政拨款收支预算情况说明</w:t>
      </w:r>
    </w:p>
    <w:p w14:paraId="11BAD207">
      <w:pPr>
        <w:pageBreakBefore w:val="0"/>
        <w:widowControl w:val="0"/>
        <w:kinsoku/>
        <w:wordWrap/>
        <w:overflowPunct/>
        <w:topLinePunct w:val="0"/>
        <w:autoSpaceDE/>
        <w:autoSpaceDN/>
        <w:bidi w:val="0"/>
        <w:spacing w:line="56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lang w:val="en-US" w:eastAsia="zh-CN"/>
        </w:rPr>
        <w:t>中共自贡市大安区委员会党校</w:t>
      </w:r>
      <w:r>
        <w:rPr>
          <w:rFonts w:hint="default" w:ascii="Times New Roman" w:hAnsi="Times New Roman" w:eastAsia="仿宋_GB2312" w:cs="Times New Roman"/>
          <w:color w:val="auto"/>
          <w:sz w:val="32"/>
          <w:szCs w:val="32"/>
          <w:lang w:eastAsia="zh-CN"/>
        </w:rPr>
        <w:t>2026年</w:t>
      </w:r>
      <w:r>
        <w:rPr>
          <w:rFonts w:hint="default" w:ascii="Times New Roman" w:hAnsi="Times New Roman" w:eastAsia="仿宋_GB2312" w:cs="Times New Roman"/>
          <w:color w:val="auto"/>
          <w:sz w:val="32"/>
          <w:szCs w:val="32"/>
        </w:rPr>
        <w:t>财政拨款收支总预算</w:t>
      </w:r>
      <w:r>
        <w:rPr>
          <w:rFonts w:hint="default" w:ascii="Times New Roman" w:hAnsi="Times New Roman" w:eastAsia="仿宋_GB2312" w:cs="Times New Roman"/>
          <w:color w:val="auto"/>
          <w:sz w:val="32"/>
          <w:szCs w:val="32"/>
          <w:lang w:val="en-US" w:eastAsia="zh-CN"/>
        </w:rPr>
        <w:t>256.12</w:t>
      </w:r>
      <w:r>
        <w:rPr>
          <w:rFonts w:hint="default" w:ascii="Times New Roman" w:hAnsi="Times New Roman" w:eastAsia="仿宋_GB2312" w:cs="Times New Roman"/>
          <w:color w:val="auto"/>
          <w:sz w:val="32"/>
          <w:szCs w:val="32"/>
        </w:rPr>
        <w:t>万元，比</w:t>
      </w:r>
      <w:r>
        <w:rPr>
          <w:rFonts w:hint="default" w:ascii="Times New Roman" w:hAnsi="Times New Roman" w:eastAsia="仿宋_GB2312" w:cs="Times New Roman"/>
          <w:color w:val="auto"/>
          <w:sz w:val="32"/>
          <w:szCs w:val="32"/>
          <w:lang w:eastAsia="zh-CN"/>
        </w:rPr>
        <w:t>2025年</w:t>
      </w:r>
      <w:r>
        <w:rPr>
          <w:rFonts w:hint="default" w:ascii="Times New Roman" w:hAnsi="Times New Roman" w:eastAsia="仿宋_GB2312" w:cs="Times New Roman"/>
          <w:color w:val="auto"/>
          <w:sz w:val="32"/>
          <w:szCs w:val="32"/>
        </w:rPr>
        <w:t>财政拨款收支总预算</w:t>
      </w:r>
      <w:r>
        <w:rPr>
          <w:rFonts w:hint="eastAsia" w:ascii="Times New Roman" w:hAnsi="Times New Roman" w:eastAsia="仿宋_GB2312" w:cs="Times New Roman"/>
          <w:color w:val="auto"/>
          <w:sz w:val="32"/>
          <w:szCs w:val="32"/>
          <w:lang w:eastAsia="zh-CN"/>
        </w:rPr>
        <w:t>增加0.54</w:t>
      </w:r>
      <w:r>
        <w:rPr>
          <w:rFonts w:hint="default" w:ascii="Times New Roman" w:hAnsi="Times New Roman" w:eastAsia="仿宋_GB2312" w:cs="Times New Roman"/>
          <w:color w:val="auto"/>
          <w:sz w:val="32"/>
          <w:szCs w:val="32"/>
        </w:rPr>
        <w:t>万元，</w:t>
      </w:r>
      <w:r>
        <w:rPr>
          <w:rFonts w:hint="default" w:ascii="Times New Roman" w:hAnsi="Times New Roman" w:eastAsia="仿宋_GB2312" w:cs="Times New Roman"/>
          <w:color w:val="auto"/>
          <w:sz w:val="32"/>
          <w:szCs w:val="32"/>
        </w:rPr>
        <w:t>主要原因是</w:t>
      </w:r>
      <w:r>
        <w:rPr>
          <w:rFonts w:hint="default" w:ascii="Times New Roman" w:hAnsi="Times New Roman" w:eastAsia="仿宋_GB2312" w:cs="Times New Roman"/>
          <w:color w:val="auto"/>
          <w:sz w:val="32"/>
          <w:szCs w:val="32"/>
          <w:lang w:val="en-US" w:eastAsia="zh-CN"/>
        </w:rPr>
        <w:t>职工职务、岗位晋升，增加了基本工资、绩效津贴等费用</w:t>
      </w:r>
      <w:r>
        <w:rPr>
          <w:rFonts w:hint="default" w:ascii="Times New Roman" w:hAnsi="Times New Roman" w:eastAsia="仿宋_GB2312" w:cs="Times New Roman"/>
          <w:color w:val="auto"/>
          <w:sz w:val="32"/>
          <w:szCs w:val="32"/>
        </w:rPr>
        <w:t>。</w:t>
      </w:r>
    </w:p>
    <w:p w14:paraId="798D212B">
      <w:pPr>
        <w:pStyle w:val="2"/>
        <w:rPr>
          <w:rFonts w:hint="default" w:ascii="Times New Roman" w:hAnsi="Times New Roman" w:eastAsia="仿宋_GB2312" w:cs="Times New Roman"/>
          <w:color w:val="auto"/>
          <w:sz w:val="32"/>
          <w:szCs w:val="32"/>
        </w:rPr>
      </w:pPr>
      <w:r>
        <w:rPr>
          <w:rFonts w:hint="default" w:ascii="Times New Roman" w:hAnsi="Times New Roman" w:cs="Times New Roman"/>
          <w:color w:val="auto"/>
        </w:rPr>
        <w:drawing>
          <wp:inline distT="0" distB="0" distL="114300" distR="114300">
            <wp:extent cx="3603625" cy="2207895"/>
            <wp:effectExtent l="0" t="0" r="3175" b="1905"/>
            <wp:docPr id="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pic:cNvPicPr>
                      <a:picLocks noChangeAspect="1"/>
                    </pic:cNvPicPr>
                  </pic:nvPicPr>
                  <pic:blipFill>
                    <a:blip r:embed="rId8"/>
                    <a:stretch>
                      <a:fillRect/>
                    </a:stretch>
                  </pic:blipFill>
                  <pic:spPr>
                    <a:xfrm>
                      <a:off x="0" y="0"/>
                      <a:ext cx="3603625" cy="2207895"/>
                    </a:xfrm>
                    <a:prstGeom prst="rect">
                      <a:avLst/>
                    </a:prstGeom>
                    <a:gradFill flip="none" rotWithShape="1">
                      <a:gsLst>
                        <a:gs pos="14000">
                          <a:srgbClr val="E7F0F9"/>
                        </a:gs>
                        <a:gs pos="33000">
                          <a:srgbClr val="D6E6F5">
                            <a:alpha val="62000"/>
                          </a:srgbClr>
                        </a:gs>
                        <a:gs pos="89000">
                          <a:srgbClr val="D6E6F5">
                            <a:alpha val="48000"/>
                          </a:srgbClr>
                        </a:gs>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8100000" scaled="0"/>
                    </a:gradFill>
                    <a:ln>
                      <a:noFill/>
                    </a:ln>
                  </pic:spPr>
                </pic:pic>
              </a:graphicData>
            </a:graphic>
          </wp:inline>
        </w:drawing>
      </w:r>
    </w:p>
    <w:p w14:paraId="0E549B59">
      <w:pPr>
        <w:pStyle w:val="2"/>
        <w:ind w:left="0" w:leftChars="0" w:firstLine="0" w:firstLineChars="0"/>
        <w:rPr>
          <w:rFonts w:hint="default" w:ascii="Times New Roman" w:hAnsi="Times New Roman" w:cs="Times New Roman"/>
          <w:color w:val="auto"/>
        </w:rPr>
      </w:pPr>
    </w:p>
    <w:p w14:paraId="3BA0834D">
      <w:pPr>
        <w:keepNext w:val="0"/>
        <w:keepLines w:val="0"/>
        <w:pageBreakBefore w:val="0"/>
        <w:kinsoku/>
        <w:wordWrap/>
        <w:overflowPunct/>
        <w:topLinePunct w:val="0"/>
        <w:bidi w:val="0"/>
        <w:spacing w:line="592" w:lineRule="exact"/>
        <w:ind w:firstLine="1600" w:firstLineChars="500"/>
        <w:jc w:val="both"/>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val="0"/>
          <w:color w:val="auto"/>
          <w:sz w:val="32"/>
          <w:szCs w:val="32"/>
        </w:rPr>
        <w:t>（图3：财政拨款收支总预算变动情况）</w:t>
      </w:r>
    </w:p>
    <w:p w14:paraId="02DCEE19">
      <w:pPr>
        <w:pageBreakBefore w:val="0"/>
        <w:widowControl w:val="0"/>
        <w:kinsoku/>
        <w:wordWrap/>
        <w:overflowPunct/>
        <w:topLinePunct w:val="0"/>
        <w:autoSpaceDE/>
        <w:autoSpaceDN/>
        <w:bidi w:val="0"/>
        <w:spacing w:line="56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收入包括：本年一般公共预算拨款收入256.12万元，本年政府性基金收入0万元，上年结转一般公共预算拨款收入0万元；支出包括：一般公共服务支出0万元、教育支出198.88万元、社会保障和就业支出25.08万元、卫生健康支出13.72万元、住房保障支出18.44万元。</w:t>
      </w:r>
    </w:p>
    <w:p w14:paraId="66B2ED0C">
      <w:pPr>
        <w:pStyle w:val="2"/>
        <w:keepNext w:val="0"/>
        <w:keepLines w:val="0"/>
        <w:pageBreakBefore w:val="0"/>
        <w:widowControl w:val="0"/>
        <w:kinsoku/>
        <w:wordWrap/>
        <w:overflowPunct/>
        <w:topLinePunct w:val="0"/>
        <w:autoSpaceDE/>
        <w:autoSpaceDN/>
        <w:bidi w:val="0"/>
        <w:spacing w:line="580" w:lineRule="exact"/>
        <w:ind w:left="0" w:leftChars="0" w:firstLine="640" w:firstLineChars="200"/>
        <w:textAlignment w:val="auto"/>
        <w:rPr>
          <w:rFonts w:hint="default" w:ascii="Times New Roman" w:hAnsi="Times New Roman" w:eastAsia="黑体" w:cs="Times New Roman"/>
          <w:color w:val="auto"/>
          <w:lang w:val="en-US" w:eastAsia="zh-CN"/>
        </w:rPr>
      </w:pPr>
      <w:r>
        <w:rPr>
          <w:rFonts w:hint="default" w:ascii="Times New Roman" w:hAnsi="Times New Roman" w:eastAsia="黑体" w:cs="Times New Roman"/>
          <w:color w:val="auto"/>
          <w:sz w:val="32"/>
          <w:szCs w:val="32"/>
          <w:lang w:val="en-US" w:eastAsia="zh-CN"/>
        </w:rPr>
        <w:t>五、一般公共预算当年拨款情况说明</w:t>
      </w:r>
    </w:p>
    <w:p w14:paraId="6C3F59DB">
      <w:pPr>
        <w:pStyle w:val="5"/>
        <w:keepNext w:val="0"/>
        <w:keepLines w:val="0"/>
        <w:pageBreakBefore w:val="0"/>
        <w:widowControl w:val="0"/>
        <w:kinsoku/>
        <w:wordWrap/>
        <w:overflowPunct/>
        <w:topLinePunct w:val="0"/>
        <w:autoSpaceDE/>
        <w:autoSpaceDN/>
        <w:bidi w:val="0"/>
        <w:adjustRightInd w:val="0"/>
        <w:snapToGrid w:val="0"/>
        <w:spacing w:line="580" w:lineRule="exact"/>
        <w:ind w:firstLine="627" w:firstLineChars="196"/>
        <w:textAlignment w:val="auto"/>
        <w:outlineLvl w:val="1"/>
        <w:rPr>
          <w:rFonts w:hint="default" w:ascii="Times New Roman" w:hAnsi="Times New Roman" w:eastAsia="黑体" w:cs="Times New Roman"/>
          <w:b w:val="0"/>
          <w:bCs/>
          <w:color w:val="auto"/>
          <w:sz w:val="32"/>
          <w:szCs w:val="32"/>
          <w:shd w:val="clear" w:color="auto" w:fill="FFFFFF"/>
        </w:rPr>
      </w:pPr>
      <w:bookmarkStart w:id="8" w:name="_Toc72430486"/>
      <w:r>
        <w:rPr>
          <w:rFonts w:hint="default" w:ascii="Times New Roman" w:hAnsi="Times New Roman" w:eastAsia="楷体_GB2312" w:cs="Times New Roman"/>
          <w:b w:val="0"/>
          <w:bCs w:val="0"/>
          <w:color w:val="auto"/>
          <w:sz w:val="32"/>
          <w:szCs w:val="32"/>
        </w:rPr>
        <w:t>（一）一般公共预算当年拨款规模变化情况</w:t>
      </w:r>
      <w:bookmarkEnd w:id="8"/>
    </w:p>
    <w:p w14:paraId="2853F19A">
      <w:pPr>
        <w:pageBreakBefore w:val="0"/>
        <w:widowControl w:val="0"/>
        <w:kinsoku/>
        <w:wordWrap/>
        <w:overflowPunct/>
        <w:topLinePunct w:val="0"/>
        <w:autoSpaceDE/>
        <w:autoSpaceDN/>
        <w:bidi w:val="0"/>
        <w:spacing w:line="56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drawing>
          <wp:anchor distT="0" distB="0" distL="114300" distR="114300" simplePos="0" relativeHeight="251659264" behindDoc="0" locked="0" layoutInCell="1" allowOverlap="1">
            <wp:simplePos x="0" y="0"/>
            <wp:positionH relativeFrom="column">
              <wp:posOffset>962660</wp:posOffset>
            </wp:positionH>
            <wp:positionV relativeFrom="paragraph">
              <wp:posOffset>1407160</wp:posOffset>
            </wp:positionV>
            <wp:extent cx="3343275" cy="2473960"/>
            <wp:effectExtent l="0" t="0" r="9525" b="2540"/>
            <wp:wrapSquare wrapText="bothSides"/>
            <wp:docPr id="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2"/>
                    <pic:cNvPicPr>
                      <a:picLocks noChangeAspect="1"/>
                    </pic:cNvPicPr>
                  </pic:nvPicPr>
                  <pic:blipFill>
                    <a:blip r:embed="rId8"/>
                    <a:stretch>
                      <a:fillRect/>
                    </a:stretch>
                  </pic:blipFill>
                  <pic:spPr>
                    <a:xfrm>
                      <a:off x="0" y="0"/>
                      <a:ext cx="3343275" cy="2473960"/>
                    </a:xfrm>
                    <a:prstGeom prst="rect">
                      <a:avLst/>
                    </a:prstGeom>
                    <a:gradFill flip="none" rotWithShape="1">
                      <a:gsLst>
                        <a:gs pos="14000">
                          <a:srgbClr val="E7F0F9"/>
                        </a:gs>
                        <a:gs pos="33000">
                          <a:srgbClr val="D6E6F5">
                            <a:alpha val="62000"/>
                          </a:srgbClr>
                        </a:gs>
                        <a:gs pos="89000">
                          <a:srgbClr val="D6E6F5">
                            <a:alpha val="48000"/>
                          </a:srgbClr>
                        </a:gs>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8100000" scaled="0"/>
                    </a:gradFill>
                    <a:ln>
                      <a:noFill/>
                    </a:ln>
                  </pic:spPr>
                </pic:pic>
              </a:graphicData>
            </a:graphic>
          </wp:anchor>
        </w:drawing>
      </w:r>
      <w:r>
        <w:rPr>
          <w:rFonts w:hint="default" w:ascii="Times New Roman" w:hAnsi="Times New Roman" w:eastAsia="仿宋_GB2312" w:cs="Times New Roman"/>
          <w:color w:val="auto"/>
          <w:sz w:val="32"/>
          <w:szCs w:val="32"/>
          <w:lang w:val="en-US" w:eastAsia="zh-CN"/>
        </w:rPr>
        <w:t>中共自贡市大安区委员会党校2026年一般公共预算当年拨款256.12万元，比2025年预算数增加0</w:t>
      </w:r>
      <w:r>
        <w:rPr>
          <w:rFonts w:hint="eastAsia"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lang w:val="en-US" w:eastAsia="zh-CN"/>
        </w:rPr>
        <w:t>54万元。主要原因是职工职务、岗位晋升，增加了基本工资、绩效津贴等费用。</w:t>
      </w:r>
    </w:p>
    <w:p w14:paraId="4CDEC0C2">
      <w:pPr>
        <w:pStyle w:val="5"/>
        <w:pageBreakBefore w:val="0"/>
        <w:widowControl w:val="0"/>
        <w:kinsoku/>
        <w:wordWrap/>
        <w:overflowPunct/>
        <w:topLinePunct w:val="0"/>
        <w:bidi w:val="0"/>
        <w:adjustRightInd w:val="0"/>
        <w:snapToGrid w:val="0"/>
        <w:spacing w:line="580" w:lineRule="exact"/>
        <w:ind w:firstLine="588" w:firstLineChars="196"/>
        <w:textAlignment w:val="auto"/>
        <w:outlineLvl w:val="1"/>
        <w:rPr>
          <w:rFonts w:hint="default" w:ascii="Times New Roman" w:hAnsi="Times New Roman" w:cs="Times New Roman"/>
          <w:color w:val="auto"/>
        </w:rPr>
      </w:pPr>
    </w:p>
    <w:p w14:paraId="674E3A58">
      <w:pPr>
        <w:pStyle w:val="5"/>
        <w:pageBreakBefore w:val="0"/>
        <w:widowControl w:val="0"/>
        <w:kinsoku/>
        <w:wordWrap/>
        <w:overflowPunct/>
        <w:topLinePunct w:val="0"/>
        <w:bidi w:val="0"/>
        <w:adjustRightInd w:val="0"/>
        <w:snapToGrid w:val="0"/>
        <w:spacing w:line="580" w:lineRule="exact"/>
        <w:ind w:firstLine="588" w:firstLineChars="196"/>
        <w:jc w:val="left"/>
        <w:textAlignment w:val="auto"/>
        <w:outlineLvl w:val="1"/>
        <w:rPr>
          <w:rFonts w:hint="default" w:ascii="Times New Roman" w:hAnsi="Times New Roman" w:cs="Times New Roman"/>
          <w:color w:val="auto"/>
        </w:rPr>
      </w:pPr>
    </w:p>
    <w:p w14:paraId="06D233B3">
      <w:pPr>
        <w:pStyle w:val="5"/>
        <w:pageBreakBefore w:val="0"/>
        <w:widowControl w:val="0"/>
        <w:kinsoku/>
        <w:wordWrap/>
        <w:overflowPunct/>
        <w:topLinePunct w:val="0"/>
        <w:bidi w:val="0"/>
        <w:adjustRightInd w:val="0"/>
        <w:snapToGrid w:val="0"/>
        <w:spacing w:line="580" w:lineRule="exact"/>
        <w:ind w:firstLine="588" w:firstLineChars="196"/>
        <w:textAlignment w:val="auto"/>
        <w:outlineLvl w:val="1"/>
        <w:rPr>
          <w:rFonts w:hint="default" w:ascii="Times New Roman" w:hAnsi="Times New Roman" w:cs="Times New Roman"/>
          <w:color w:val="auto"/>
        </w:rPr>
      </w:pPr>
    </w:p>
    <w:p w14:paraId="2A2DC6EC">
      <w:pPr>
        <w:pStyle w:val="5"/>
        <w:pageBreakBefore w:val="0"/>
        <w:widowControl w:val="0"/>
        <w:kinsoku/>
        <w:wordWrap/>
        <w:overflowPunct/>
        <w:topLinePunct w:val="0"/>
        <w:bidi w:val="0"/>
        <w:adjustRightInd w:val="0"/>
        <w:snapToGrid w:val="0"/>
        <w:spacing w:line="580" w:lineRule="exact"/>
        <w:ind w:firstLine="588" w:firstLineChars="196"/>
        <w:textAlignment w:val="auto"/>
        <w:outlineLvl w:val="1"/>
        <w:rPr>
          <w:rFonts w:hint="default" w:ascii="Times New Roman" w:hAnsi="Times New Roman" w:cs="Times New Roman"/>
          <w:color w:val="auto"/>
        </w:rPr>
      </w:pPr>
    </w:p>
    <w:p w14:paraId="2F6638B3">
      <w:pPr>
        <w:pStyle w:val="5"/>
        <w:pageBreakBefore w:val="0"/>
        <w:widowControl w:val="0"/>
        <w:kinsoku/>
        <w:wordWrap/>
        <w:overflowPunct/>
        <w:topLinePunct w:val="0"/>
        <w:bidi w:val="0"/>
        <w:adjustRightInd w:val="0"/>
        <w:snapToGrid w:val="0"/>
        <w:spacing w:line="580" w:lineRule="exact"/>
        <w:textAlignment w:val="auto"/>
        <w:outlineLvl w:val="1"/>
        <w:rPr>
          <w:rFonts w:hint="default" w:ascii="Times New Roman" w:hAnsi="Times New Roman" w:eastAsia="仿宋_GB2312" w:cs="Times New Roman"/>
          <w:color w:val="auto"/>
          <w:sz w:val="32"/>
          <w:szCs w:val="32"/>
        </w:rPr>
      </w:pPr>
    </w:p>
    <w:p w14:paraId="5143331F">
      <w:pPr>
        <w:keepNext w:val="0"/>
        <w:keepLines w:val="0"/>
        <w:pageBreakBefore w:val="0"/>
        <w:kinsoku/>
        <w:wordWrap/>
        <w:overflowPunct/>
        <w:topLinePunct w:val="0"/>
        <w:bidi w:val="0"/>
        <w:spacing w:line="592" w:lineRule="exact"/>
        <w:ind w:firstLine="640" w:firstLineChars="200"/>
        <w:jc w:val="both"/>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val="0"/>
          <w:color w:val="auto"/>
          <w:sz w:val="32"/>
          <w:szCs w:val="32"/>
        </w:rPr>
        <w:t>（图4：一般公共预算财政拨款支出预算变动情况）</w:t>
      </w:r>
    </w:p>
    <w:p w14:paraId="0651E202">
      <w:pPr>
        <w:keepNext w:val="0"/>
        <w:keepLines w:val="0"/>
        <w:pageBreakBefore w:val="0"/>
        <w:kinsoku/>
        <w:wordWrap/>
        <w:overflowPunct/>
        <w:topLinePunct w:val="0"/>
        <w:bidi w:val="0"/>
        <w:spacing w:line="592" w:lineRule="exact"/>
        <w:ind w:firstLine="640"/>
        <w:jc w:val="both"/>
        <w:textAlignment w:val="auto"/>
        <w:outlineLvl w:val="1"/>
        <w:rPr>
          <w:rFonts w:hint="default" w:ascii="Times New Roman" w:hAnsi="Times New Roman" w:eastAsia="楷体_GB2312" w:cs="Times New Roman"/>
          <w:b w:val="0"/>
          <w:bCs w:val="0"/>
          <w:color w:val="auto"/>
          <w:sz w:val="32"/>
          <w:szCs w:val="32"/>
        </w:rPr>
      </w:pPr>
      <w:bookmarkStart w:id="9" w:name="_Toc72430487"/>
      <w:r>
        <w:rPr>
          <w:rFonts w:hint="default" w:ascii="Times New Roman" w:hAnsi="Times New Roman" w:eastAsia="楷体_GB2312" w:cs="Times New Roman"/>
          <w:b w:val="0"/>
          <w:bCs w:val="0"/>
          <w:color w:val="auto"/>
          <w:sz w:val="32"/>
          <w:szCs w:val="32"/>
        </w:rPr>
        <w:t>（二）一般公共预算当年拨款结构情况</w:t>
      </w:r>
      <w:bookmarkEnd w:id="9"/>
    </w:p>
    <w:p w14:paraId="686082C2">
      <w:pPr>
        <w:pageBreakBefore w:val="0"/>
        <w:widowControl w:val="0"/>
        <w:kinsoku/>
        <w:wordWrap/>
        <w:overflowPunct/>
        <w:topLinePunct w:val="0"/>
        <w:bidi w:val="0"/>
        <w:spacing w:line="58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一般公共服务支出</w:t>
      </w:r>
      <w:r>
        <w:rPr>
          <w:rFonts w:hint="default" w:ascii="Times New Roman" w:hAnsi="Times New Roman" w:eastAsia="仿宋_GB2312" w:cs="Times New Roman"/>
          <w:color w:val="auto"/>
          <w:sz w:val="32"/>
          <w:szCs w:val="32"/>
          <w:lang w:val="en-US" w:eastAsia="zh-CN"/>
        </w:rPr>
        <w:t>256.12</w:t>
      </w:r>
      <w:r>
        <w:rPr>
          <w:rFonts w:hint="default" w:ascii="Times New Roman" w:hAnsi="Times New Roman" w:eastAsia="仿宋_GB2312" w:cs="Times New Roman"/>
          <w:color w:val="auto"/>
          <w:sz w:val="32"/>
          <w:szCs w:val="32"/>
        </w:rPr>
        <w:t>万元，占</w:t>
      </w:r>
      <w:r>
        <w:rPr>
          <w:rFonts w:hint="default" w:ascii="Times New Roman" w:hAnsi="Times New Roman" w:eastAsia="仿宋_GB2312" w:cs="Times New Roman"/>
          <w:color w:val="auto"/>
          <w:sz w:val="32"/>
          <w:szCs w:val="32"/>
          <w:lang w:val="en-US" w:eastAsia="zh-CN"/>
        </w:rPr>
        <w:t>100</w:t>
      </w:r>
      <w:r>
        <w:rPr>
          <w:rFonts w:hint="default" w:ascii="Times New Roman" w:hAnsi="Times New Roman" w:eastAsia="仿宋_GB2312" w:cs="Times New Roman"/>
          <w:color w:val="auto"/>
          <w:sz w:val="32"/>
          <w:szCs w:val="32"/>
        </w:rPr>
        <w:t>%；教育支出</w:t>
      </w:r>
      <w:r>
        <w:rPr>
          <w:rFonts w:hint="default" w:ascii="Times New Roman" w:hAnsi="Times New Roman" w:eastAsia="仿宋_GB2312" w:cs="Times New Roman"/>
          <w:color w:val="auto"/>
          <w:sz w:val="32"/>
          <w:szCs w:val="32"/>
          <w:lang w:val="en-US" w:eastAsia="zh-CN"/>
        </w:rPr>
        <w:t>198.88</w:t>
      </w:r>
      <w:r>
        <w:rPr>
          <w:rFonts w:hint="default" w:ascii="Times New Roman" w:hAnsi="Times New Roman" w:eastAsia="仿宋_GB2312" w:cs="Times New Roman"/>
          <w:color w:val="auto"/>
          <w:sz w:val="32"/>
          <w:szCs w:val="32"/>
        </w:rPr>
        <w:t>万元，占</w:t>
      </w:r>
      <w:r>
        <w:rPr>
          <w:rFonts w:hint="default" w:ascii="Times New Roman" w:hAnsi="Times New Roman" w:eastAsia="仿宋_GB2312" w:cs="Times New Roman"/>
          <w:color w:val="auto"/>
          <w:sz w:val="32"/>
          <w:szCs w:val="32"/>
          <w:lang w:val="en-US" w:eastAsia="zh-CN"/>
        </w:rPr>
        <w:t>77.65</w:t>
      </w:r>
      <w:r>
        <w:rPr>
          <w:rFonts w:hint="default" w:ascii="Times New Roman" w:hAnsi="Times New Roman" w:eastAsia="仿宋_GB2312" w:cs="Times New Roman"/>
          <w:color w:val="auto"/>
          <w:sz w:val="32"/>
          <w:szCs w:val="32"/>
        </w:rPr>
        <w:t>%；社会保障和就业支出</w:t>
      </w:r>
      <w:r>
        <w:rPr>
          <w:rFonts w:hint="default" w:ascii="Times New Roman" w:hAnsi="Times New Roman" w:eastAsia="仿宋_GB2312" w:cs="Times New Roman"/>
          <w:color w:val="auto"/>
          <w:sz w:val="32"/>
          <w:szCs w:val="32"/>
          <w:lang w:val="en-US" w:eastAsia="zh-CN"/>
        </w:rPr>
        <w:t>25.08</w:t>
      </w:r>
      <w:r>
        <w:rPr>
          <w:rFonts w:hint="default" w:ascii="Times New Roman" w:hAnsi="Times New Roman" w:eastAsia="仿宋_GB2312" w:cs="Times New Roman"/>
          <w:color w:val="auto"/>
          <w:sz w:val="32"/>
          <w:szCs w:val="32"/>
        </w:rPr>
        <w:t>万元，占</w:t>
      </w:r>
      <w:r>
        <w:rPr>
          <w:rFonts w:hint="default" w:ascii="Times New Roman" w:hAnsi="Times New Roman" w:eastAsia="仿宋_GB2312" w:cs="Times New Roman"/>
          <w:color w:val="auto"/>
          <w:sz w:val="32"/>
          <w:szCs w:val="32"/>
          <w:lang w:val="en-US" w:eastAsia="zh-CN"/>
        </w:rPr>
        <w:t>9.79</w:t>
      </w:r>
      <w:r>
        <w:rPr>
          <w:rFonts w:hint="default" w:ascii="Times New Roman" w:hAnsi="Times New Roman" w:eastAsia="仿宋_GB2312" w:cs="Times New Roman"/>
          <w:color w:val="auto"/>
          <w:sz w:val="32"/>
          <w:szCs w:val="32"/>
        </w:rPr>
        <w:t>%；卫生健康支出</w:t>
      </w:r>
      <w:r>
        <w:rPr>
          <w:rFonts w:hint="default" w:ascii="Times New Roman" w:hAnsi="Times New Roman" w:eastAsia="仿宋_GB2312" w:cs="Times New Roman"/>
          <w:color w:val="auto"/>
          <w:sz w:val="32"/>
          <w:szCs w:val="32"/>
          <w:lang w:val="en-US" w:eastAsia="zh-CN"/>
        </w:rPr>
        <w:t>13.72</w:t>
      </w:r>
      <w:r>
        <w:rPr>
          <w:rFonts w:hint="default" w:ascii="Times New Roman" w:hAnsi="Times New Roman" w:eastAsia="仿宋_GB2312" w:cs="Times New Roman"/>
          <w:color w:val="auto"/>
          <w:sz w:val="32"/>
          <w:szCs w:val="32"/>
        </w:rPr>
        <w:t>万元，占</w:t>
      </w:r>
      <w:r>
        <w:rPr>
          <w:rFonts w:hint="default" w:ascii="Times New Roman" w:hAnsi="Times New Roman" w:eastAsia="仿宋_GB2312" w:cs="Times New Roman"/>
          <w:color w:val="auto"/>
          <w:sz w:val="32"/>
          <w:szCs w:val="32"/>
          <w:lang w:val="en-US" w:eastAsia="zh-CN"/>
        </w:rPr>
        <w:t>5.36</w:t>
      </w:r>
      <w:r>
        <w:rPr>
          <w:rFonts w:hint="default" w:ascii="Times New Roman" w:hAnsi="Times New Roman" w:eastAsia="仿宋_GB2312" w:cs="Times New Roman"/>
          <w:color w:val="auto"/>
          <w:sz w:val="32"/>
          <w:szCs w:val="32"/>
        </w:rPr>
        <w:t>%；住房保障支出</w:t>
      </w:r>
      <w:r>
        <w:rPr>
          <w:rFonts w:hint="default" w:ascii="Times New Roman" w:hAnsi="Times New Roman" w:eastAsia="仿宋_GB2312" w:cs="Times New Roman"/>
          <w:color w:val="auto"/>
          <w:sz w:val="32"/>
          <w:szCs w:val="32"/>
          <w:lang w:val="en-US" w:eastAsia="zh-CN"/>
        </w:rPr>
        <w:t>18.44</w:t>
      </w:r>
      <w:r>
        <w:rPr>
          <w:rFonts w:hint="default" w:ascii="Times New Roman" w:hAnsi="Times New Roman" w:eastAsia="仿宋_GB2312" w:cs="Times New Roman"/>
          <w:color w:val="auto"/>
          <w:sz w:val="32"/>
          <w:szCs w:val="32"/>
        </w:rPr>
        <w:t>万元，占</w:t>
      </w:r>
      <w:r>
        <w:rPr>
          <w:rFonts w:hint="default" w:ascii="Times New Roman" w:hAnsi="Times New Roman" w:eastAsia="仿宋_GB2312" w:cs="Times New Roman"/>
          <w:color w:val="auto"/>
          <w:sz w:val="32"/>
          <w:szCs w:val="32"/>
          <w:lang w:val="en-US" w:eastAsia="zh-CN"/>
        </w:rPr>
        <w:t>7.2</w:t>
      </w:r>
      <w:r>
        <w:rPr>
          <w:rFonts w:hint="default" w:ascii="Times New Roman" w:hAnsi="Times New Roman" w:eastAsia="仿宋_GB2312" w:cs="Times New Roman"/>
          <w:color w:val="auto"/>
          <w:sz w:val="32"/>
          <w:szCs w:val="32"/>
        </w:rPr>
        <w:t>%。</w:t>
      </w:r>
    </w:p>
    <w:p w14:paraId="0E6CF212">
      <w:pPr>
        <w:pStyle w:val="2"/>
        <w:rPr>
          <w:rFonts w:hint="default" w:ascii="Times New Roman" w:hAnsi="Times New Roman" w:eastAsia="仿宋_GB2312" w:cs="Times New Roman"/>
          <w:color w:val="auto"/>
          <w:sz w:val="32"/>
          <w:szCs w:val="32"/>
        </w:rPr>
      </w:pPr>
    </w:p>
    <w:p w14:paraId="1380DB07">
      <w:pPr>
        <w:jc w:val="center"/>
        <w:rPr>
          <w:rFonts w:hint="default" w:ascii="Times New Roman" w:hAnsi="Times New Roman" w:eastAsia="仿宋_GB2312" w:cs="Times New Roman"/>
          <w:color w:val="auto"/>
          <w:sz w:val="32"/>
          <w:szCs w:val="32"/>
        </w:rPr>
      </w:pPr>
      <w:r>
        <w:rPr>
          <w:rFonts w:hint="default" w:ascii="Times New Roman" w:hAnsi="Times New Roman" w:eastAsia="仿宋" w:cs="Times New Roman"/>
          <w:color w:val="auto"/>
          <w:sz w:val="32"/>
          <w:szCs w:val="32"/>
        </w:rPr>
        <w:drawing>
          <wp:inline distT="0" distB="0" distL="114300" distR="114300">
            <wp:extent cx="3129915" cy="2298700"/>
            <wp:effectExtent l="4445" t="4445" r="15240" b="8255"/>
            <wp:docPr id="18" name="图表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4DA0D687">
      <w:pPr>
        <w:pStyle w:val="2"/>
        <w:rPr>
          <w:rFonts w:hint="default" w:ascii="Times New Roman" w:hAnsi="Times New Roman" w:cs="Times New Roman"/>
          <w:color w:val="auto"/>
        </w:rPr>
      </w:pPr>
    </w:p>
    <w:p w14:paraId="70782653">
      <w:pPr>
        <w:keepNext w:val="0"/>
        <w:keepLines w:val="0"/>
        <w:pageBreakBefore w:val="0"/>
        <w:kinsoku/>
        <w:wordWrap/>
        <w:overflowPunct/>
        <w:topLinePunct w:val="0"/>
        <w:bidi w:val="0"/>
        <w:spacing w:line="592" w:lineRule="exact"/>
        <w:ind w:firstLine="640" w:firstLineChars="200"/>
        <w:jc w:val="both"/>
        <w:textAlignment w:val="auto"/>
        <w:rPr>
          <w:rFonts w:hint="default" w:ascii="Times New Roman" w:hAnsi="Times New Roman" w:cs="Times New Roman"/>
          <w:color w:val="auto"/>
        </w:rPr>
      </w:pPr>
      <w:r>
        <w:rPr>
          <w:rFonts w:hint="default" w:ascii="Times New Roman" w:hAnsi="Times New Roman" w:eastAsia="仿宋_GB2312" w:cs="Times New Roman"/>
          <w:b w:val="0"/>
          <w:color w:val="auto"/>
          <w:sz w:val="32"/>
          <w:szCs w:val="32"/>
        </w:rPr>
        <w:t>（图5：一般公共预算财政拨款支出预算结构）</w:t>
      </w:r>
    </w:p>
    <w:p w14:paraId="4F40C22E">
      <w:pPr>
        <w:keepNext w:val="0"/>
        <w:keepLines w:val="0"/>
        <w:pageBreakBefore w:val="0"/>
        <w:kinsoku/>
        <w:wordWrap/>
        <w:overflowPunct/>
        <w:topLinePunct w:val="0"/>
        <w:bidi w:val="0"/>
        <w:spacing w:line="592" w:lineRule="exact"/>
        <w:ind w:firstLine="640" w:firstLineChars="200"/>
        <w:jc w:val="both"/>
        <w:textAlignment w:val="auto"/>
        <w:outlineLvl w:val="1"/>
        <w:rPr>
          <w:rFonts w:hint="default" w:ascii="Times New Roman" w:hAnsi="Times New Roman" w:eastAsia="楷体_GB2312" w:cs="Times New Roman"/>
          <w:b w:val="0"/>
          <w:bCs w:val="0"/>
          <w:color w:val="auto"/>
          <w:kern w:val="2"/>
          <w:sz w:val="32"/>
          <w:szCs w:val="32"/>
          <w:lang w:val="en-US" w:eastAsia="zh-CN" w:bidi="ar-SA"/>
        </w:rPr>
      </w:pPr>
      <w:r>
        <w:rPr>
          <w:rFonts w:hint="default" w:ascii="Times New Roman" w:hAnsi="Times New Roman" w:eastAsia="楷体_GB2312" w:cs="Times New Roman"/>
          <w:b w:val="0"/>
          <w:bCs w:val="0"/>
          <w:color w:val="auto"/>
          <w:kern w:val="2"/>
          <w:sz w:val="32"/>
          <w:szCs w:val="32"/>
          <w:lang w:val="en-US" w:eastAsia="zh-CN" w:bidi="ar-SA"/>
        </w:rPr>
        <w:t>（三）一般公共预算当年拨款具体使用情况</w:t>
      </w:r>
    </w:p>
    <w:p w14:paraId="487D4610">
      <w:pPr>
        <w:pageBreakBefore w:val="0"/>
        <w:widowControl w:val="0"/>
        <w:kinsoku/>
        <w:wordWrap/>
        <w:overflowPunct/>
        <w:topLinePunct w:val="0"/>
        <w:bidi w:val="0"/>
        <w:spacing w:line="580" w:lineRule="exact"/>
        <w:ind w:firstLine="640" w:firstLineChars="200"/>
        <w:textAlignment w:val="auto"/>
        <w:rPr>
          <w:rFonts w:hint="default" w:ascii="Times New Roman" w:hAnsi="Times New Roman" w:cs="Times New Roman"/>
          <w:color w:val="auto"/>
        </w:rPr>
      </w:pPr>
      <w:r>
        <w:rPr>
          <w:rFonts w:hint="default" w:ascii="Times New Roman" w:hAnsi="Times New Roman" w:eastAsia="仿宋_GB2312" w:cs="Times New Roman"/>
          <w:color w:val="auto"/>
          <w:sz w:val="32"/>
          <w:szCs w:val="32"/>
        </w:rPr>
        <w:t>1.一般公共服务（类）</w:t>
      </w:r>
      <w:r>
        <w:rPr>
          <w:rFonts w:hint="default" w:ascii="Times New Roman" w:hAnsi="Times New Roman" w:eastAsia="仿宋_GB2312" w:cs="Times New Roman"/>
          <w:color w:val="auto"/>
          <w:sz w:val="32"/>
          <w:szCs w:val="32"/>
          <w:lang w:val="en-US" w:eastAsia="zh-CN"/>
        </w:rPr>
        <w:t>进修于培训</w:t>
      </w:r>
      <w:r>
        <w:rPr>
          <w:rFonts w:hint="default" w:ascii="Times New Roman" w:hAnsi="Times New Roman" w:eastAsia="仿宋_GB2312" w:cs="Times New Roman"/>
          <w:color w:val="auto"/>
          <w:sz w:val="32"/>
          <w:szCs w:val="32"/>
        </w:rPr>
        <w:t>（款）</w:t>
      </w:r>
      <w:r>
        <w:rPr>
          <w:rFonts w:hint="default" w:ascii="Times New Roman" w:hAnsi="Times New Roman" w:eastAsia="仿宋_GB2312" w:cs="Times New Roman"/>
          <w:color w:val="auto"/>
          <w:sz w:val="32"/>
          <w:szCs w:val="32"/>
          <w:lang w:val="en-US" w:eastAsia="zh-CN"/>
        </w:rPr>
        <w:t>干部培训</w:t>
      </w:r>
      <w:r>
        <w:rPr>
          <w:rFonts w:hint="default" w:ascii="Times New Roman" w:hAnsi="Times New Roman" w:eastAsia="仿宋_GB2312" w:cs="Times New Roman"/>
          <w:color w:val="auto"/>
          <w:sz w:val="32"/>
          <w:szCs w:val="32"/>
        </w:rPr>
        <w:t>（项）:</w:t>
      </w:r>
      <w:r>
        <w:rPr>
          <w:rFonts w:hint="default" w:ascii="Times New Roman" w:hAnsi="Times New Roman" w:eastAsia="仿宋_GB2312" w:cs="Times New Roman"/>
          <w:color w:val="auto"/>
          <w:sz w:val="32"/>
          <w:szCs w:val="32"/>
          <w:lang w:eastAsia="zh-CN"/>
        </w:rPr>
        <w:t>2026年</w:t>
      </w:r>
      <w:r>
        <w:rPr>
          <w:rFonts w:hint="default" w:ascii="Times New Roman" w:hAnsi="Times New Roman" w:eastAsia="仿宋_GB2312" w:cs="Times New Roman"/>
          <w:color w:val="auto"/>
          <w:sz w:val="32"/>
          <w:szCs w:val="32"/>
        </w:rPr>
        <w:t>预算数为</w:t>
      </w:r>
      <w:r>
        <w:rPr>
          <w:rFonts w:hint="default" w:ascii="Times New Roman" w:hAnsi="Times New Roman" w:eastAsia="仿宋_GB2312" w:cs="Times New Roman"/>
          <w:color w:val="auto"/>
          <w:sz w:val="32"/>
          <w:szCs w:val="32"/>
          <w:lang w:val="en-US" w:eastAsia="zh-CN"/>
        </w:rPr>
        <w:t>198.88</w:t>
      </w:r>
      <w:r>
        <w:rPr>
          <w:rFonts w:hint="default" w:ascii="Times New Roman" w:hAnsi="Times New Roman" w:eastAsia="仿宋_GB2312" w:cs="Times New Roman"/>
          <w:color w:val="auto"/>
          <w:sz w:val="32"/>
          <w:szCs w:val="32"/>
        </w:rPr>
        <w:t>万元，主要用于</w:t>
      </w:r>
      <w:r>
        <w:rPr>
          <w:rFonts w:hint="default" w:ascii="Times New Roman" w:hAnsi="Times New Roman" w:eastAsia="仿宋_GB2312" w:cs="Times New Roman"/>
          <w:color w:val="auto"/>
          <w:sz w:val="32"/>
          <w:szCs w:val="32"/>
          <w:lang w:val="en-US" w:eastAsia="zh-CN"/>
        </w:rPr>
        <w:t>保障基本运行、职工工资等</w:t>
      </w:r>
      <w:r>
        <w:rPr>
          <w:rFonts w:hint="default" w:ascii="Times New Roman" w:hAnsi="Times New Roman" w:eastAsia="仿宋_GB2312" w:cs="Times New Roman"/>
          <w:color w:val="auto"/>
          <w:sz w:val="32"/>
          <w:szCs w:val="32"/>
        </w:rPr>
        <w:t>。</w:t>
      </w:r>
    </w:p>
    <w:p w14:paraId="7FC7AB72">
      <w:pPr>
        <w:pageBreakBefore w:val="0"/>
        <w:widowControl w:val="0"/>
        <w:kinsoku/>
        <w:wordWrap/>
        <w:overflowPunct/>
        <w:topLinePunct w:val="0"/>
        <w:bidi w:val="0"/>
        <w:spacing w:line="580" w:lineRule="exact"/>
        <w:ind w:firstLine="57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2.社会保障和就业（类）</w:t>
      </w:r>
      <w:r>
        <w:rPr>
          <w:rFonts w:hint="default" w:ascii="Times New Roman" w:hAnsi="Times New Roman" w:eastAsia="仿宋_GB2312" w:cs="Times New Roman"/>
          <w:color w:val="auto"/>
          <w:sz w:val="32"/>
          <w:szCs w:val="32"/>
          <w:lang w:val="en-US" w:eastAsia="zh-CN"/>
        </w:rPr>
        <w:t>行政事业单位养老</w:t>
      </w:r>
      <w:r>
        <w:rPr>
          <w:rFonts w:hint="default" w:ascii="Times New Roman" w:hAnsi="Times New Roman" w:eastAsia="仿宋_GB2312" w:cs="Times New Roman"/>
          <w:color w:val="auto"/>
          <w:sz w:val="32"/>
          <w:szCs w:val="32"/>
        </w:rPr>
        <w:t>（款）</w:t>
      </w:r>
      <w:r>
        <w:rPr>
          <w:rFonts w:hint="default" w:ascii="Times New Roman" w:hAnsi="Times New Roman" w:eastAsia="仿宋_GB2312" w:cs="Times New Roman"/>
          <w:color w:val="auto"/>
          <w:sz w:val="32"/>
          <w:szCs w:val="32"/>
          <w:lang w:val="en-US" w:eastAsia="zh-CN"/>
        </w:rPr>
        <w:t>行政单位医疗</w:t>
      </w:r>
      <w:r>
        <w:rPr>
          <w:rFonts w:hint="default" w:ascii="Times New Roman" w:hAnsi="Times New Roman" w:eastAsia="仿宋_GB2312" w:cs="Times New Roman"/>
          <w:color w:val="auto"/>
          <w:sz w:val="32"/>
          <w:szCs w:val="32"/>
        </w:rPr>
        <w:t>（项）:</w:t>
      </w:r>
      <w:r>
        <w:rPr>
          <w:rFonts w:hint="default" w:ascii="Times New Roman" w:hAnsi="Times New Roman" w:eastAsia="仿宋_GB2312" w:cs="Times New Roman"/>
          <w:color w:val="auto"/>
          <w:sz w:val="32"/>
          <w:szCs w:val="32"/>
          <w:lang w:eastAsia="zh-CN"/>
        </w:rPr>
        <w:t>2026年</w:t>
      </w:r>
      <w:r>
        <w:rPr>
          <w:rFonts w:hint="default" w:ascii="Times New Roman" w:hAnsi="Times New Roman" w:eastAsia="仿宋_GB2312" w:cs="Times New Roman"/>
          <w:color w:val="auto"/>
          <w:sz w:val="32"/>
          <w:szCs w:val="32"/>
        </w:rPr>
        <w:t>预算数为</w:t>
      </w:r>
      <w:r>
        <w:rPr>
          <w:rFonts w:hint="default" w:ascii="Times New Roman" w:hAnsi="Times New Roman" w:eastAsia="仿宋_GB2312" w:cs="Times New Roman"/>
          <w:color w:val="auto"/>
          <w:sz w:val="32"/>
          <w:szCs w:val="32"/>
          <w:lang w:val="en-US" w:eastAsia="zh-CN"/>
        </w:rPr>
        <w:t>0.5</w:t>
      </w:r>
      <w:r>
        <w:rPr>
          <w:rFonts w:hint="default" w:ascii="Times New Roman" w:hAnsi="Times New Roman" w:eastAsia="仿宋_GB2312" w:cs="Times New Roman"/>
          <w:color w:val="auto"/>
          <w:sz w:val="32"/>
          <w:szCs w:val="32"/>
        </w:rPr>
        <w:t>万元，主要用于</w:t>
      </w:r>
      <w:r>
        <w:rPr>
          <w:rFonts w:hint="default" w:ascii="Times New Roman" w:hAnsi="Times New Roman" w:eastAsia="仿宋_GB2312" w:cs="Times New Roman"/>
          <w:color w:val="auto"/>
          <w:sz w:val="32"/>
          <w:szCs w:val="32"/>
          <w:lang w:val="en-US" w:eastAsia="zh-CN"/>
        </w:rPr>
        <w:t>保障单位离退休人员慰问支出</w:t>
      </w:r>
      <w:r>
        <w:rPr>
          <w:rFonts w:hint="default" w:ascii="Times New Roman" w:hAnsi="Times New Roman" w:eastAsia="仿宋_GB2312" w:cs="Times New Roman"/>
          <w:color w:val="auto"/>
          <w:sz w:val="32"/>
          <w:szCs w:val="32"/>
        </w:rPr>
        <w:t>。</w:t>
      </w:r>
    </w:p>
    <w:p w14:paraId="4214DD95">
      <w:pPr>
        <w:pageBreakBefore w:val="0"/>
        <w:widowControl w:val="0"/>
        <w:kinsoku/>
        <w:wordWrap/>
        <w:overflowPunct/>
        <w:topLinePunct w:val="0"/>
        <w:bidi w:val="0"/>
        <w:spacing w:line="580" w:lineRule="exact"/>
        <w:ind w:firstLine="57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lang w:val="en-US" w:eastAsia="zh-CN"/>
        </w:rPr>
        <w:t>3.</w:t>
      </w:r>
      <w:r>
        <w:rPr>
          <w:rFonts w:hint="default" w:ascii="Times New Roman" w:hAnsi="Times New Roman" w:eastAsia="仿宋_GB2312" w:cs="Times New Roman"/>
          <w:color w:val="auto"/>
          <w:sz w:val="32"/>
          <w:szCs w:val="32"/>
        </w:rPr>
        <w:t>社会保障和就业（类）</w:t>
      </w:r>
      <w:r>
        <w:rPr>
          <w:rFonts w:hint="default" w:ascii="Times New Roman" w:hAnsi="Times New Roman" w:eastAsia="仿宋_GB2312" w:cs="Times New Roman"/>
          <w:color w:val="auto"/>
          <w:sz w:val="32"/>
          <w:szCs w:val="32"/>
          <w:lang w:val="en-US" w:eastAsia="zh-CN"/>
        </w:rPr>
        <w:t>行政事业单位养老</w:t>
      </w:r>
      <w:r>
        <w:rPr>
          <w:rFonts w:hint="default" w:ascii="Times New Roman" w:hAnsi="Times New Roman" w:eastAsia="仿宋_GB2312" w:cs="Times New Roman"/>
          <w:color w:val="auto"/>
          <w:sz w:val="32"/>
          <w:szCs w:val="32"/>
        </w:rPr>
        <w:t>（款）</w:t>
      </w:r>
      <w:r>
        <w:rPr>
          <w:rFonts w:hint="default" w:ascii="Times New Roman" w:hAnsi="Times New Roman" w:eastAsia="仿宋_GB2312" w:cs="Times New Roman"/>
          <w:color w:val="auto"/>
          <w:sz w:val="32"/>
          <w:szCs w:val="32"/>
          <w:lang w:val="en-US" w:eastAsia="zh-CN"/>
        </w:rPr>
        <w:t>机关事业单位基本养老保险缴费</w:t>
      </w:r>
      <w:r>
        <w:rPr>
          <w:rFonts w:hint="default" w:ascii="Times New Roman" w:hAnsi="Times New Roman" w:eastAsia="仿宋_GB2312" w:cs="Times New Roman"/>
          <w:color w:val="auto"/>
          <w:sz w:val="32"/>
          <w:szCs w:val="32"/>
        </w:rPr>
        <w:t>（项）:</w:t>
      </w:r>
      <w:r>
        <w:rPr>
          <w:rFonts w:hint="default" w:ascii="Times New Roman" w:hAnsi="Times New Roman" w:eastAsia="仿宋_GB2312" w:cs="Times New Roman"/>
          <w:color w:val="auto"/>
          <w:sz w:val="32"/>
          <w:szCs w:val="32"/>
          <w:lang w:eastAsia="zh-CN"/>
        </w:rPr>
        <w:t>2026年</w:t>
      </w:r>
      <w:r>
        <w:rPr>
          <w:rFonts w:hint="default" w:ascii="Times New Roman" w:hAnsi="Times New Roman" w:eastAsia="仿宋_GB2312" w:cs="Times New Roman"/>
          <w:color w:val="auto"/>
          <w:sz w:val="32"/>
          <w:szCs w:val="32"/>
        </w:rPr>
        <w:t>预算数为</w:t>
      </w:r>
      <w:r>
        <w:rPr>
          <w:rFonts w:hint="default" w:ascii="Times New Roman" w:hAnsi="Times New Roman" w:eastAsia="仿宋_GB2312" w:cs="Times New Roman"/>
          <w:color w:val="auto"/>
          <w:sz w:val="32"/>
          <w:szCs w:val="32"/>
          <w:lang w:val="en-US" w:eastAsia="zh-CN"/>
        </w:rPr>
        <w:t>24.58</w:t>
      </w:r>
      <w:r>
        <w:rPr>
          <w:rFonts w:hint="default" w:ascii="Times New Roman" w:hAnsi="Times New Roman" w:eastAsia="仿宋_GB2312" w:cs="Times New Roman"/>
          <w:color w:val="auto"/>
          <w:sz w:val="32"/>
          <w:szCs w:val="32"/>
        </w:rPr>
        <w:t>万元，主要用于</w:t>
      </w:r>
      <w:r>
        <w:rPr>
          <w:rFonts w:hint="default" w:ascii="Times New Roman" w:hAnsi="Times New Roman" w:eastAsia="仿宋_GB2312" w:cs="Times New Roman"/>
          <w:color w:val="auto"/>
          <w:sz w:val="32"/>
          <w:szCs w:val="32"/>
          <w:lang w:val="en-US" w:eastAsia="zh-CN"/>
        </w:rPr>
        <w:t>保障单位行政事业人员养老保险缴费支出</w:t>
      </w:r>
      <w:r>
        <w:rPr>
          <w:rFonts w:hint="default" w:ascii="Times New Roman" w:hAnsi="Times New Roman" w:eastAsia="仿宋_GB2312" w:cs="Times New Roman"/>
          <w:color w:val="auto"/>
          <w:sz w:val="32"/>
          <w:szCs w:val="32"/>
        </w:rPr>
        <w:t>。</w:t>
      </w:r>
    </w:p>
    <w:p w14:paraId="576841E6">
      <w:pPr>
        <w:pageBreakBefore w:val="0"/>
        <w:widowControl w:val="0"/>
        <w:kinsoku/>
        <w:wordWrap/>
        <w:overflowPunct/>
        <w:topLinePunct w:val="0"/>
        <w:bidi w:val="0"/>
        <w:spacing w:line="580" w:lineRule="exact"/>
        <w:ind w:firstLine="57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lang w:val="en-US" w:eastAsia="zh-CN"/>
        </w:rPr>
        <w:t>4</w:t>
      </w:r>
      <w:r>
        <w:rPr>
          <w:rFonts w:hint="default" w:ascii="Times New Roman" w:hAnsi="Times New Roman" w:eastAsia="仿宋_GB2312" w:cs="Times New Roman"/>
          <w:color w:val="auto"/>
          <w:sz w:val="32"/>
          <w:szCs w:val="32"/>
        </w:rPr>
        <w:t>.卫生健康（类）</w:t>
      </w:r>
      <w:r>
        <w:rPr>
          <w:rFonts w:hint="default" w:ascii="Times New Roman" w:hAnsi="Times New Roman" w:eastAsia="仿宋_GB2312" w:cs="Times New Roman"/>
          <w:color w:val="auto"/>
          <w:sz w:val="32"/>
          <w:szCs w:val="32"/>
          <w:lang w:val="en-US" w:eastAsia="zh-CN"/>
        </w:rPr>
        <w:t>行政事业医疗</w:t>
      </w:r>
      <w:r>
        <w:rPr>
          <w:rFonts w:hint="default" w:ascii="Times New Roman" w:hAnsi="Times New Roman" w:eastAsia="仿宋_GB2312" w:cs="Times New Roman"/>
          <w:color w:val="auto"/>
          <w:sz w:val="32"/>
          <w:szCs w:val="32"/>
        </w:rPr>
        <w:t>（款）</w:t>
      </w:r>
      <w:r>
        <w:rPr>
          <w:rFonts w:hint="default" w:ascii="Times New Roman" w:hAnsi="Times New Roman" w:eastAsia="仿宋_GB2312" w:cs="Times New Roman"/>
          <w:color w:val="auto"/>
          <w:sz w:val="32"/>
          <w:szCs w:val="32"/>
          <w:lang w:val="en-US" w:eastAsia="zh-CN"/>
        </w:rPr>
        <w:t>行政单位医疗</w:t>
      </w:r>
      <w:r>
        <w:rPr>
          <w:rFonts w:hint="default" w:ascii="Times New Roman" w:hAnsi="Times New Roman" w:eastAsia="仿宋_GB2312" w:cs="Times New Roman"/>
          <w:color w:val="auto"/>
          <w:sz w:val="32"/>
          <w:szCs w:val="32"/>
        </w:rPr>
        <w:t>（项）:</w:t>
      </w:r>
      <w:r>
        <w:rPr>
          <w:rFonts w:hint="default" w:ascii="Times New Roman" w:hAnsi="Times New Roman" w:eastAsia="仿宋_GB2312" w:cs="Times New Roman"/>
          <w:color w:val="auto"/>
          <w:sz w:val="32"/>
          <w:szCs w:val="32"/>
          <w:lang w:eastAsia="zh-CN"/>
        </w:rPr>
        <w:t>2026年</w:t>
      </w:r>
      <w:r>
        <w:rPr>
          <w:rFonts w:hint="default" w:ascii="Times New Roman" w:hAnsi="Times New Roman" w:eastAsia="仿宋_GB2312" w:cs="Times New Roman"/>
          <w:color w:val="auto"/>
          <w:sz w:val="32"/>
          <w:szCs w:val="32"/>
        </w:rPr>
        <w:t>预算数为</w:t>
      </w:r>
      <w:r>
        <w:rPr>
          <w:rFonts w:hint="default" w:ascii="Times New Roman" w:hAnsi="Times New Roman" w:eastAsia="仿宋_GB2312" w:cs="Times New Roman"/>
          <w:color w:val="auto"/>
          <w:sz w:val="32"/>
          <w:szCs w:val="32"/>
          <w:lang w:val="en-US" w:eastAsia="zh-CN"/>
        </w:rPr>
        <w:t>2.13</w:t>
      </w:r>
      <w:r>
        <w:rPr>
          <w:rFonts w:hint="default" w:ascii="Times New Roman" w:hAnsi="Times New Roman" w:eastAsia="仿宋_GB2312" w:cs="Times New Roman"/>
          <w:color w:val="auto"/>
          <w:sz w:val="32"/>
          <w:szCs w:val="32"/>
        </w:rPr>
        <w:t>万元，主要用于</w:t>
      </w:r>
      <w:r>
        <w:rPr>
          <w:rFonts w:hint="default" w:ascii="Times New Roman" w:hAnsi="Times New Roman" w:eastAsia="仿宋_GB2312" w:cs="Times New Roman"/>
          <w:color w:val="auto"/>
          <w:sz w:val="32"/>
          <w:szCs w:val="32"/>
          <w:lang w:val="en-US" w:eastAsia="zh-CN"/>
        </w:rPr>
        <w:t>行政人员医疗保险缴费支出</w:t>
      </w:r>
      <w:r>
        <w:rPr>
          <w:rFonts w:hint="default" w:ascii="Times New Roman" w:hAnsi="Times New Roman" w:eastAsia="仿宋_GB2312" w:cs="Times New Roman"/>
          <w:color w:val="auto"/>
          <w:sz w:val="32"/>
          <w:szCs w:val="32"/>
        </w:rPr>
        <w:t>。</w:t>
      </w:r>
    </w:p>
    <w:p w14:paraId="76406578">
      <w:pPr>
        <w:pageBreakBefore w:val="0"/>
        <w:widowControl w:val="0"/>
        <w:kinsoku/>
        <w:wordWrap/>
        <w:overflowPunct/>
        <w:topLinePunct w:val="0"/>
        <w:bidi w:val="0"/>
        <w:spacing w:line="580" w:lineRule="exact"/>
        <w:ind w:firstLine="57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lang w:val="en-US" w:eastAsia="zh-CN"/>
        </w:rPr>
        <w:t>5.</w:t>
      </w:r>
      <w:r>
        <w:rPr>
          <w:rFonts w:hint="default" w:ascii="Times New Roman" w:hAnsi="Times New Roman" w:eastAsia="仿宋_GB2312" w:cs="Times New Roman"/>
          <w:color w:val="auto"/>
          <w:sz w:val="32"/>
          <w:szCs w:val="32"/>
        </w:rPr>
        <w:t>卫生健康（类）</w:t>
      </w:r>
      <w:r>
        <w:rPr>
          <w:rFonts w:hint="default" w:ascii="Times New Roman" w:hAnsi="Times New Roman" w:eastAsia="仿宋_GB2312" w:cs="Times New Roman"/>
          <w:color w:val="auto"/>
          <w:sz w:val="32"/>
          <w:szCs w:val="32"/>
          <w:lang w:val="en-US" w:eastAsia="zh-CN"/>
        </w:rPr>
        <w:t>行政事业医疗</w:t>
      </w:r>
      <w:r>
        <w:rPr>
          <w:rFonts w:hint="default" w:ascii="Times New Roman" w:hAnsi="Times New Roman" w:eastAsia="仿宋_GB2312" w:cs="Times New Roman"/>
          <w:color w:val="auto"/>
          <w:sz w:val="32"/>
          <w:szCs w:val="32"/>
        </w:rPr>
        <w:t>（款）</w:t>
      </w:r>
      <w:r>
        <w:rPr>
          <w:rFonts w:hint="default" w:ascii="Times New Roman" w:hAnsi="Times New Roman" w:eastAsia="仿宋_GB2312" w:cs="Times New Roman"/>
          <w:color w:val="auto"/>
          <w:sz w:val="32"/>
          <w:szCs w:val="32"/>
          <w:lang w:val="en-US" w:eastAsia="zh-CN"/>
        </w:rPr>
        <w:t>事业单位医疗</w:t>
      </w:r>
      <w:r>
        <w:rPr>
          <w:rFonts w:hint="default" w:ascii="Times New Roman" w:hAnsi="Times New Roman" w:eastAsia="仿宋_GB2312" w:cs="Times New Roman"/>
          <w:color w:val="auto"/>
          <w:sz w:val="32"/>
          <w:szCs w:val="32"/>
        </w:rPr>
        <w:t>（项）:</w:t>
      </w:r>
      <w:r>
        <w:rPr>
          <w:rFonts w:hint="default" w:ascii="Times New Roman" w:hAnsi="Times New Roman" w:eastAsia="仿宋_GB2312" w:cs="Times New Roman"/>
          <w:color w:val="auto"/>
          <w:sz w:val="32"/>
          <w:szCs w:val="32"/>
          <w:lang w:eastAsia="zh-CN"/>
        </w:rPr>
        <w:t>2026年</w:t>
      </w:r>
      <w:r>
        <w:rPr>
          <w:rFonts w:hint="default" w:ascii="Times New Roman" w:hAnsi="Times New Roman" w:eastAsia="仿宋_GB2312" w:cs="Times New Roman"/>
          <w:color w:val="auto"/>
          <w:sz w:val="32"/>
          <w:szCs w:val="32"/>
        </w:rPr>
        <w:t>预算数为</w:t>
      </w:r>
      <w:r>
        <w:rPr>
          <w:rFonts w:hint="default" w:ascii="Times New Roman" w:hAnsi="Times New Roman" w:eastAsia="仿宋_GB2312" w:cs="Times New Roman"/>
          <w:color w:val="auto"/>
          <w:sz w:val="32"/>
          <w:szCs w:val="32"/>
          <w:lang w:val="en-US" w:eastAsia="zh-CN"/>
        </w:rPr>
        <w:t>10.85</w:t>
      </w:r>
      <w:r>
        <w:rPr>
          <w:rFonts w:hint="default" w:ascii="Times New Roman" w:hAnsi="Times New Roman" w:eastAsia="仿宋_GB2312" w:cs="Times New Roman"/>
          <w:color w:val="auto"/>
          <w:sz w:val="32"/>
          <w:szCs w:val="32"/>
        </w:rPr>
        <w:t>万元，主要用于</w:t>
      </w:r>
      <w:r>
        <w:rPr>
          <w:rFonts w:hint="default" w:ascii="Times New Roman" w:hAnsi="Times New Roman" w:eastAsia="仿宋_GB2312" w:cs="Times New Roman"/>
          <w:color w:val="auto"/>
          <w:sz w:val="32"/>
          <w:szCs w:val="32"/>
          <w:lang w:val="en-US" w:eastAsia="zh-CN"/>
        </w:rPr>
        <w:t>事业人员医疗保险缴费支出</w:t>
      </w:r>
      <w:r>
        <w:rPr>
          <w:rFonts w:hint="default" w:ascii="Times New Roman" w:hAnsi="Times New Roman" w:eastAsia="仿宋_GB2312" w:cs="Times New Roman"/>
          <w:color w:val="auto"/>
          <w:sz w:val="32"/>
          <w:szCs w:val="32"/>
        </w:rPr>
        <w:t>。</w:t>
      </w:r>
    </w:p>
    <w:p w14:paraId="6CEB909A">
      <w:pPr>
        <w:pageBreakBefore w:val="0"/>
        <w:widowControl w:val="0"/>
        <w:kinsoku/>
        <w:wordWrap/>
        <w:overflowPunct/>
        <w:topLinePunct w:val="0"/>
        <w:bidi w:val="0"/>
        <w:spacing w:line="580" w:lineRule="exact"/>
        <w:ind w:firstLine="570"/>
        <w:textAlignment w:val="auto"/>
        <w:rPr>
          <w:rFonts w:hint="default" w:ascii="Times New Roman" w:hAnsi="Times New Roman" w:cs="Times New Roman" w:eastAsiaTheme="minorEastAsia"/>
          <w:color w:val="auto"/>
          <w:lang w:val="en-US" w:eastAsia="zh-CN"/>
        </w:rPr>
      </w:pPr>
      <w:r>
        <w:rPr>
          <w:rFonts w:hint="default" w:ascii="Times New Roman" w:hAnsi="Times New Roman" w:eastAsia="仿宋_GB2312" w:cs="Times New Roman"/>
          <w:color w:val="auto"/>
          <w:sz w:val="32"/>
          <w:szCs w:val="32"/>
          <w:lang w:val="en-US" w:eastAsia="zh-CN"/>
        </w:rPr>
        <w:t>6</w:t>
      </w:r>
      <w:r>
        <w:rPr>
          <w:rFonts w:hint="default" w:ascii="Times New Roman" w:hAnsi="Times New Roman" w:eastAsia="仿宋_GB2312" w:cs="Times New Roman"/>
          <w:color w:val="auto"/>
          <w:sz w:val="32"/>
          <w:szCs w:val="32"/>
        </w:rPr>
        <w:t>.卫生健康（类）</w:t>
      </w:r>
      <w:r>
        <w:rPr>
          <w:rFonts w:hint="default" w:ascii="Times New Roman" w:hAnsi="Times New Roman" w:eastAsia="仿宋_GB2312" w:cs="Times New Roman"/>
          <w:color w:val="auto"/>
          <w:sz w:val="32"/>
          <w:szCs w:val="32"/>
          <w:lang w:val="en-US" w:eastAsia="zh-CN"/>
        </w:rPr>
        <w:t>行政事业单位医疗</w:t>
      </w:r>
      <w:r>
        <w:rPr>
          <w:rFonts w:hint="default" w:ascii="Times New Roman" w:hAnsi="Times New Roman" w:eastAsia="仿宋_GB2312" w:cs="Times New Roman"/>
          <w:color w:val="auto"/>
          <w:sz w:val="32"/>
          <w:szCs w:val="32"/>
        </w:rPr>
        <w:t>（款）</w:t>
      </w:r>
      <w:r>
        <w:rPr>
          <w:rFonts w:hint="default" w:ascii="Times New Roman" w:hAnsi="Times New Roman" w:eastAsia="仿宋_GB2312" w:cs="Times New Roman"/>
          <w:color w:val="auto"/>
          <w:sz w:val="32"/>
          <w:szCs w:val="32"/>
          <w:lang w:val="en-US" w:eastAsia="zh-CN"/>
        </w:rPr>
        <w:t>行政单位离退休</w:t>
      </w:r>
      <w:r>
        <w:rPr>
          <w:rFonts w:hint="default" w:ascii="Times New Roman" w:hAnsi="Times New Roman" w:eastAsia="仿宋_GB2312" w:cs="Times New Roman"/>
          <w:color w:val="auto"/>
          <w:sz w:val="32"/>
          <w:szCs w:val="32"/>
        </w:rPr>
        <w:t>（项</w:t>
      </w:r>
      <w:r>
        <w:rPr>
          <w:rFonts w:hint="default" w:ascii="Times New Roman" w:hAnsi="Times New Roman" w:eastAsia="仿宋_GB2312" w:cs="Times New Roman"/>
          <w:color w:val="auto"/>
          <w:sz w:val="32"/>
          <w:szCs w:val="32"/>
        </w:rPr>
        <w:t>）:</w:t>
      </w:r>
      <w:r>
        <w:rPr>
          <w:rFonts w:hint="default" w:ascii="Times New Roman" w:hAnsi="Times New Roman" w:eastAsia="仿宋_GB2312" w:cs="Times New Roman"/>
          <w:color w:val="auto"/>
          <w:sz w:val="32"/>
          <w:szCs w:val="32"/>
          <w:lang w:eastAsia="zh-CN"/>
        </w:rPr>
        <w:t>2026年</w:t>
      </w:r>
      <w:r>
        <w:rPr>
          <w:rFonts w:hint="default" w:ascii="Times New Roman" w:hAnsi="Times New Roman" w:eastAsia="仿宋_GB2312" w:cs="Times New Roman"/>
          <w:color w:val="auto"/>
          <w:sz w:val="32"/>
          <w:szCs w:val="32"/>
        </w:rPr>
        <w:t>预算数为</w:t>
      </w:r>
      <w:r>
        <w:rPr>
          <w:rFonts w:hint="default" w:ascii="Times New Roman" w:hAnsi="Times New Roman" w:eastAsia="仿宋_GB2312" w:cs="Times New Roman"/>
          <w:color w:val="auto"/>
          <w:sz w:val="32"/>
          <w:szCs w:val="32"/>
          <w:lang w:val="en-US" w:eastAsia="zh-CN"/>
        </w:rPr>
        <w:t>0.75</w:t>
      </w:r>
      <w:r>
        <w:rPr>
          <w:rFonts w:hint="default" w:ascii="Times New Roman" w:hAnsi="Times New Roman" w:eastAsia="仿宋_GB2312" w:cs="Times New Roman"/>
          <w:color w:val="auto"/>
          <w:sz w:val="32"/>
          <w:szCs w:val="32"/>
        </w:rPr>
        <w:t>万元，主要用于</w:t>
      </w:r>
      <w:r>
        <w:rPr>
          <w:rFonts w:hint="default" w:ascii="Times New Roman" w:hAnsi="Times New Roman" w:eastAsia="仿宋_GB2312" w:cs="Times New Roman"/>
          <w:color w:val="auto"/>
          <w:sz w:val="32"/>
          <w:szCs w:val="32"/>
          <w:lang w:val="en-US" w:eastAsia="zh-CN"/>
        </w:rPr>
        <w:t>行政人员补充医疗保险缴费支出</w:t>
      </w:r>
      <w:r>
        <w:rPr>
          <w:rFonts w:hint="default" w:ascii="Times New Roman" w:hAnsi="Times New Roman" w:eastAsia="仿宋_GB2312" w:cs="Times New Roman"/>
          <w:color w:val="auto"/>
          <w:sz w:val="32"/>
          <w:szCs w:val="32"/>
        </w:rPr>
        <w:t>。</w:t>
      </w:r>
    </w:p>
    <w:p w14:paraId="3C5091E6">
      <w:pPr>
        <w:pageBreakBefore w:val="0"/>
        <w:widowControl w:val="0"/>
        <w:kinsoku/>
        <w:wordWrap/>
        <w:overflowPunct/>
        <w:topLinePunct w:val="0"/>
        <w:bidi w:val="0"/>
        <w:spacing w:line="580" w:lineRule="exact"/>
        <w:ind w:firstLine="57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lang w:val="en-US" w:eastAsia="zh-CN"/>
        </w:rPr>
        <w:t>7</w:t>
      </w:r>
      <w:r>
        <w:rPr>
          <w:rFonts w:hint="default" w:ascii="Times New Roman" w:hAnsi="Times New Roman" w:eastAsia="仿宋_GB2312" w:cs="Times New Roman"/>
          <w:color w:val="auto"/>
          <w:sz w:val="32"/>
          <w:szCs w:val="32"/>
        </w:rPr>
        <w:t>.住房保障（类）</w:t>
      </w:r>
      <w:r>
        <w:rPr>
          <w:rFonts w:hint="default" w:ascii="Times New Roman" w:hAnsi="Times New Roman" w:eastAsia="仿宋_GB2312" w:cs="Times New Roman"/>
          <w:color w:val="auto"/>
          <w:sz w:val="32"/>
          <w:szCs w:val="32"/>
          <w:lang w:val="en-US" w:eastAsia="zh-CN"/>
        </w:rPr>
        <w:t>住房改革支出</w:t>
      </w:r>
      <w:r>
        <w:rPr>
          <w:rFonts w:hint="default" w:ascii="Times New Roman" w:hAnsi="Times New Roman" w:eastAsia="仿宋_GB2312" w:cs="Times New Roman"/>
          <w:color w:val="auto"/>
          <w:sz w:val="32"/>
          <w:szCs w:val="32"/>
        </w:rPr>
        <w:t>（款）</w:t>
      </w:r>
      <w:r>
        <w:rPr>
          <w:rFonts w:hint="default" w:ascii="Times New Roman" w:hAnsi="Times New Roman" w:eastAsia="仿宋_GB2312" w:cs="Times New Roman"/>
          <w:color w:val="auto"/>
          <w:sz w:val="32"/>
          <w:szCs w:val="32"/>
          <w:lang w:val="en-US" w:eastAsia="zh-CN"/>
        </w:rPr>
        <w:t>住房公积金</w:t>
      </w:r>
      <w:r>
        <w:rPr>
          <w:rFonts w:hint="default" w:ascii="Times New Roman" w:hAnsi="Times New Roman" w:eastAsia="仿宋_GB2312" w:cs="Times New Roman"/>
          <w:color w:val="auto"/>
          <w:sz w:val="32"/>
          <w:szCs w:val="32"/>
        </w:rPr>
        <w:t>（项）:</w:t>
      </w:r>
      <w:r>
        <w:rPr>
          <w:rFonts w:hint="default" w:ascii="Times New Roman" w:hAnsi="Times New Roman" w:eastAsia="仿宋_GB2312" w:cs="Times New Roman"/>
          <w:color w:val="auto"/>
          <w:sz w:val="32"/>
          <w:szCs w:val="32"/>
          <w:lang w:eastAsia="zh-CN"/>
        </w:rPr>
        <w:t>2026年</w:t>
      </w:r>
      <w:r>
        <w:rPr>
          <w:rFonts w:hint="default" w:ascii="Times New Roman" w:hAnsi="Times New Roman" w:eastAsia="仿宋_GB2312" w:cs="Times New Roman"/>
          <w:color w:val="auto"/>
          <w:sz w:val="32"/>
          <w:szCs w:val="32"/>
        </w:rPr>
        <w:t>预算数为</w:t>
      </w:r>
      <w:r>
        <w:rPr>
          <w:rFonts w:hint="default" w:ascii="Times New Roman" w:hAnsi="Times New Roman" w:eastAsia="仿宋_GB2312" w:cs="Times New Roman"/>
          <w:color w:val="auto"/>
          <w:sz w:val="32"/>
          <w:szCs w:val="32"/>
          <w:lang w:val="en-US" w:eastAsia="zh-CN"/>
        </w:rPr>
        <w:t>18.44</w:t>
      </w:r>
      <w:r>
        <w:rPr>
          <w:rFonts w:hint="default" w:ascii="Times New Roman" w:hAnsi="Times New Roman" w:eastAsia="仿宋_GB2312" w:cs="Times New Roman"/>
          <w:color w:val="auto"/>
          <w:sz w:val="32"/>
          <w:szCs w:val="32"/>
        </w:rPr>
        <w:t>万元，主要用于</w:t>
      </w:r>
      <w:r>
        <w:rPr>
          <w:rFonts w:hint="default" w:ascii="Times New Roman" w:hAnsi="Times New Roman" w:eastAsia="仿宋_GB2312" w:cs="Times New Roman"/>
          <w:color w:val="auto"/>
          <w:sz w:val="32"/>
          <w:szCs w:val="32"/>
          <w:lang w:val="en-US" w:eastAsia="zh-CN"/>
        </w:rPr>
        <w:t>保障职工住房公积金单位缴费支出</w:t>
      </w:r>
      <w:r>
        <w:rPr>
          <w:rFonts w:hint="default" w:ascii="Times New Roman" w:hAnsi="Times New Roman" w:eastAsia="仿宋_GB2312" w:cs="Times New Roman"/>
          <w:color w:val="auto"/>
          <w:sz w:val="32"/>
          <w:szCs w:val="32"/>
        </w:rPr>
        <w:t>。　</w:t>
      </w:r>
    </w:p>
    <w:p w14:paraId="64F01537">
      <w:pPr>
        <w:pageBreakBefore w:val="0"/>
        <w:widowControl w:val="0"/>
        <w:kinsoku/>
        <w:wordWrap/>
        <w:overflowPunct/>
        <w:topLinePunct w:val="0"/>
        <w:bidi w:val="0"/>
        <w:spacing w:line="580" w:lineRule="exact"/>
        <w:ind w:firstLine="570"/>
        <w:textAlignment w:val="auto"/>
        <w:rPr>
          <w:rFonts w:hint="default" w:ascii="Times New Roman" w:hAnsi="Times New Roman" w:eastAsia="黑体" w:cs="Times New Roman"/>
          <w:color w:val="auto"/>
          <w:sz w:val="32"/>
          <w:szCs w:val="32"/>
          <w:lang w:val="en-US" w:eastAsia="zh-CN"/>
        </w:rPr>
      </w:pPr>
      <w:r>
        <w:rPr>
          <w:rFonts w:hint="default" w:ascii="Times New Roman" w:hAnsi="Times New Roman" w:eastAsia="黑体" w:cs="Times New Roman"/>
          <w:color w:val="auto"/>
          <w:sz w:val="32"/>
          <w:szCs w:val="32"/>
          <w:lang w:val="en-US" w:eastAsia="zh-CN"/>
        </w:rPr>
        <w:t>六、一般公共预算基本支出情况说明</w:t>
      </w:r>
    </w:p>
    <w:p w14:paraId="0DAC53D9">
      <w:pPr>
        <w:pageBreakBefore w:val="0"/>
        <w:widowControl w:val="0"/>
        <w:kinsoku/>
        <w:wordWrap/>
        <w:overflowPunct/>
        <w:topLinePunct w:val="0"/>
        <w:bidi w:val="0"/>
        <w:spacing w:line="580" w:lineRule="exact"/>
        <w:ind w:firstLine="57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lang w:val="en-US" w:eastAsia="zh-CN"/>
        </w:rPr>
        <w:t>中共自贡市大安区委员会党校</w:t>
      </w:r>
      <w:r>
        <w:rPr>
          <w:rFonts w:hint="default" w:ascii="Times New Roman" w:hAnsi="Times New Roman" w:eastAsia="仿宋_GB2312" w:cs="Times New Roman"/>
          <w:color w:val="auto"/>
          <w:sz w:val="32"/>
          <w:szCs w:val="32"/>
          <w:lang w:eastAsia="zh-CN"/>
        </w:rPr>
        <w:t>2026年</w:t>
      </w:r>
      <w:r>
        <w:rPr>
          <w:rFonts w:hint="default" w:ascii="Times New Roman" w:hAnsi="Times New Roman" w:eastAsia="仿宋_GB2312" w:cs="Times New Roman"/>
          <w:color w:val="auto"/>
          <w:sz w:val="32"/>
          <w:szCs w:val="32"/>
        </w:rPr>
        <w:t>一般公共预算基本支出</w:t>
      </w:r>
      <w:r>
        <w:rPr>
          <w:rFonts w:hint="default" w:ascii="Times New Roman" w:hAnsi="Times New Roman" w:eastAsia="仿宋_GB2312" w:cs="Times New Roman"/>
          <w:color w:val="auto"/>
          <w:sz w:val="32"/>
          <w:szCs w:val="32"/>
          <w:lang w:val="en-US" w:eastAsia="zh-CN"/>
        </w:rPr>
        <w:t>233.96</w:t>
      </w:r>
      <w:r>
        <w:rPr>
          <w:rFonts w:hint="default" w:ascii="Times New Roman" w:hAnsi="Times New Roman" w:eastAsia="仿宋_GB2312" w:cs="Times New Roman"/>
          <w:color w:val="auto"/>
          <w:sz w:val="32"/>
          <w:szCs w:val="32"/>
        </w:rPr>
        <w:t>万元，其中：</w:t>
      </w:r>
    </w:p>
    <w:p w14:paraId="0AEC0CDD">
      <w:pPr>
        <w:pageBreakBefore w:val="0"/>
        <w:widowControl w:val="0"/>
        <w:kinsoku/>
        <w:wordWrap/>
        <w:overflowPunct/>
        <w:topLinePunct w:val="0"/>
        <w:bidi w:val="0"/>
        <w:spacing w:line="580" w:lineRule="exact"/>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　　人员经费</w:t>
      </w:r>
      <w:r>
        <w:rPr>
          <w:rFonts w:hint="default" w:ascii="Times New Roman" w:hAnsi="Times New Roman" w:eastAsia="仿宋_GB2312" w:cs="Times New Roman"/>
          <w:color w:val="auto"/>
          <w:sz w:val="32"/>
          <w:szCs w:val="32"/>
          <w:lang w:val="en-US" w:eastAsia="zh-CN"/>
        </w:rPr>
        <w:t>213.49</w:t>
      </w:r>
      <w:r>
        <w:rPr>
          <w:rFonts w:hint="default" w:ascii="Times New Roman" w:hAnsi="Times New Roman" w:eastAsia="仿宋_GB2312" w:cs="Times New Roman"/>
          <w:color w:val="auto"/>
          <w:sz w:val="32"/>
          <w:szCs w:val="32"/>
        </w:rPr>
        <w:t>万元，主要包括：基本工资、津贴补贴、奖金、社会保险缴费、绩效工资等支出。</w:t>
      </w:r>
    </w:p>
    <w:p w14:paraId="18BFCF92">
      <w:pPr>
        <w:pageBreakBefore w:val="0"/>
        <w:widowControl w:val="0"/>
        <w:kinsoku/>
        <w:wordWrap/>
        <w:overflowPunct/>
        <w:topLinePunct w:val="0"/>
        <w:bidi w:val="0"/>
        <w:spacing w:line="580" w:lineRule="exact"/>
        <w:ind w:firstLine="57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公用经费</w:t>
      </w:r>
      <w:r>
        <w:rPr>
          <w:rFonts w:hint="default" w:ascii="Times New Roman" w:hAnsi="Times New Roman" w:eastAsia="仿宋_GB2312" w:cs="Times New Roman"/>
          <w:color w:val="auto"/>
          <w:sz w:val="32"/>
          <w:szCs w:val="32"/>
          <w:lang w:val="en-US" w:eastAsia="zh-CN"/>
        </w:rPr>
        <w:t>20.47</w:t>
      </w:r>
      <w:r>
        <w:rPr>
          <w:rFonts w:hint="default" w:ascii="Times New Roman" w:hAnsi="Times New Roman" w:eastAsia="仿宋_GB2312" w:cs="Times New Roman"/>
          <w:color w:val="auto"/>
          <w:sz w:val="32"/>
          <w:szCs w:val="32"/>
        </w:rPr>
        <w:t>万元，主要包括：办公费、印刷费、手续费、水费、电费、邮电费、差旅费、维修（护）费、会议费、培训费、劳务费等支出。</w:t>
      </w:r>
    </w:p>
    <w:p w14:paraId="30A1CE1C">
      <w:pPr>
        <w:keepNext w:val="0"/>
        <w:keepLines w:val="0"/>
        <w:pageBreakBefore w:val="0"/>
        <w:kinsoku/>
        <w:wordWrap/>
        <w:overflowPunct/>
        <w:topLinePunct w:val="0"/>
        <w:bidi w:val="0"/>
        <w:spacing w:line="592" w:lineRule="exact"/>
        <w:ind w:firstLine="640" w:firstLineChars="200"/>
        <w:jc w:val="both"/>
        <w:textAlignment w:val="auto"/>
        <w:outlineLvl w:val="0"/>
        <w:rPr>
          <w:rFonts w:hint="default" w:ascii="Times New Roman" w:hAnsi="Times New Roman" w:eastAsia="黑体" w:cs="Times New Roman"/>
          <w:b w:val="0"/>
          <w:bCs w:val="0"/>
          <w:color w:val="auto"/>
          <w:sz w:val="32"/>
          <w:szCs w:val="32"/>
          <w:highlight w:val="none"/>
        </w:rPr>
      </w:pPr>
      <w:bookmarkStart w:id="10" w:name="_Toc72430490"/>
    </w:p>
    <w:p w14:paraId="756AA709">
      <w:pPr>
        <w:keepNext w:val="0"/>
        <w:keepLines w:val="0"/>
        <w:pageBreakBefore w:val="0"/>
        <w:kinsoku/>
        <w:wordWrap/>
        <w:overflowPunct/>
        <w:topLinePunct w:val="0"/>
        <w:bidi w:val="0"/>
        <w:spacing w:line="592" w:lineRule="exact"/>
        <w:ind w:firstLine="640" w:firstLineChars="200"/>
        <w:jc w:val="both"/>
        <w:textAlignment w:val="auto"/>
        <w:outlineLvl w:val="0"/>
        <w:rPr>
          <w:rFonts w:hint="default" w:ascii="Times New Roman" w:hAnsi="Times New Roman" w:eastAsia="黑体" w:cs="Times New Roman"/>
          <w:b w:val="0"/>
          <w:bCs w:val="0"/>
          <w:color w:val="auto"/>
          <w:sz w:val="32"/>
          <w:szCs w:val="32"/>
          <w:highlight w:val="none"/>
          <w:lang w:val="en-US" w:eastAsia="zh-CN"/>
        </w:rPr>
      </w:pPr>
      <w:r>
        <w:rPr>
          <w:rFonts w:hint="default" w:ascii="Times New Roman" w:hAnsi="Times New Roman" w:eastAsia="黑体" w:cs="Times New Roman"/>
          <w:b w:val="0"/>
          <w:bCs w:val="0"/>
          <w:color w:val="auto"/>
          <w:sz w:val="32"/>
          <w:szCs w:val="32"/>
          <w:highlight w:val="none"/>
        </w:rPr>
        <w:t>七、“三公”经费财政拨款预算安排情况</w:t>
      </w:r>
      <w:bookmarkEnd w:id="10"/>
    </w:p>
    <w:p w14:paraId="74ECC715">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lang w:val="en-US" w:eastAsia="zh-CN"/>
        </w:rPr>
        <w:t>中共自贡市大安区委员会党校</w:t>
      </w:r>
      <w:r>
        <w:rPr>
          <w:rFonts w:hint="default" w:ascii="Times New Roman" w:hAnsi="Times New Roman" w:eastAsia="仿宋_GB2312" w:cs="Times New Roman"/>
          <w:color w:val="auto"/>
          <w:sz w:val="32"/>
          <w:szCs w:val="32"/>
          <w:highlight w:val="none"/>
          <w:lang w:eastAsia="zh-CN"/>
        </w:rPr>
        <w:t>2026年</w:t>
      </w:r>
      <w:r>
        <w:rPr>
          <w:rFonts w:hint="default" w:ascii="Times New Roman" w:hAnsi="Times New Roman" w:eastAsia="仿宋_GB2312" w:cs="Times New Roman"/>
          <w:color w:val="auto"/>
          <w:sz w:val="32"/>
          <w:szCs w:val="32"/>
          <w:highlight w:val="none"/>
        </w:rPr>
        <w:t>“三公”经费财政拨款预算数</w:t>
      </w:r>
      <w:r>
        <w:rPr>
          <w:rFonts w:hint="default" w:ascii="Times New Roman" w:hAnsi="Times New Roman" w:eastAsia="仿宋_GB2312" w:cs="Times New Roman"/>
          <w:color w:val="auto"/>
          <w:sz w:val="32"/>
          <w:szCs w:val="32"/>
          <w:highlight w:val="none"/>
          <w:lang w:val="en-US" w:eastAsia="zh-CN"/>
        </w:rPr>
        <w:t>0</w:t>
      </w:r>
      <w:r>
        <w:rPr>
          <w:rFonts w:hint="default" w:ascii="Times New Roman" w:hAnsi="Times New Roman" w:eastAsia="仿宋_GB2312" w:cs="Times New Roman"/>
          <w:color w:val="auto"/>
          <w:sz w:val="32"/>
          <w:szCs w:val="32"/>
          <w:highlight w:val="none"/>
        </w:rPr>
        <w:t>万元，</w:t>
      </w:r>
      <w:r>
        <w:rPr>
          <w:rFonts w:hint="default" w:ascii="Times New Roman" w:hAnsi="Times New Roman" w:eastAsia="仿宋_GB2312" w:cs="Times New Roman"/>
          <w:color w:val="auto"/>
          <w:sz w:val="32"/>
          <w:szCs w:val="32"/>
          <w:highlight w:val="none"/>
        </w:rPr>
        <w:t>较</w:t>
      </w:r>
      <w:r>
        <w:rPr>
          <w:rFonts w:hint="default" w:ascii="Times New Roman" w:hAnsi="Times New Roman" w:eastAsia="仿宋_GB2312" w:cs="Times New Roman"/>
          <w:color w:val="auto"/>
          <w:sz w:val="32"/>
          <w:szCs w:val="32"/>
          <w:highlight w:val="none"/>
          <w:lang w:eastAsia="zh-CN"/>
        </w:rPr>
        <w:t>2025年</w:t>
      </w:r>
      <w:r>
        <w:rPr>
          <w:rFonts w:hint="default" w:ascii="Times New Roman" w:hAnsi="Times New Roman" w:eastAsia="仿宋_GB2312" w:cs="Times New Roman"/>
          <w:color w:val="auto"/>
          <w:sz w:val="32"/>
          <w:szCs w:val="32"/>
          <w:highlight w:val="none"/>
        </w:rPr>
        <w:t>持平</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其中：</w:t>
      </w:r>
      <w:r>
        <w:rPr>
          <w:rFonts w:hint="default" w:ascii="Times New Roman" w:hAnsi="Times New Roman" w:eastAsia="仿宋_GB2312" w:cs="Times New Roman"/>
          <w:color w:val="auto"/>
          <w:sz w:val="32"/>
          <w:szCs w:val="32"/>
          <w:highlight w:val="none"/>
        </w:rPr>
        <w:t>因公出国（境）经费</w:t>
      </w:r>
      <w:r>
        <w:rPr>
          <w:rFonts w:hint="default" w:ascii="Times New Roman" w:hAnsi="Times New Roman" w:eastAsia="仿宋_GB2312" w:cs="Times New Roman"/>
          <w:color w:val="auto"/>
          <w:sz w:val="32"/>
          <w:szCs w:val="32"/>
          <w:highlight w:val="none"/>
          <w:lang w:val="en-US" w:eastAsia="zh-CN"/>
        </w:rPr>
        <w:t>0</w:t>
      </w:r>
      <w:r>
        <w:rPr>
          <w:rFonts w:hint="default" w:ascii="Times New Roman" w:hAnsi="Times New Roman" w:eastAsia="仿宋_GB2312" w:cs="Times New Roman"/>
          <w:color w:val="auto"/>
          <w:sz w:val="32"/>
          <w:szCs w:val="32"/>
          <w:highlight w:val="none"/>
        </w:rPr>
        <w:t>万元，公务接待费</w:t>
      </w:r>
      <w:r>
        <w:rPr>
          <w:rFonts w:hint="default" w:ascii="Times New Roman" w:hAnsi="Times New Roman" w:eastAsia="仿宋_GB2312" w:cs="Times New Roman"/>
          <w:color w:val="auto"/>
          <w:sz w:val="32"/>
          <w:szCs w:val="32"/>
          <w:highlight w:val="none"/>
          <w:lang w:val="en-US" w:eastAsia="zh-CN"/>
        </w:rPr>
        <w:t>0</w:t>
      </w:r>
      <w:r>
        <w:rPr>
          <w:rFonts w:hint="default" w:ascii="Times New Roman" w:hAnsi="Times New Roman" w:eastAsia="仿宋_GB2312" w:cs="Times New Roman"/>
          <w:color w:val="auto"/>
          <w:sz w:val="32"/>
          <w:szCs w:val="32"/>
          <w:highlight w:val="none"/>
        </w:rPr>
        <w:t>万元，公务用车购置及运行维护费</w:t>
      </w:r>
      <w:r>
        <w:rPr>
          <w:rFonts w:hint="default" w:ascii="Times New Roman" w:hAnsi="Times New Roman" w:eastAsia="仿宋_GB2312" w:cs="Times New Roman"/>
          <w:color w:val="auto"/>
          <w:sz w:val="32"/>
          <w:szCs w:val="32"/>
          <w:highlight w:val="none"/>
          <w:lang w:val="en-US" w:eastAsia="zh-CN"/>
        </w:rPr>
        <w:t>0</w:t>
      </w:r>
      <w:r>
        <w:rPr>
          <w:rFonts w:hint="default" w:ascii="Times New Roman" w:hAnsi="Times New Roman" w:eastAsia="仿宋_GB2312" w:cs="Times New Roman"/>
          <w:color w:val="auto"/>
          <w:sz w:val="32"/>
          <w:szCs w:val="32"/>
          <w:highlight w:val="none"/>
        </w:rPr>
        <w:t>万元（公务</w:t>
      </w:r>
      <w:r>
        <w:rPr>
          <w:rFonts w:hint="default" w:ascii="Times New Roman" w:hAnsi="Times New Roman" w:eastAsia="仿宋_GB2312" w:cs="Times New Roman"/>
          <w:color w:val="auto"/>
          <w:sz w:val="32"/>
          <w:szCs w:val="32"/>
          <w:highlight w:val="none"/>
        </w:rPr>
        <w:t>用车购置费</w:t>
      </w:r>
      <w:r>
        <w:rPr>
          <w:rFonts w:hint="default" w:ascii="Times New Roman" w:hAnsi="Times New Roman" w:eastAsia="仿宋_GB2312" w:cs="Times New Roman"/>
          <w:color w:val="auto"/>
          <w:sz w:val="32"/>
          <w:szCs w:val="32"/>
          <w:highlight w:val="none"/>
          <w:lang w:val="en-US" w:eastAsia="zh-CN"/>
        </w:rPr>
        <w:t>0</w:t>
      </w:r>
      <w:r>
        <w:rPr>
          <w:rFonts w:hint="default" w:ascii="Times New Roman" w:hAnsi="Times New Roman" w:eastAsia="仿宋_GB2312" w:cs="Times New Roman"/>
          <w:color w:val="auto"/>
          <w:sz w:val="32"/>
          <w:szCs w:val="32"/>
          <w:highlight w:val="none"/>
        </w:rPr>
        <w:t>万元</w:t>
      </w:r>
      <w:r>
        <w:rPr>
          <w:rFonts w:hint="default" w:ascii="Times New Roman" w:hAnsi="Times New Roman" w:eastAsia="仿宋_GB2312" w:cs="Times New Roman"/>
          <w:color w:val="auto"/>
          <w:sz w:val="32"/>
          <w:szCs w:val="32"/>
          <w:highlight w:val="none"/>
        </w:rPr>
        <w:t>，公务用车运行费</w:t>
      </w:r>
      <w:r>
        <w:rPr>
          <w:rFonts w:hint="default" w:ascii="Times New Roman" w:hAnsi="Times New Roman" w:eastAsia="仿宋_GB2312" w:cs="Times New Roman"/>
          <w:color w:val="auto"/>
          <w:sz w:val="32"/>
          <w:szCs w:val="32"/>
          <w:highlight w:val="none"/>
          <w:lang w:val="en-US" w:eastAsia="zh-CN"/>
        </w:rPr>
        <w:t>0</w:t>
      </w:r>
      <w:r>
        <w:rPr>
          <w:rFonts w:hint="default" w:ascii="Times New Roman" w:hAnsi="Times New Roman" w:eastAsia="仿宋_GB2312" w:cs="Times New Roman"/>
          <w:color w:val="auto"/>
          <w:sz w:val="32"/>
          <w:szCs w:val="32"/>
          <w:highlight w:val="none"/>
        </w:rPr>
        <w:t>万元）</w:t>
      </w:r>
      <w:r>
        <w:rPr>
          <w:rFonts w:hint="default" w:ascii="Times New Roman" w:hAnsi="Times New Roman" w:eastAsia="仿宋_GB2312" w:cs="Times New Roman"/>
          <w:color w:val="auto"/>
          <w:sz w:val="32"/>
          <w:szCs w:val="32"/>
          <w:highlight w:val="none"/>
          <w:lang w:eastAsia="zh-CN"/>
        </w:rPr>
        <w:t>。</w:t>
      </w:r>
    </w:p>
    <w:p w14:paraId="5DA7D2E0">
      <w:pPr>
        <w:pStyle w:val="2"/>
        <w:rPr>
          <w:rFonts w:hint="default" w:ascii="Times New Roman" w:hAnsi="Times New Roman" w:eastAsia="仿宋_GB2312" w:cs="Times New Roman"/>
          <w:color w:val="auto"/>
          <w:sz w:val="32"/>
          <w:szCs w:val="32"/>
          <w:highlight w:val="none"/>
        </w:rPr>
      </w:pPr>
    </w:p>
    <w:p w14:paraId="0CCD955E">
      <w:pPr>
        <w:rPr>
          <w:rFonts w:hint="default" w:ascii="Times New Roman" w:hAnsi="Times New Roman" w:cs="Times New Roman"/>
          <w:color w:val="auto"/>
        </w:rPr>
      </w:pPr>
    </w:p>
    <w:p w14:paraId="09B73BBA">
      <w:pPr>
        <w:pStyle w:val="2"/>
        <w:rPr>
          <w:rFonts w:hint="default" w:ascii="Times New Roman" w:hAnsi="Times New Roman" w:eastAsia="仿宋_GB2312" w:cs="Times New Roman"/>
          <w:color w:val="auto"/>
          <w:sz w:val="32"/>
          <w:szCs w:val="32"/>
          <w:highlight w:val="none"/>
        </w:rPr>
      </w:pPr>
      <w:r>
        <w:rPr>
          <w:rFonts w:hint="default" w:ascii="Times New Roman" w:hAnsi="Times New Roman" w:eastAsia="仿宋" w:cs="Times New Roman"/>
          <w:color w:val="auto"/>
          <w:sz w:val="32"/>
          <w:szCs w:val="32"/>
        </w:rPr>
        <w:drawing>
          <wp:inline distT="0" distB="0" distL="114300" distR="114300">
            <wp:extent cx="3326130" cy="2287905"/>
            <wp:effectExtent l="4445" t="4445" r="9525" b="6350"/>
            <wp:docPr id="15" name="图表 15"/>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7AAA143C">
      <w:pPr>
        <w:rPr>
          <w:rFonts w:hint="default" w:ascii="Times New Roman" w:hAnsi="Times New Roman" w:cs="Times New Roman"/>
          <w:color w:val="auto"/>
        </w:rPr>
      </w:pPr>
    </w:p>
    <w:p w14:paraId="40FCAACC">
      <w:pPr>
        <w:pStyle w:val="2"/>
        <w:rPr>
          <w:rFonts w:hint="default" w:ascii="Times New Roman" w:hAnsi="Times New Roman" w:cs="Times New Roman"/>
          <w:color w:val="auto"/>
        </w:rPr>
      </w:pPr>
    </w:p>
    <w:p w14:paraId="00C2FC21">
      <w:pPr>
        <w:keepNext w:val="0"/>
        <w:keepLines w:val="0"/>
        <w:pageBreakBefore w:val="0"/>
        <w:kinsoku/>
        <w:wordWrap/>
        <w:overflowPunct/>
        <w:topLinePunct w:val="0"/>
        <w:bidi w:val="0"/>
        <w:spacing w:line="592" w:lineRule="exact"/>
        <w:ind w:firstLine="640" w:firstLineChars="200"/>
        <w:jc w:val="both"/>
        <w:textAlignment w:val="auto"/>
        <w:rPr>
          <w:rFonts w:hint="default" w:ascii="Times New Roman" w:hAnsi="Times New Roman" w:cs="Times New Roman"/>
          <w:color w:val="auto"/>
        </w:rPr>
      </w:pPr>
      <w:r>
        <w:rPr>
          <w:rFonts w:hint="default" w:ascii="Times New Roman" w:hAnsi="Times New Roman" w:eastAsia="仿宋_GB2312" w:cs="Times New Roman"/>
          <w:b w:val="0"/>
          <w:color w:val="auto"/>
          <w:sz w:val="32"/>
          <w:szCs w:val="32"/>
        </w:rPr>
        <w:t>（图6：“三公”经费财政拨款支出结构）（饼状图）</w:t>
      </w:r>
    </w:p>
    <w:p w14:paraId="079D3866">
      <w:pPr>
        <w:keepNext w:val="0"/>
        <w:keepLines w:val="0"/>
        <w:pageBreakBefore w:val="0"/>
        <w:widowControl w:val="0"/>
        <w:kinsoku/>
        <w:wordWrap/>
        <w:overflowPunct/>
        <w:topLinePunct w:val="0"/>
        <w:bidi w:val="0"/>
        <w:spacing w:line="580" w:lineRule="exact"/>
        <w:ind w:firstLine="640"/>
        <w:textAlignment w:val="auto"/>
        <w:rPr>
          <w:rFonts w:hint="default" w:ascii="Times New Roman" w:hAnsi="Times New Roman" w:eastAsia="仿宋" w:cs="Times New Roman"/>
          <w:color w:val="auto"/>
          <w:sz w:val="32"/>
          <w:szCs w:val="32"/>
          <w:highlight w:val="none"/>
        </w:rPr>
      </w:pPr>
      <w:r>
        <w:rPr>
          <w:rFonts w:hint="default" w:ascii="Times New Roman" w:hAnsi="Times New Roman" w:eastAsia="楷体_GB2312" w:cs="Times New Roman"/>
          <w:b w:val="0"/>
          <w:bCs w:val="0"/>
          <w:color w:val="auto"/>
          <w:kern w:val="2"/>
          <w:sz w:val="32"/>
          <w:szCs w:val="32"/>
          <w:lang w:val="en-US" w:eastAsia="zh-CN" w:bidi="ar-SA"/>
        </w:rPr>
        <w:t>（一）因公出国（境）经费0万元，</w:t>
      </w:r>
      <w:r>
        <w:rPr>
          <w:rFonts w:hint="default" w:ascii="Times New Roman" w:hAnsi="Times New Roman" w:eastAsia="仿宋_GB2312" w:cs="Times New Roman"/>
          <w:color w:val="auto"/>
          <w:sz w:val="32"/>
          <w:szCs w:val="32"/>
          <w:highlight w:val="none"/>
        </w:rPr>
        <w:t>较</w:t>
      </w:r>
      <w:r>
        <w:rPr>
          <w:rFonts w:hint="default" w:ascii="Times New Roman" w:hAnsi="Times New Roman" w:eastAsia="仿宋_GB2312" w:cs="Times New Roman"/>
          <w:color w:val="auto"/>
          <w:sz w:val="32"/>
          <w:szCs w:val="32"/>
          <w:highlight w:val="none"/>
          <w:lang w:eastAsia="zh-CN"/>
        </w:rPr>
        <w:t>2025年</w:t>
      </w:r>
      <w:r>
        <w:rPr>
          <w:rFonts w:hint="default" w:ascii="Times New Roman" w:hAnsi="Times New Roman" w:eastAsia="仿宋_GB2312" w:cs="Times New Roman"/>
          <w:color w:val="auto"/>
          <w:sz w:val="32"/>
          <w:szCs w:val="32"/>
          <w:highlight w:val="none"/>
        </w:rPr>
        <w:t>预算持平。</w:t>
      </w:r>
    </w:p>
    <w:p w14:paraId="6AB1A32F">
      <w:pPr>
        <w:keepNext w:val="0"/>
        <w:keepLines w:val="0"/>
        <w:pageBreakBefore w:val="0"/>
        <w:widowControl w:val="0"/>
        <w:kinsoku/>
        <w:wordWrap/>
        <w:overflowPunct/>
        <w:topLinePunct w:val="0"/>
        <w:bidi w:val="0"/>
        <w:spacing w:line="580" w:lineRule="exact"/>
        <w:ind w:firstLine="640"/>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2026年拟安排出国（境）团组0个，0人次。</w:t>
      </w:r>
    </w:p>
    <w:p w14:paraId="0C08F15D">
      <w:pPr>
        <w:keepNext w:val="0"/>
        <w:keepLines w:val="0"/>
        <w:pageBreakBefore w:val="0"/>
        <w:widowControl w:val="0"/>
        <w:numPr>
          <w:ilvl w:val="0"/>
          <w:numId w:val="2"/>
        </w:numPr>
        <w:kinsoku/>
        <w:wordWrap/>
        <w:overflowPunct/>
        <w:topLinePunct w:val="0"/>
        <w:bidi w:val="0"/>
        <w:spacing w:line="580" w:lineRule="exact"/>
        <w:ind w:firstLine="64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楷体_GB2312" w:cs="Times New Roman"/>
          <w:b w:val="0"/>
          <w:bCs w:val="0"/>
          <w:color w:val="auto"/>
          <w:kern w:val="2"/>
          <w:sz w:val="32"/>
          <w:szCs w:val="32"/>
          <w:lang w:val="en-US" w:eastAsia="zh-CN" w:bidi="ar-SA"/>
        </w:rPr>
        <w:t>公务接待费0万元，</w:t>
      </w:r>
      <w:r>
        <w:rPr>
          <w:rFonts w:hint="default" w:ascii="Times New Roman" w:hAnsi="Times New Roman" w:eastAsia="仿宋_GB2312" w:cs="Times New Roman"/>
          <w:color w:val="auto"/>
          <w:sz w:val="32"/>
          <w:szCs w:val="32"/>
          <w:highlight w:val="none"/>
        </w:rPr>
        <w:t>较</w:t>
      </w:r>
      <w:r>
        <w:rPr>
          <w:rFonts w:hint="default" w:ascii="Times New Roman" w:hAnsi="Times New Roman" w:eastAsia="仿宋_GB2312" w:cs="Times New Roman"/>
          <w:color w:val="auto"/>
          <w:sz w:val="32"/>
          <w:szCs w:val="32"/>
          <w:highlight w:val="none"/>
          <w:lang w:eastAsia="zh-CN"/>
        </w:rPr>
        <w:t>2025年</w:t>
      </w:r>
      <w:r>
        <w:rPr>
          <w:rFonts w:hint="default" w:ascii="Times New Roman" w:hAnsi="Times New Roman" w:eastAsia="仿宋_GB2312" w:cs="Times New Roman"/>
          <w:color w:val="auto"/>
          <w:sz w:val="32"/>
          <w:szCs w:val="32"/>
          <w:highlight w:val="none"/>
        </w:rPr>
        <w:t>预算</w:t>
      </w:r>
      <w:r>
        <w:rPr>
          <w:rFonts w:hint="default" w:ascii="Times New Roman" w:hAnsi="Times New Roman" w:eastAsia="仿宋_GB2312" w:cs="Times New Roman"/>
          <w:color w:val="auto"/>
          <w:sz w:val="32"/>
          <w:szCs w:val="32"/>
          <w:highlight w:val="none"/>
        </w:rPr>
        <w:t>持平</w:t>
      </w:r>
      <w:r>
        <w:rPr>
          <w:rFonts w:hint="default" w:ascii="Times New Roman" w:hAnsi="Times New Roman" w:eastAsia="仿宋_GB2312" w:cs="Times New Roman"/>
          <w:color w:val="auto"/>
          <w:sz w:val="32"/>
          <w:szCs w:val="32"/>
          <w:highlight w:val="none"/>
        </w:rPr>
        <w:t>。</w:t>
      </w:r>
    </w:p>
    <w:p w14:paraId="259448B9">
      <w:pPr>
        <w:keepNext w:val="0"/>
        <w:keepLines w:val="0"/>
        <w:pageBreakBefore w:val="0"/>
        <w:widowControl w:val="0"/>
        <w:numPr>
          <w:ilvl w:val="0"/>
          <w:numId w:val="0"/>
        </w:numPr>
        <w:kinsoku/>
        <w:wordWrap/>
        <w:overflowPunct/>
        <w:topLinePunct w:val="0"/>
        <w:bidi w:val="0"/>
        <w:spacing w:line="580" w:lineRule="exact"/>
        <w:ind w:firstLine="960" w:firstLineChars="3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lang w:val="en-US" w:eastAsia="zh-CN"/>
        </w:rPr>
        <w:t>2026年公务接待费计划用于执行公务、考察调研、检查指导等公务活动开支，预计接待0批次，0人次</w:t>
      </w:r>
      <w:r>
        <w:rPr>
          <w:rFonts w:hint="default" w:ascii="Times New Roman" w:hAnsi="Times New Roman" w:eastAsia="仿宋_GB2312" w:cs="Times New Roman"/>
          <w:color w:val="auto"/>
          <w:sz w:val="32"/>
          <w:szCs w:val="32"/>
          <w:highlight w:val="none"/>
        </w:rPr>
        <w:t>。</w:t>
      </w:r>
    </w:p>
    <w:p w14:paraId="3BD8AC7B">
      <w:pPr>
        <w:keepNext w:val="0"/>
        <w:keepLines w:val="0"/>
        <w:pageBreakBefore w:val="0"/>
        <w:widowControl w:val="0"/>
        <w:kinsoku/>
        <w:wordWrap/>
        <w:overflowPunct/>
        <w:topLinePunct w:val="0"/>
        <w:bidi w:val="0"/>
        <w:spacing w:line="580" w:lineRule="exact"/>
        <w:ind w:firstLine="640"/>
        <w:textAlignment w:val="auto"/>
        <w:rPr>
          <w:rFonts w:hint="default" w:ascii="Times New Roman" w:hAnsi="Times New Roman" w:eastAsia="仿宋_GB2312" w:cs="Times New Roman"/>
          <w:b/>
          <w:color w:val="auto"/>
          <w:sz w:val="32"/>
          <w:szCs w:val="32"/>
          <w:highlight w:val="none"/>
        </w:rPr>
      </w:pPr>
      <w:r>
        <w:rPr>
          <w:rFonts w:hint="default" w:ascii="Times New Roman" w:hAnsi="Times New Roman" w:eastAsia="楷体_GB2312" w:cs="Times New Roman"/>
          <w:b w:val="0"/>
          <w:bCs w:val="0"/>
          <w:color w:val="auto"/>
          <w:kern w:val="2"/>
          <w:sz w:val="32"/>
          <w:szCs w:val="32"/>
          <w:lang w:val="en-US" w:eastAsia="zh-CN" w:bidi="ar-SA"/>
        </w:rPr>
        <w:t>（三）公务用车购置及运行维护费0万元，</w:t>
      </w:r>
      <w:r>
        <w:rPr>
          <w:rFonts w:hint="default" w:ascii="Times New Roman" w:hAnsi="Times New Roman" w:eastAsia="仿宋_GB2312" w:cs="Times New Roman"/>
          <w:color w:val="auto"/>
          <w:sz w:val="32"/>
          <w:szCs w:val="32"/>
          <w:highlight w:val="none"/>
        </w:rPr>
        <w:t>较</w:t>
      </w:r>
      <w:r>
        <w:rPr>
          <w:rFonts w:hint="default" w:ascii="Times New Roman" w:hAnsi="Times New Roman" w:eastAsia="仿宋_GB2312" w:cs="Times New Roman"/>
          <w:color w:val="auto"/>
          <w:sz w:val="32"/>
          <w:szCs w:val="32"/>
          <w:highlight w:val="none"/>
          <w:lang w:eastAsia="zh-CN"/>
        </w:rPr>
        <w:t>2025年</w:t>
      </w:r>
      <w:r>
        <w:rPr>
          <w:rFonts w:hint="default" w:ascii="Times New Roman" w:hAnsi="Times New Roman" w:eastAsia="仿宋_GB2312" w:cs="Times New Roman"/>
          <w:color w:val="auto"/>
          <w:sz w:val="32"/>
          <w:szCs w:val="32"/>
          <w:highlight w:val="none"/>
        </w:rPr>
        <w:t>预算持平。</w:t>
      </w:r>
    </w:p>
    <w:p w14:paraId="1D34FD69">
      <w:pPr>
        <w:keepNext w:val="0"/>
        <w:keepLines w:val="0"/>
        <w:pageBreakBefore w:val="0"/>
        <w:widowControl w:val="0"/>
        <w:kinsoku/>
        <w:wordWrap/>
        <w:overflowPunct/>
        <w:topLinePunct w:val="0"/>
        <w:bidi w:val="0"/>
        <w:spacing w:line="580" w:lineRule="exact"/>
        <w:ind w:firstLine="64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单位现有公务用车</w:t>
      </w:r>
      <w:r>
        <w:rPr>
          <w:rFonts w:hint="default" w:ascii="Times New Roman" w:hAnsi="Times New Roman" w:eastAsia="仿宋_GB2312" w:cs="Times New Roman"/>
          <w:color w:val="auto"/>
          <w:sz w:val="32"/>
          <w:szCs w:val="32"/>
          <w:highlight w:val="none"/>
          <w:lang w:val="en-US" w:eastAsia="zh-CN"/>
        </w:rPr>
        <w:t>0</w:t>
      </w:r>
      <w:r>
        <w:rPr>
          <w:rFonts w:hint="default" w:ascii="Times New Roman" w:hAnsi="Times New Roman" w:eastAsia="仿宋_GB2312" w:cs="Times New Roman"/>
          <w:color w:val="auto"/>
          <w:sz w:val="32"/>
          <w:szCs w:val="32"/>
          <w:highlight w:val="none"/>
        </w:rPr>
        <w:t>辆，其中：轿车</w:t>
      </w:r>
      <w:r>
        <w:rPr>
          <w:rFonts w:hint="default" w:ascii="Times New Roman" w:hAnsi="Times New Roman" w:eastAsia="仿宋_GB2312" w:cs="Times New Roman"/>
          <w:color w:val="auto"/>
          <w:sz w:val="32"/>
          <w:szCs w:val="32"/>
          <w:highlight w:val="none"/>
          <w:lang w:val="en-US" w:eastAsia="zh-CN"/>
        </w:rPr>
        <w:t>0</w:t>
      </w:r>
      <w:r>
        <w:rPr>
          <w:rFonts w:hint="default" w:ascii="Times New Roman" w:hAnsi="Times New Roman" w:eastAsia="仿宋_GB2312" w:cs="Times New Roman"/>
          <w:color w:val="auto"/>
          <w:sz w:val="32"/>
          <w:szCs w:val="32"/>
          <w:highlight w:val="none"/>
        </w:rPr>
        <w:t>辆，越野车</w:t>
      </w:r>
      <w:r>
        <w:rPr>
          <w:rFonts w:hint="default" w:ascii="Times New Roman" w:hAnsi="Times New Roman" w:eastAsia="仿宋_GB2312" w:cs="Times New Roman"/>
          <w:color w:val="auto"/>
          <w:sz w:val="32"/>
          <w:szCs w:val="32"/>
          <w:highlight w:val="none"/>
          <w:lang w:val="en-US" w:eastAsia="zh-CN"/>
        </w:rPr>
        <w:t>0</w:t>
      </w:r>
      <w:r>
        <w:rPr>
          <w:rFonts w:hint="default" w:ascii="Times New Roman" w:hAnsi="Times New Roman" w:eastAsia="仿宋_GB2312" w:cs="Times New Roman"/>
          <w:color w:val="auto"/>
          <w:sz w:val="32"/>
          <w:szCs w:val="32"/>
          <w:highlight w:val="none"/>
        </w:rPr>
        <w:t>辆，多功能乘用车</w:t>
      </w:r>
      <w:r>
        <w:rPr>
          <w:rFonts w:hint="default" w:ascii="Times New Roman" w:hAnsi="Times New Roman" w:eastAsia="仿宋_GB2312" w:cs="Times New Roman"/>
          <w:color w:val="auto"/>
          <w:sz w:val="32"/>
          <w:szCs w:val="32"/>
          <w:highlight w:val="none"/>
          <w:lang w:val="en-US" w:eastAsia="zh-CN"/>
        </w:rPr>
        <w:t>0</w:t>
      </w:r>
      <w:r>
        <w:rPr>
          <w:rFonts w:hint="default" w:ascii="Times New Roman" w:hAnsi="Times New Roman" w:eastAsia="仿宋_GB2312" w:cs="Times New Roman"/>
          <w:color w:val="auto"/>
          <w:sz w:val="32"/>
          <w:szCs w:val="32"/>
          <w:highlight w:val="none"/>
        </w:rPr>
        <w:t>辆。</w:t>
      </w:r>
    </w:p>
    <w:p w14:paraId="56ACB406">
      <w:pPr>
        <w:keepNext w:val="0"/>
        <w:keepLines w:val="0"/>
        <w:pageBreakBefore w:val="0"/>
        <w:widowControl w:val="0"/>
        <w:kinsoku/>
        <w:wordWrap/>
        <w:overflowPunct/>
        <w:topLinePunct w:val="0"/>
        <w:bidi w:val="0"/>
        <w:spacing w:line="580" w:lineRule="exact"/>
        <w:ind w:firstLine="64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lang w:eastAsia="zh-CN"/>
        </w:rPr>
        <w:t>2026年</w:t>
      </w:r>
      <w:r>
        <w:rPr>
          <w:rFonts w:hint="default" w:ascii="Times New Roman" w:hAnsi="Times New Roman" w:eastAsia="仿宋_GB2312" w:cs="Times New Roman"/>
          <w:color w:val="auto"/>
          <w:sz w:val="32"/>
          <w:szCs w:val="32"/>
          <w:highlight w:val="none"/>
        </w:rPr>
        <w:t>安排公务用车购置费</w:t>
      </w:r>
      <w:r>
        <w:rPr>
          <w:rFonts w:hint="default" w:ascii="Times New Roman" w:hAnsi="Times New Roman" w:eastAsia="仿宋_GB2312" w:cs="Times New Roman"/>
          <w:color w:val="auto"/>
          <w:sz w:val="32"/>
          <w:szCs w:val="32"/>
          <w:highlight w:val="none"/>
          <w:lang w:val="en-US" w:eastAsia="zh-CN"/>
        </w:rPr>
        <w:t>0</w:t>
      </w:r>
      <w:r>
        <w:rPr>
          <w:rFonts w:hint="default" w:ascii="Times New Roman" w:hAnsi="Times New Roman" w:eastAsia="仿宋_GB2312" w:cs="Times New Roman"/>
          <w:color w:val="auto"/>
          <w:sz w:val="32"/>
          <w:szCs w:val="32"/>
          <w:highlight w:val="none"/>
        </w:rPr>
        <w:t>万元，较</w:t>
      </w:r>
      <w:r>
        <w:rPr>
          <w:rFonts w:hint="default" w:ascii="Times New Roman" w:hAnsi="Times New Roman" w:eastAsia="仿宋_GB2312" w:cs="Times New Roman"/>
          <w:color w:val="auto"/>
          <w:sz w:val="32"/>
          <w:szCs w:val="32"/>
          <w:highlight w:val="none"/>
          <w:lang w:eastAsia="zh-CN"/>
        </w:rPr>
        <w:t>2025年</w:t>
      </w:r>
      <w:r>
        <w:rPr>
          <w:rFonts w:hint="default" w:ascii="Times New Roman" w:hAnsi="Times New Roman" w:eastAsia="仿宋_GB2312" w:cs="Times New Roman"/>
          <w:color w:val="auto"/>
          <w:sz w:val="32"/>
          <w:szCs w:val="32"/>
          <w:highlight w:val="none"/>
        </w:rPr>
        <w:t>预算持平，</w:t>
      </w:r>
      <w:r>
        <w:rPr>
          <w:rFonts w:hint="default" w:ascii="Times New Roman" w:hAnsi="Times New Roman" w:eastAsia="仿宋_GB2312" w:cs="Times New Roman"/>
          <w:color w:val="auto"/>
          <w:sz w:val="32"/>
          <w:szCs w:val="32"/>
          <w:highlight w:val="none"/>
          <w:lang w:val="en-US" w:eastAsia="zh-CN"/>
        </w:rPr>
        <w:t>拟购置</w:t>
      </w:r>
      <w:r>
        <w:rPr>
          <w:rFonts w:hint="default" w:ascii="Times New Roman" w:hAnsi="Times New Roman" w:eastAsia="仿宋_GB2312" w:cs="Times New Roman"/>
          <w:color w:val="auto"/>
          <w:sz w:val="32"/>
          <w:szCs w:val="32"/>
          <w:highlight w:val="none"/>
        </w:rPr>
        <w:t>公务用车</w:t>
      </w:r>
      <w:r>
        <w:rPr>
          <w:rFonts w:hint="default" w:ascii="Times New Roman" w:hAnsi="Times New Roman" w:eastAsia="仿宋_GB2312" w:cs="Times New Roman"/>
          <w:color w:val="auto"/>
          <w:sz w:val="32"/>
          <w:szCs w:val="32"/>
          <w:highlight w:val="none"/>
          <w:lang w:val="en-US" w:eastAsia="zh-CN"/>
        </w:rPr>
        <w:t>0</w:t>
      </w:r>
      <w:r>
        <w:rPr>
          <w:rFonts w:hint="default" w:ascii="Times New Roman" w:hAnsi="Times New Roman" w:eastAsia="仿宋_GB2312" w:cs="Times New Roman"/>
          <w:color w:val="auto"/>
          <w:sz w:val="32"/>
          <w:szCs w:val="32"/>
          <w:highlight w:val="none"/>
        </w:rPr>
        <w:t>辆。</w:t>
      </w:r>
    </w:p>
    <w:p w14:paraId="37047972">
      <w:pPr>
        <w:keepNext w:val="0"/>
        <w:keepLines w:val="0"/>
        <w:pageBreakBefore w:val="0"/>
        <w:widowControl w:val="0"/>
        <w:kinsoku/>
        <w:wordWrap/>
        <w:overflowPunct/>
        <w:topLinePunct w:val="0"/>
        <w:autoSpaceDE/>
        <w:autoSpaceDN/>
        <w:bidi w:val="0"/>
        <w:adjustRightInd/>
        <w:snapToGrid/>
        <w:spacing w:line="580" w:lineRule="exact"/>
        <w:ind w:firstLine="64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lang w:eastAsia="zh-CN"/>
        </w:rPr>
        <w:t>2026年</w:t>
      </w:r>
      <w:r>
        <w:rPr>
          <w:rFonts w:hint="default" w:ascii="Times New Roman" w:hAnsi="Times New Roman" w:eastAsia="仿宋_GB2312" w:cs="Times New Roman"/>
          <w:color w:val="auto"/>
          <w:sz w:val="32"/>
          <w:szCs w:val="32"/>
          <w:highlight w:val="none"/>
        </w:rPr>
        <w:t>安排公务用车运行维护费</w:t>
      </w:r>
      <w:r>
        <w:rPr>
          <w:rFonts w:hint="default" w:ascii="Times New Roman" w:hAnsi="Times New Roman" w:eastAsia="仿宋_GB2312" w:cs="Times New Roman"/>
          <w:color w:val="auto"/>
          <w:sz w:val="32"/>
          <w:szCs w:val="32"/>
          <w:highlight w:val="none"/>
          <w:lang w:val="en-US" w:eastAsia="zh-CN"/>
        </w:rPr>
        <w:t>0</w:t>
      </w:r>
      <w:r>
        <w:rPr>
          <w:rFonts w:hint="default" w:ascii="Times New Roman" w:hAnsi="Times New Roman" w:eastAsia="仿宋_GB2312" w:cs="Times New Roman"/>
          <w:color w:val="auto"/>
          <w:sz w:val="32"/>
          <w:szCs w:val="32"/>
          <w:highlight w:val="none"/>
        </w:rPr>
        <w:t>万元，较</w:t>
      </w:r>
      <w:r>
        <w:rPr>
          <w:rFonts w:hint="default" w:ascii="Times New Roman" w:hAnsi="Times New Roman" w:eastAsia="仿宋_GB2312" w:cs="Times New Roman"/>
          <w:color w:val="auto"/>
          <w:sz w:val="32"/>
          <w:szCs w:val="32"/>
          <w:highlight w:val="none"/>
          <w:lang w:eastAsia="zh-CN"/>
        </w:rPr>
        <w:t>2025年</w:t>
      </w:r>
      <w:r>
        <w:rPr>
          <w:rFonts w:hint="default" w:ascii="Times New Roman" w:hAnsi="Times New Roman" w:eastAsia="仿宋_GB2312" w:cs="Times New Roman"/>
          <w:color w:val="auto"/>
          <w:sz w:val="32"/>
          <w:szCs w:val="32"/>
          <w:highlight w:val="none"/>
        </w:rPr>
        <w:t>预算持平</w:t>
      </w:r>
      <w:r>
        <w:rPr>
          <w:rFonts w:hint="default" w:ascii="Times New Roman" w:hAnsi="Times New Roman" w:eastAsia="仿宋_GB2312" w:cs="Times New Roman"/>
          <w:color w:val="auto"/>
          <w:sz w:val="32"/>
          <w:szCs w:val="32"/>
          <w:highlight w:val="none"/>
        </w:rPr>
        <w:t>。</w:t>
      </w:r>
    </w:p>
    <w:p w14:paraId="39306B02">
      <w:pPr>
        <w:keepNext w:val="0"/>
        <w:keepLines w:val="0"/>
        <w:pageBreakBefore w:val="0"/>
        <w:widowControl w:val="0"/>
        <w:kinsoku/>
        <w:wordWrap/>
        <w:overflowPunct/>
        <w:topLinePunct w:val="0"/>
        <w:autoSpaceDE/>
        <w:autoSpaceDN/>
        <w:bidi w:val="0"/>
        <w:adjustRightInd/>
        <w:snapToGrid/>
        <w:spacing w:line="580" w:lineRule="exact"/>
        <w:ind w:firstLine="640"/>
        <w:textAlignment w:val="auto"/>
        <w:rPr>
          <w:rFonts w:hint="default" w:ascii="Times New Roman" w:hAnsi="Times New Roman" w:eastAsia="黑体" w:cs="Times New Roman"/>
          <w:color w:val="auto"/>
          <w:sz w:val="32"/>
          <w:szCs w:val="32"/>
          <w:highlight w:val="none"/>
          <w:lang w:val="en-US" w:eastAsia="zh-CN"/>
        </w:rPr>
      </w:pPr>
      <w:r>
        <w:rPr>
          <w:rFonts w:hint="default" w:ascii="Times New Roman" w:hAnsi="Times New Roman" w:eastAsia="黑体" w:cs="Times New Roman"/>
          <w:color w:val="auto"/>
          <w:sz w:val="32"/>
          <w:szCs w:val="32"/>
          <w:highlight w:val="none"/>
          <w:lang w:val="en-US" w:eastAsia="zh-CN"/>
        </w:rPr>
        <w:t>八、政府性基金预算支出情况说明</w:t>
      </w:r>
    </w:p>
    <w:p w14:paraId="226A8559">
      <w:pPr>
        <w:keepNext w:val="0"/>
        <w:keepLines w:val="0"/>
        <w:pageBreakBefore w:val="0"/>
        <w:widowControl w:val="0"/>
        <w:kinsoku/>
        <w:wordWrap/>
        <w:overflowPunct/>
        <w:topLinePunct w:val="0"/>
        <w:autoSpaceDE/>
        <w:autoSpaceDN/>
        <w:bidi w:val="0"/>
        <w:adjustRightInd/>
        <w:snapToGrid/>
        <w:spacing w:line="580" w:lineRule="exact"/>
        <w:ind w:firstLine="64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lang w:val="en-US" w:eastAsia="zh-CN"/>
        </w:rPr>
        <w:t>中共自贡市大安区委员会党校</w:t>
      </w:r>
      <w:r>
        <w:rPr>
          <w:rFonts w:hint="default" w:ascii="Times New Roman" w:hAnsi="Times New Roman" w:eastAsia="仿宋_GB2312" w:cs="Times New Roman"/>
          <w:color w:val="auto"/>
          <w:sz w:val="32"/>
          <w:szCs w:val="32"/>
          <w:highlight w:val="none"/>
          <w:lang w:eastAsia="zh-CN"/>
        </w:rPr>
        <w:t>2026年</w:t>
      </w:r>
      <w:r>
        <w:rPr>
          <w:rFonts w:hint="default" w:ascii="Times New Roman" w:hAnsi="Times New Roman" w:eastAsia="仿宋_GB2312" w:cs="Times New Roman"/>
          <w:color w:val="auto"/>
          <w:sz w:val="32"/>
          <w:szCs w:val="32"/>
          <w:highlight w:val="none"/>
        </w:rPr>
        <w:t>使用政府性基金预算拨款安排</w:t>
      </w:r>
      <w:r>
        <w:rPr>
          <w:rFonts w:hint="default" w:ascii="Times New Roman" w:hAnsi="Times New Roman" w:eastAsia="仿宋_GB2312" w:cs="Times New Roman"/>
          <w:color w:val="auto"/>
          <w:sz w:val="32"/>
          <w:szCs w:val="32"/>
          <w:highlight w:val="none"/>
          <w:lang w:val="en-US" w:eastAsia="zh-CN"/>
        </w:rPr>
        <w:t>0</w:t>
      </w:r>
      <w:r>
        <w:rPr>
          <w:rFonts w:hint="default" w:ascii="Times New Roman" w:hAnsi="Times New Roman" w:eastAsia="仿宋_GB2312" w:cs="Times New Roman"/>
          <w:color w:val="auto"/>
          <w:sz w:val="32"/>
          <w:szCs w:val="32"/>
          <w:highlight w:val="none"/>
        </w:rPr>
        <w:t>万元</w:t>
      </w:r>
      <w:r>
        <w:rPr>
          <w:rFonts w:hint="default" w:ascii="Times New Roman" w:hAnsi="Times New Roman" w:eastAsia="仿宋_GB2312" w:cs="Times New Roman"/>
          <w:color w:val="auto"/>
          <w:sz w:val="32"/>
          <w:szCs w:val="32"/>
          <w:highlight w:val="none"/>
        </w:rPr>
        <w:t>。主要用于</w:t>
      </w:r>
      <w:r>
        <w:rPr>
          <w:rFonts w:hint="default" w:ascii="Times New Roman" w:hAnsi="Times New Roman" w:eastAsia="仿宋_GB2312" w:cs="Times New Roman"/>
          <w:color w:val="auto"/>
          <w:sz w:val="32"/>
          <w:szCs w:val="32"/>
          <w:highlight w:val="none"/>
        </w:rPr>
        <w:t>。</w:t>
      </w:r>
    </w:p>
    <w:p w14:paraId="4BC6F691">
      <w:pPr>
        <w:pStyle w:val="2"/>
        <w:keepNext w:val="0"/>
        <w:keepLines w:val="0"/>
        <w:pageBreakBefore w:val="0"/>
        <w:kinsoku/>
        <w:wordWrap/>
        <w:overflowPunct/>
        <w:topLinePunct w:val="0"/>
        <w:bidi w:val="0"/>
        <w:spacing w:line="580" w:lineRule="exact"/>
        <w:ind w:left="0" w:leftChars="0" w:firstLine="640" w:firstLineChars="200"/>
        <w:textAlignment w:val="auto"/>
        <w:rPr>
          <w:rFonts w:hint="default" w:ascii="Times New Roman" w:hAnsi="Times New Roman" w:eastAsia="黑体" w:cs="Times New Roman"/>
          <w:color w:val="auto"/>
          <w:kern w:val="2"/>
          <w:sz w:val="32"/>
          <w:szCs w:val="32"/>
          <w:highlight w:val="none"/>
          <w:lang w:val="en-US" w:eastAsia="zh-CN" w:bidi="ar-SA"/>
        </w:rPr>
      </w:pPr>
      <w:r>
        <w:rPr>
          <w:rFonts w:hint="default" w:ascii="Times New Roman" w:hAnsi="Times New Roman" w:eastAsia="黑体" w:cs="Times New Roman"/>
          <w:color w:val="auto"/>
          <w:kern w:val="2"/>
          <w:sz w:val="32"/>
          <w:szCs w:val="32"/>
          <w:highlight w:val="none"/>
          <w:lang w:val="en-US" w:eastAsia="zh-CN" w:bidi="ar-SA"/>
        </w:rPr>
        <w:t>九、国有基本经营支出预算情况说明</w:t>
      </w:r>
    </w:p>
    <w:p w14:paraId="1B45F04E">
      <w:pPr>
        <w:keepNext w:val="0"/>
        <w:keepLines w:val="0"/>
        <w:pageBreakBefore w:val="0"/>
        <w:widowControl w:val="0"/>
        <w:kinsoku/>
        <w:wordWrap/>
        <w:overflowPunct/>
        <w:topLinePunct w:val="0"/>
        <w:bidi w:val="0"/>
        <w:spacing w:line="580" w:lineRule="exact"/>
        <w:ind w:firstLine="320" w:firstLineChars="1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rPr>
        <w:t>　</w:t>
      </w:r>
      <w:r>
        <w:rPr>
          <w:rFonts w:hint="default" w:ascii="Times New Roman" w:hAnsi="Times New Roman" w:eastAsia="仿宋_GB2312" w:cs="Times New Roman"/>
          <w:color w:val="auto"/>
          <w:sz w:val="32"/>
          <w:szCs w:val="32"/>
          <w:lang w:val="en-US" w:eastAsia="zh-CN"/>
        </w:rPr>
        <w:t>中共自贡市大安区委员会党校</w:t>
      </w:r>
      <w:r>
        <w:rPr>
          <w:rFonts w:hint="default" w:ascii="Times New Roman" w:hAnsi="Times New Roman" w:eastAsia="仿宋_GB2312" w:cs="Times New Roman"/>
          <w:color w:val="auto"/>
          <w:sz w:val="32"/>
          <w:szCs w:val="32"/>
          <w:lang w:eastAsia="zh-CN"/>
        </w:rPr>
        <w:t>2026年</w:t>
      </w:r>
      <w:r>
        <w:rPr>
          <w:rFonts w:hint="default" w:ascii="Times New Roman" w:hAnsi="Times New Roman" w:eastAsia="仿宋_GB2312" w:cs="Times New Roman"/>
          <w:color w:val="auto"/>
          <w:sz w:val="32"/>
          <w:szCs w:val="32"/>
        </w:rPr>
        <w:t>使用国有资本经营预算拨款安排</w:t>
      </w:r>
      <w:r>
        <w:rPr>
          <w:rFonts w:hint="default" w:ascii="Times New Roman" w:hAnsi="Times New Roman" w:eastAsia="仿宋_GB2312" w:cs="Times New Roman"/>
          <w:color w:val="auto"/>
          <w:sz w:val="32"/>
          <w:szCs w:val="32"/>
          <w:lang w:val="en-US" w:eastAsia="zh-CN"/>
        </w:rPr>
        <w:t>0</w:t>
      </w:r>
      <w:r>
        <w:rPr>
          <w:rFonts w:hint="default" w:ascii="Times New Roman" w:hAnsi="Times New Roman" w:eastAsia="仿宋_GB2312" w:cs="Times New Roman"/>
          <w:color w:val="auto"/>
          <w:sz w:val="32"/>
          <w:szCs w:val="32"/>
          <w:highlight w:val="none"/>
        </w:rPr>
        <w:t>万元</w:t>
      </w:r>
      <w:r>
        <w:rPr>
          <w:rFonts w:hint="default" w:ascii="Times New Roman" w:hAnsi="Times New Roman" w:eastAsia="仿宋_GB2312" w:cs="Times New Roman"/>
          <w:color w:val="auto"/>
          <w:sz w:val="32"/>
          <w:szCs w:val="32"/>
          <w:highlight w:val="none"/>
        </w:rPr>
        <w:t>。</w:t>
      </w:r>
    </w:p>
    <w:p w14:paraId="332681F3">
      <w:pPr>
        <w:pStyle w:val="2"/>
        <w:keepNext w:val="0"/>
        <w:keepLines w:val="0"/>
        <w:pageBreakBefore w:val="0"/>
        <w:kinsoku/>
        <w:wordWrap/>
        <w:overflowPunct/>
        <w:topLinePunct w:val="0"/>
        <w:bidi w:val="0"/>
        <w:spacing w:line="580" w:lineRule="exact"/>
        <w:ind w:left="0" w:leftChars="0" w:firstLine="640" w:firstLineChars="200"/>
        <w:textAlignment w:val="auto"/>
        <w:rPr>
          <w:rFonts w:hint="default" w:ascii="Times New Roman" w:hAnsi="Times New Roman" w:eastAsia="黑体" w:cs="Times New Roman"/>
          <w:color w:val="auto"/>
          <w:kern w:val="2"/>
          <w:sz w:val="32"/>
          <w:szCs w:val="32"/>
          <w:highlight w:val="none"/>
          <w:lang w:val="en-US" w:eastAsia="zh-CN" w:bidi="ar-SA"/>
        </w:rPr>
      </w:pPr>
      <w:r>
        <w:rPr>
          <w:rFonts w:hint="default" w:ascii="Times New Roman" w:hAnsi="Times New Roman" w:eastAsia="黑体" w:cs="Times New Roman"/>
          <w:color w:val="auto"/>
          <w:kern w:val="2"/>
          <w:sz w:val="32"/>
          <w:szCs w:val="32"/>
          <w:highlight w:val="none"/>
          <w:lang w:val="en-US" w:eastAsia="zh-CN" w:bidi="ar-SA"/>
        </w:rPr>
        <w:t>十、其他重要事项的情况说明</w:t>
      </w:r>
    </w:p>
    <w:p w14:paraId="199698FE">
      <w:pPr>
        <w:pStyle w:val="5"/>
        <w:keepNext w:val="0"/>
        <w:keepLines w:val="0"/>
        <w:pageBreakBefore w:val="0"/>
        <w:widowControl w:val="0"/>
        <w:kinsoku/>
        <w:wordWrap/>
        <w:overflowPunct/>
        <w:topLinePunct w:val="0"/>
        <w:bidi w:val="0"/>
        <w:adjustRightInd w:val="0"/>
        <w:snapToGrid w:val="0"/>
        <w:spacing w:line="580" w:lineRule="exact"/>
        <w:ind w:firstLine="627" w:firstLineChars="196"/>
        <w:textAlignment w:val="auto"/>
        <w:outlineLvl w:val="1"/>
        <w:rPr>
          <w:rFonts w:hint="default" w:ascii="Times New Roman" w:hAnsi="Times New Roman" w:eastAsia="楷体_GB2312" w:cs="Times New Roman"/>
          <w:b w:val="0"/>
          <w:bCs w:val="0"/>
          <w:color w:val="auto"/>
          <w:sz w:val="32"/>
          <w:szCs w:val="32"/>
          <w:lang w:eastAsia="zh-CN"/>
        </w:rPr>
      </w:pPr>
      <w:bookmarkStart w:id="11" w:name="_Toc72430494"/>
      <w:r>
        <w:rPr>
          <w:rFonts w:hint="default" w:ascii="Times New Roman" w:hAnsi="Times New Roman" w:eastAsia="楷体_GB2312" w:cs="Times New Roman"/>
          <w:b w:val="0"/>
          <w:bCs w:val="0"/>
          <w:color w:val="auto"/>
          <w:sz w:val="32"/>
          <w:szCs w:val="32"/>
        </w:rPr>
        <w:t>（一）机关运行经费情况</w:t>
      </w:r>
      <w:bookmarkEnd w:id="11"/>
    </w:p>
    <w:p w14:paraId="561083B4">
      <w:pPr>
        <w:keepNext w:val="0"/>
        <w:keepLines w:val="0"/>
        <w:pageBreakBefore w:val="0"/>
        <w:widowControl w:val="0"/>
        <w:kinsoku/>
        <w:wordWrap/>
        <w:overflowPunct/>
        <w:topLinePunct w:val="0"/>
        <w:bidi w:val="0"/>
        <w:spacing w:line="580" w:lineRule="exact"/>
        <w:ind w:firstLine="64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eastAsia="zh-CN"/>
        </w:rPr>
        <w:t>2026年</w:t>
      </w:r>
      <w:r>
        <w:rPr>
          <w:rFonts w:hint="default" w:ascii="Times New Roman" w:hAnsi="Times New Roman" w:eastAsia="仿宋_GB2312" w:cs="Times New Roman"/>
          <w:color w:val="auto"/>
          <w:sz w:val="32"/>
          <w:szCs w:val="32"/>
        </w:rPr>
        <w:t>，</w:t>
      </w:r>
      <w:bookmarkStart w:id="16" w:name="_GoBack"/>
      <w:bookmarkEnd w:id="16"/>
      <w:r>
        <w:rPr>
          <w:rFonts w:hint="default" w:ascii="Times New Roman" w:hAnsi="Times New Roman" w:eastAsia="仿宋_GB2312" w:cs="Times New Roman"/>
          <w:color w:val="auto"/>
          <w:sz w:val="32"/>
          <w:szCs w:val="32"/>
          <w:lang w:val="en-US" w:eastAsia="zh-CN"/>
        </w:rPr>
        <w:t>中共自贡市大安区委员会党校</w:t>
      </w:r>
      <w:r>
        <w:rPr>
          <w:rFonts w:hint="default" w:ascii="Times New Roman" w:hAnsi="Times New Roman" w:eastAsia="仿宋_GB2312" w:cs="Times New Roman"/>
          <w:color w:val="auto"/>
          <w:sz w:val="32"/>
          <w:szCs w:val="32"/>
        </w:rPr>
        <w:t>履行一般行政管理职能、维持机关日常运转而开支的机关运行经费财政拨款预算为</w:t>
      </w:r>
      <w:r>
        <w:rPr>
          <w:rFonts w:hint="default" w:ascii="Times New Roman" w:hAnsi="Times New Roman" w:eastAsia="仿宋_GB2312" w:cs="Times New Roman"/>
          <w:color w:val="auto"/>
          <w:sz w:val="32"/>
          <w:szCs w:val="32"/>
          <w:lang w:val="en-US" w:eastAsia="zh-CN"/>
        </w:rPr>
        <w:t>20.47</w:t>
      </w:r>
      <w:r>
        <w:rPr>
          <w:rFonts w:hint="default" w:ascii="Times New Roman" w:hAnsi="Times New Roman" w:eastAsia="仿宋_GB2312" w:cs="Times New Roman"/>
          <w:color w:val="auto"/>
          <w:sz w:val="32"/>
          <w:szCs w:val="32"/>
        </w:rPr>
        <w:t>万元，比</w:t>
      </w:r>
      <w:r>
        <w:rPr>
          <w:rFonts w:hint="default" w:ascii="Times New Roman" w:hAnsi="Times New Roman" w:eastAsia="仿宋_GB2312" w:cs="Times New Roman"/>
          <w:color w:val="auto"/>
          <w:sz w:val="32"/>
          <w:szCs w:val="32"/>
          <w:lang w:eastAsia="zh-CN"/>
        </w:rPr>
        <w:t>2025年</w:t>
      </w:r>
      <w:r>
        <w:rPr>
          <w:rFonts w:hint="default" w:ascii="Times New Roman" w:hAnsi="Times New Roman" w:eastAsia="仿宋_GB2312" w:cs="Times New Roman"/>
          <w:color w:val="auto"/>
          <w:sz w:val="32"/>
          <w:szCs w:val="32"/>
        </w:rPr>
        <w:t>预算增加</w:t>
      </w:r>
      <w:r>
        <w:rPr>
          <w:rFonts w:hint="default" w:ascii="Times New Roman" w:hAnsi="Times New Roman" w:eastAsia="仿宋_GB2312" w:cs="Times New Roman"/>
          <w:color w:val="auto"/>
          <w:sz w:val="32"/>
          <w:szCs w:val="32"/>
          <w:lang w:val="en-US" w:eastAsia="zh-CN"/>
        </w:rPr>
        <w:t>0.8</w:t>
      </w:r>
      <w:r>
        <w:rPr>
          <w:rFonts w:hint="default" w:ascii="Times New Roman" w:hAnsi="Times New Roman" w:eastAsia="仿宋_GB2312" w:cs="Times New Roman"/>
          <w:color w:val="auto"/>
          <w:sz w:val="32"/>
          <w:szCs w:val="32"/>
        </w:rPr>
        <w:t>万元，增长</w:t>
      </w:r>
      <w:r>
        <w:rPr>
          <w:rFonts w:hint="default" w:ascii="Times New Roman" w:hAnsi="Times New Roman" w:eastAsia="仿宋_GB2312" w:cs="Times New Roman"/>
          <w:color w:val="auto"/>
          <w:sz w:val="32"/>
          <w:szCs w:val="32"/>
          <w:lang w:val="en-US" w:eastAsia="zh-CN"/>
        </w:rPr>
        <w:t>3.9</w:t>
      </w:r>
      <w:r>
        <w:rPr>
          <w:rFonts w:hint="default" w:ascii="Times New Roman" w:hAnsi="Times New Roman" w:eastAsia="仿宋_GB2312" w:cs="Times New Roman"/>
          <w:color w:val="auto"/>
          <w:sz w:val="32"/>
          <w:szCs w:val="32"/>
        </w:rPr>
        <w:t>%</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highlight w:val="none"/>
        </w:rPr>
        <w:t>主要原因是</w:t>
      </w:r>
      <w:r>
        <w:rPr>
          <w:rFonts w:hint="default" w:ascii="Times New Roman" w:hAnsi="Times New Roman" w:eastAsia="仿宋_GB2312" w:cs="Times New Roman"/>
          <w:color w:val="auto"/>
          <w:sz w:val="32"/>
          <w:szCs w:val="32"/>
          <w:highlight w:val="none"/>
          <w:lang w:val="en-US" w:eastAsia="zh-CN"/>
        </w:rPr>
        <w:t>人员结构发生变化，公用经费随之有变动。</w:t>
      </w:r>
    </w:p>
    <w:p w14:paraId="133E9A7E">
      <w:pPr>
        <w:pStyle w:val="5"/>
        <w:keepNext w:val="0"/>
        <w:keepLines w:val="0"/>
        <w:pageBreakBefore w:val="0"/>
        <w:widowControl w:val="0"/>
        <w:kinsoku/>
        <w:wordWrap/>
        <w:overflowPunct/>
        <w:topLinePunct w:val="0"/>
        <w:bidi w:val="0"/>
        <w:adjustRightInd w:val="0"/>
        <w:snapToGrid w:val="0"/>
        <w:spacing w:line="580" w:lineRule="exact"/>
        <w:ind w:firstLine="627" w:firstLineChars="196"/>
        <w:textAlignment w:val="auto"/>
        <w:outlineLvl w:val="1"/>
        <w:rPr>
          <w:rFonts w:hint="default" w:ascii="Times New Roman" w:hAnsi="Times New Roman" w:eastAsia="楷体_GB2312" w:cs="Times New Roman"/>
          <w:b w:val="0"/>
          <w:bCs w:val="0"/>
          <w:color w:val="auto"/>
          <w:sz w:val="32"/>
          <w:szCs w:val="32"/>
        </w:rPr>
      </w:pPr>
      <w:bookmarkStart w:id="12" w:name="_Toc72430495"/>
      <w:r>
        <w:rPr>
          <w:rFonts w:hint="default" w:ascii="Times New Roman" w:hAnsi="Times New Roman" w:eastAsia="楷体_GB2312" w:cs="Times New Roman"/>
          <w:b w:val="0"/>
          <w:bCs w:val="0"/>
          <w:color w:val="auto"/>
          <w:sz w:val="32"/>
          <w:szCs w:val="32"/>
        </w:rPr>
        <w:t>（二）政府采购情况</w:t>
      </w:r>
      <w:bookmarkEnd w:id="12"/>
    </w:p>
    <w:p w14:paraId="170A4390">
      <w:pPr>
        <w:keepNext w:val="0"/>
        <w:keepLines w:val="0"/>
        <w:pageBreakBefore w:val="0"/>
        <w:widowControl w:val="0"/>
        <w:kinsoku/>
        <w:wordWrap/>
        <w:overflowPunct/>
        <w:topLinePunct w:val="0"/>
        <w:bidi w:val="0"/>
        <w:spacing w:line="580" w:lineRule="exact"/>
        <w:ind w:firstLine="57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lang w:eastAsia="zh-CN"/>
        </w:rPr>
        <w:t>2026年</w:t>
      </w:r>
      <w:r>
        <w:rPr>
          <w:rFonts w:hint="default" w:ascii="Times New Roman" w:hAnsi="Times New Roman" w:eastAsia="仿宋_GB2312" w:cs="Times New Roman"/>
          <w:color w:val="auto"/>
          <w:sz w:val="32"/>
          <w:szCs w:val="32"/>
        </w:rPr>
        <w:t>，</w:t>
      </w:r>
      <w:r>
        <w:rPr>
          <w:rFonts w:hint="default" w:ascii="Times New Roman" w:hAnsi="Times New Roman" w:eastAsia="仿宋_GB2312" w:cs="Times New Roman"/>
          <w:color w:val="auto"/>
          <w:sz w:val="32"/>
          <w:szCs w:val="32"/>
          <w:lang w:val="en-US" w:eastAsia="zh-CN"/>
        </w:rPr>
        <w:t>中共自贡市大安区委员会党校</w:t>
      </w:r>
      <w:r>
        <w:rPr>
          <w:rFonts w:hint="default" w:ascii="Times New Roman" w:hAnsi="Times New Roman" w:eastAsia="仿宋_GB2312" w:cs="Times New Roman"/>
          <w:color w:val="auto"/>
          <w:sz w:val="32"/>
          <w:szCs w:val="32"/>
        </w:rPr>
        <w:t>安排政府采购预算</w:t>
      </w:r>
      <w:r>
        <w:rPr>
          <w:rFonts w:hint="default" w:ascii="Times New Roman" w:hAnsi="Times New Roman" w:eastAsia="仿宋_GB2312" w:cs="Times New Roman"/>
          <w:color w:val="auto"/>
          <w:sz w:val="32"/>
          <w:szCs w:val="32"/>
          <w:lang w:val="en-US" w:eastAsia="zh-CN"/>
        </w:rPr>
        <w:t>0</w:t>
      </w:r>
      <w:r>
        <w:rPr>
          <w:rFonts w:hint="default" w:ascii="Times New Roman" w:hAnsi="Times New Roman" w:eastAsia="仿宋_GB2312" w:cs="Times New Roman"/>
          <w:color w:val="auto"/>
          <w:sz w:val="32"/>
          <w:szCs w:val="32"/>
        </w:rPr>
        <w:t>万元</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val="en-US" w:eastAsia="zh-CN"/>
        </w:rPr>
        <w:t>较2025年</w:t>
      </w:r>
      <w:r>
        <w:rPr>
          <w:rFonts w:hint="default" w:ascii="Times New Roman" w:hAnsi="Times New Roman" w:eastAsia="仿宋_GB2312" w:cs="Times New Roman"/>
          <w:color w:val="auto"/>
          <w:sz w:val="32"/>
          <w:szCs w:val="32"/>
          <w:highlight w:val="none"/>
        </w:rPr>
        <w:t>持平</w:t>
      </w:r>
      <w:r>
        <w:rPr>
          <w:rFonts w:hint="default" w:ascii="Times New Roman" w:hAnsi="Times New Roman" w:eastAsia="仿宋_GB2312" w:cs="Times New Roman"/>
          <w:color w:val="auto"/>
          <w:sz w:val="32"/>
          <w:szCs w:val="32"/>
        </w:rPr>
        <w:t>。</w:t>
      </w:r>
    </w:p>
    <w:p w14:paraId="32B21BB1">
      <w:pPr>
        <w:pStyle w:val="5"/>
        <w:keepNext w:val="0"/>
        <w:keepLines w:val="0"/>
        <w:pageBreakBefore w:val="0"/>
        <w:widowControl w:val="0"/>
        <w:kinsoku/>
        <w:wordWrap/>
        <w:overflowPunct/>
        <w:topLinePunct w:val="0"/>
        <w:bidi w:val="0"/>
        <w:adjustRightInd w:val="0"/>
        <w:snapToGrid w:val="0"/>
        <w:spacing w:line="580" w:lineRule="exact"/>
        <w:ind w:firstLine="627" w:firstLineChars="196"/>
        <w:textAlignment w:val="auto"/>
        <w:outlineLvl w:val="1"/>
        <w:rPr>
          <w:rFonts w:hint="default" w:ascii="Times New Roman" w:hAnsi="Times New Roman" w:eastAsia="楷体_GB2312" w:cs="Times New Roman"/>
          <w:b w:val="0"/>
          <w:bCs w:val="0"/>
          <w:color w:val="auto"/>
          <w:sz w:val="32"/>
          <w:szCs w:val="32"/>
        </w:rPr>
      </w:pPr>
      <w:bookmarkStart w:id="13" w:name="_Toc72430496"/>
      <w:r>
        <w:rPr>
          <w:rFonts w:hint="default" w:ascii="Times New Roman" w:hAnsi="Times New Roman" w:eastAsia="楷体_GB2312" w:cs="Times New Roman"/>
          <w:b w:val="0"/>
          <w:bCs w:val="0"/>
          <w:color w:val="auto"/>
          <w:sz w:val="32"/>
          <w:szCs w:val="32"/>
        </w:rPr>
        <w:t>（三）国有资产占有使用情况</w:t>
      </w:r>
      <w:bookmarkEnd w:id="13"/>
    </w:p>
    <w:p w14:paraId="510DF3E5">
      <w:pPr>
        <w:keepNext w:val="0"/>
        <w:keepLines w:val="0"/>
        <w:pageBreakBefore w:val="0"/>
        <w:widowControl w:val="0"/>
        <w:kinsoku/>
        <w:wordWrap/>
        <w:overflowPunct/>
        <w:topLinePunct w:val="0"/>
        <w:autoSpaceDE w:val="0"/>
        <w:autoSpaceDN w:val="0"/>
        <w:bidi w:val="0"/>
        <w:adjustRightInd w:val="0"/>
        <w:spacing w:line="580" w:lineRule="exact"/>
        <w:jc w:val="left"/>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28"/>
          <w:szCs w:val="28"/>
        </w:rPr>
        <w:t>　　</w:t>
      </w:r>
      <w:r>
        <w:rPr>
          <w:rFonts w:hint="default" w:ascii="Times New Roman" w:hAnsi="Times New Roman" w:eastAsia="仿宋_GB2312" w:cs="Times New Roman"/>
          <w:color w:val="auto"/>
          <w:sz w:val="32"/>
          <w:szCs w:val="32"/>
        </w:rPr>
        <w:t>截至</w:t>
      </w:r>
      <w:r>
        <w:rPr>
          <w:rFonts w:hint="default" w:ascii="Times New Roman" w:hAnsi="Times New Roman" w:eastAsia="仿宋_GB2312" w:cs="Times New Roman"/>
          <w:color w:val="auto"/>
          <w:sz w:val="32"/>
          <w:szCs w:val="32"/>
          <w:lang w:eastAsia="zh-CN"/>
        </w:rPr>
        <w:t>2025年</w:t>
      </w:r>
      <w:r>
        <w:rPr>
          <w:rFonts w:hint="default" w:ascii="Times New Roman" w:hAnsi="Times New Roman" w:eastAsia="仿宋_GB2312" w:cs="Times New Roman"/>
          <w:color w:val="auto"/>
          <w:sz w:val="32"/>
          <w:szCs w:val="32"/>
        </w:rPr>
        <w:t>底，</w:t>
      </w:r>
      <w:r>
        <w:rPr>
          <w:rFonts w:hint="default" w:ascii="Times New Roman" w:hAnsi="Times New Roman" w:eastAsia="仿宋_GB2312" w:cs="Times New Roman"/>
          <w:color w:val="auto"/>
          <w:sz w:val="32"/>
          <w:szCs w:val="32"/>
          <w:lang w:val="en-US" w:eastAsia="zh-CN"/>
        </w:rPr>
        <w:t>中共自贡市大安区委员会党校</w:t>
      </w:r>
      <w:r>
        <w:rPr>
          <w:rFonts w:hint="default" w:ascii="Times New Roman" w:hAnsi="Times New Roman" w:eastAsia="仿宋_GB2312" w:cs="Times New Roman"/>
          <w:color w:val="auto"/>
          <w:sz w:val="32"/>
          <w:szCs w:val="32"/>
        </w:rPr>
        <w:t>所属各预算单位共有车辆</w:t>
      </w:r>
      <w:r>
        <w:rPr>
          <w:rFonts w:hint="default" w:ascii="Times New Roman" w:hAnsi="Times New Roman" w:eastAsia="仿宋_GB2312" w:cs="Times New Roman"/>
          <w:color w:val="auto"/>
          <w:sz w:val="32"/>
          <w:szCs w:val="32"/>
          <w:lang w:val="en-US" w:eastAsia="zh-CN"/>
        </w:rPr>
        <w:t>0</w:t>
      </w:r>
      <w:r>
        <w:rPr>
          <w:rFonts w:hint="default" w:ascii="Times New Roman" w:hAnsi="Times New Roman" w:eastAsia="仿宋_GB2312" w:cs="Times New Roman"/>
          <w:color w:val="auto"/>
          <w:sz w:val="32"/>
          <w:szCs w:val="32"/>
        </w:rPr>
        <w:t>辆，其中，一般公务用车</w:t>
      </w:r>
      <w:r>
        <w:rPr>
          <w:rFonts w:hint="default" w:ascii="Times New Roman" w:hAnsi="Times New Roman" w:eastAsia="仿宋_GB2312" w:cs="Times New Roman"/>
          <w:color w:val="auto"/>
          <w:sz w:val="32"/>
          <w:szCs w:val="32"/>
          <w:lang w:val="en-US" w:eastAsia="zh-CN"/>
        </w:rPr>
        <w:t>0</w:t>
      </w:r>
      <w:r>
        <w:rPr>
          <w:rFonts w:hint="default" w:ascii="Times New Roman" w:hAnsi="Times New Roman" w:eastAsia="仿宋_GB2312" w:cs="Times New Roman"/>
          <w:color w:val="auto"/>
          <w:sz w:val="32"/>
          <w:szCs w:val="32"/>
        </w:rPr>
        <w:t>辆、执法执勤用车</w:t>
      </w:r>
      <w:r>
        <w:rPr>
          <w:rFonts w:hint="default" w:ascii="Times New Roman" w:hAnsi="Times New Roman" w:eastAsia="仿宋_GB2312" w:cs="Times New Roman"/>
          <w:color w:val="auto"/>
          <w:sz w:val="32"/>
          <w:szCs w:val="32"/>
          <w:lang w:val="en-US" w:eastAsia="zh-CN"/>
        </w:rPr>
        <w:t>0</w:t>
      </w:r>
      <w:r>
        <w:rPr>
          <w:rFonts w:hint="default" w:ascii="Times New Roman" w:hAnsi="Times New Roman" w:eastAsia="仿宋_GB2312" w:cs="Times New Roman"/>
          <w:color w:val="auto"/>
          <w:sz w:val="32"/>
          <w:szCs w:val="32"/>
        </w:rPr>
        <w:t>辆。</w:t>
      </w:r>
      <w:r>
        <w:rPr>
          <w:rFonts w:hint="default" w:ascii="Times New Roman" w:hAnsi="Times New Roman" w:eastAsia="仿宋_GB2312" w:cs="Times New Roman"/>
          <w:color w:val="auto"/>
          <w:sz w:val="32"/>
          <w:szCs w:val="32"/>
          <w:lang w:val="en-US" w:eastAsia="zh-CN"/>
        </w:rPr>
        <w:t>部门</w:t>
      </w:r>
      <w:r>
        <w:rPr>
          <w:rFonts w:hint="default" w:ascii="Times New Roman" w:hAnsi="Times New Roman" w:eastAsia="仿宋_GB2312" w:cs="Times New Roman"/>
          <w:color w:val="auto"/>
          <w:sz w:val="32"/>
          <w:szCs w:val="32"/>
        </w:rPr>
        <w:t>价值100万元以上大型设备</w:t>
      </w:r>
      <w:r>
        <w:rPr>
          <w:rFonts w:hint="default" w:ascii="Times New Roman" w:hAnsi="Times New Roman" w:eastAsia="仿宋_GB2312" w:cs="Times New Roman"/>
          <w:color w:val="auto"/>
          <w:sz w:val="32"/>
          <w:szCs w:val="32"/>
          <w:lang w:val="en-US" w:eastAsia="zh-CN"/>
        </w:rPr>
        <w:t>0</w:t>
      </w:r>
      <w:r>
        <w:rPr>
          <w:rFonts w:hint="default" w:ascii="Times New Roman" w:hAnsi="Times New Roman" w:eastAsia="仿宋_GB2312" w:cs="Times New Roman"/>
          <w:color w:val="auto"/>
          <w:sz w:val="32"/>
          <w:szCs w:val="32"/>
        </w:rPr>
        <w:t>台（套）。</w:t>
      </w:r>
    </w:p>
    <w:p w14:paraId="7FE2E246">
      <w:pPr>
        <w:keepNext w:val="0"/>
        <w:keepLines w:val="0"/>
        <w:pageBreakBefore w:val="0"/>
        <w:widowControl w:val="0"/>
        <w:kinsoku/>
        <w:wordWrap/>
        <w:overflowPunct/>
        <w:topLinePunct w:val="0"/>
        <w:autoSpaceDE w:val="0"/>
        <w:autoSpaceDN w:val="0"/>
        <w:bidi w:val="0"/>
        <w:adjustRightInd w:val="0"/>
        <w:spacing w:line="580" w:lineRule="exact"/>
        <w:ind w:firstLine="640" w:firstLineChars="200"/>
        <w:jc w:val="left"/>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lang w:eastAsia="zh-CN"/>
        </w:rPr>
        <w:t>2026年</w:t>
      </w:r>
      <w:r>
        <w:rPr>
          <w:rFonts w:hint="default" w:ascii="Times New Roman" w:hAnsi="Times New Roman" w:eastAsia="仿宋_GB2312" w:cs="Times New Roman"/>
          <w:color w:val="auto"/>
          <w:sz w:val="32"/>
          <w:szCs w:val="32"/>
        </w:rPr>
        <w:t>部门预算安排购置一般公务用车</w:t>
      </w:r>
      <w:r>
        <w:rPr>
          <w:rFonts w:hint="default" w:ascii="Times New Roman" w:hAnsi="Times New Roman" w:eastAsia="仿宋_GB2312" w:cs="Times New Roman"/>
          <w:color w:val="auto"/>
          <w:sz w:val="32"/>
          <w:szCs w:val="32"/>
          <w:lang w:val="en-US" w:eastAsia="zh-CN"/>
        </w:rPr>
        <w:t>0</w:t>
      </w:r>
      <w:r>
        <w:rPr>
          <w:rFonts w:hint="default" w:ascii="Times New Roman" w:hAnsi="Times New Roman" w:eastAsia="仿宋_GB2312" w:cs="Times New Roman"/>
          <w:color w:val="auto"/>
          <w:sz w:val="32"/>
          <w:szCs w:val="32"/>
        </w:rPr>
        <w:t>辆、执法执勤用车</w:t>
      </w:r>
      <w:r>
        <w:rPr>
          <w:rFonts w:hint="default" w:ascii="Times New Roman" w:hAnsi="Times New Roman" w:eastAsia="仿宋_GB2312" w:cs="Times New Roman"/>
          <w:color w:val="auto"/>
          <w:sz w:val="32"/>
          <w:szCs w:val="32"/>
          <w:lang w:val="en-US" w:eastAsia="zh-CN"/>
        </w:rPr>
        <w:t>0</w:t>
      </w:r>
      <w:r>
        <w:rPr>
          <w:rFonts w:hint="default" w:ascii="Times New Roman" w:hAnsi="Times New Roman" w:eastAsia="仿宋_GB2312" w:cs="Times New Roman"/>
          <w:color w:val="auto"/>
          <w:sz w:val="32"/>
          <w:szCs w:val="32"/>
        </w:rPr>
        <w:t>辆，单位价值100万元以上大型设备</w:t>
      </w:r>
      <w:r>
        <w:rPr>
          <w:rFonts w:hint="default" w:ascii="Times New Roman" w:hAnsi="Times New Roman" w:eastAsia="仿宋_GB2312" w:cs="Times New Roman"/>
          <w:color w:val="auto"/>
          <w:sz w:val="32"/>
          <w:szCs w:val="32"/>
          <w:lang w:val="en-US" w:eastAsia="zh-CN"/>
        </w:rPr>
        <w:t>0</w:t>
      </w:r>
      <w:r>
        <w:rPr>
          <w:rFonts w:hint="default" w:ascii="Times New Roman" w:hAnsi="Times New Roman" w:eastAsia="仿宋_GB2312" w:cs="Times New Roman"/>
          <w:color w:val="auto"/>
          <w:sz w:val="32"/>
          <w:szCs w:val="32"/>
        </w:rPr>
        <w:t>台（套）。</w:t>
      </w:r>
    </w:p>
    <w:p w14:paraId="4DDC4F1C">
      <w:pPr>
        <w:pStyle w:val="5"/>
        <w:keepNext w:val="0"/>
        <w:keepLines w:val="0"/>
        <w:pageBreakBefore w:val="0"/>
        <w:widowControl w:val="0"/>
        <w:kinsoku/>
        <w:wordWrap/>
        <w:overflowPunct/>
        <w:topLinePunct w:val="0"/>
        <w:bidi w:val="0"/>
        <w:adjustRightInd w:val="0"/>
        <w:snapToGrid w:val="0"/>
        <w:spacing w:line="580" w:lineRule="exact"/>
        <w:ind w:firstLine="627" w:firstLineChars="196"/>
        <w:textAlignment w:val="auto"/>
        <w:outlineLvl w:val="1"/>
        <w:rPr>
          <w:rFonts w:hint="default" w:ascii="Times New Roman" w:hAnsi="Times New Roman" w:eastAsia="楷体_GB2312" w:cs="Times New Roman"/>
          <w:b w:val="0"/>
          <w:bCs w:val="0"/>
          <w:color w:val="auto"/>
          <w:sz w:val="32"/>
          <w:szCs w:val="32"/>
        </w:rPr>
      </w:pPr>
      <w:bookmarkStart w:id="14" w:name="_Toc72430497"/>
      <w:r>
        <w:rPr>
          <w:rFonts w:hint="default" w:ascii="Times New Roman" w:hAnsi="Times New Roman" w:eastAsia="楷体_GB2312" w:cs="Times New Roman"/>
          <w:b w:val="0"/>
          <w:bCs w:val="0"/>
          <w:color w:val="auto"/>
          <w:sz w:val="32"/>
          <w:szCs w:val="32"/>
        </w:rPr>
        <w:t>（四）绩效目标设置情况</w:t>
      </w:r>
      <w:bookmarkEnd w:id="14"/>
    </w:p>
    <w:p w14:paraId="5FB0121E">
      <w:pPr>
        <w:keepNext w:val="0"/>
        <w:keepLines w:val="0"/>
        <w:pageBreakBefore w:val="0"/>
        <w:widowControl w:val="0"/>
        <w:kinsoku/>
        <w:wordWrap/>
        <w:overflowPunct/>
        <w:topLinePunct w:val="0"/>
        <w:bidi w:val="0"/>
        <w:spacing w:line="580" w:lineRule="exact"/>
        <w:ind w:firstLine="57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绩效目标是预算编制的前提和基础，按照“费随事定”的原则，</w:t>
      </w:r>
      <w:r>
        <w:rPr>
          <w:rFonts w:hint="default" w:ascii="Times New Roman" w:hAnsi="Times New Roman" w:eastAsia="仿宋_GB2312" w:cs="Times New Roman"/>
          <w:color w:val="auto"/>
          <w:sz w:val="32"/>
          <w:szCs w:val="32"/>
          <w:lang w:eastAsia="zh-CN"/>
        </w:rPr>
        <w:t>2026年</w:t>
      </w:r>
      <w:r>
        <w:rPr>
          <w:rFonts w:hint="default" w:ascii="Times New Roman" w:hAnsi="Times New Roman" w:eastAsia="仿宋_GB2312" w:cs="Times New Roman"/>
          <w:color w:val="auto"/>
          <w:sz w:val="32"/>
          <w:szCs w:val="32"/>
          <w:lang w:val="en-US" w:eastAsia="zh-CN"/>
        </w:rPr>
        <w:t>中共自贡市大安区委员会党校</w:t>
      </w:r>
      <w:r>
        <w:rPr>
          <w:rFonts w:hint="default" w:ascii="Times New Roman" w:hAnsi="Times New Roman" w:eastAsia="仿宋_GB2312" w:cs="Times New Roman"/>
          <w:color w:val="auto"/>
          <w:sz w:val="32"/>
          <w:szCs w:val="32"/>
        </w:rPr>
        <w:t>所有专项项目均按要求编制了绩效目标,从项目完成、项目效益、满意度等方面设置了绩效指标，综合反映项目预期完成的数量、成本、时效、质量，预期达到的社会效益、经济效益、生态效益、可持续影响以及服务对象满意度等情况。</w:t>
      </w:r>
    </w:p>
    <w:p w14:paraId="05476B58">
      <w:pPr>
        <w:keepNext w:val="0"/>
        <w:keepLines w:val="0"/>
        <w:pageBreakBefore w:val="0"/>
        <w:widowControl w:val="0"/>
        <w:kinsoku/>
        <w:wordWrap/>
        <w:overflowPunct/>
        <w:topLinePunct w:val="0"/>
        <w:bidi w:val="0"/>
        <w:spacing w:line="580" w:lineRule="exact"/>
        <w:ind w:firstLine="640"/>
        <w:textAlignment w:val="auto"/>
        <w:rPr>
          <w:rFonts w:hint="default" w:ascii="Times New Roman" w:hAnsi="Times New Roman" w:eastAsia="仿宋_GB2312" w:cs="Times New Roman"/>
          <w:b w:val="0"/>
          <w:bCs w:val="0"/>
          <w:color w:val="auto"/>
          <w:sz w:val="32"/>
          <w:szCs w:val="32"/>
          <w:highlight w:val="none"/>
        </w:rPr>
      </w:pPr>
      <w:bookmarkStart w:id="15" w:name="_Toc72430498"/>
      <w:r>
        <w:rPr>
          <w:rFonts w:hint="default" w:ascii="Times New Roman" w:hAnsi="Times New Roman" w:eastAsia="仿宋_GB2312" w:cs="Times New Roman"/>
          <w:b w:val="0"/>
          <w:bCs w:val="0"/>
          <w:color w:val="auto"/>
          <w:sz w:val="32"/>
          <w:szCs w:val="32"/>
          <w:highlight w:val="none"/>
          <w:lang w:val="en-US" w:eastAsia="zh-CN"/>
        </w:rPr>
        <w:t>中共自贡市大安区委员会党校无</w:t>
      </w:r>
      <w:r>
        <w:rPr>
          <w:rFonts w:hint="default" w:ascii="Times New Roman" w:hAnsi="Times New Roman" w:eastAsia="仿宋_GB2312" w:cs="Times New Roman"/>
          <w:b w:val="0"/>
          <w:bCs w:val="0"/>
          <w:color w:val="auto"/>
          <w:sz w:val="32"/>
          <w:szCs w:val="32"/>
          <w:highlight w:val="none"/>
        </w:rPr>
        <w:t>重点项目预算。</w:t>
      </w:r>
    </w:p>
    <w:bookmarkEnd w:id="15"/>
    <w:p w14:paraId="08BED99A">
      <w:pPr>
        <w:keepNext w:val="0"/>
        <w:keepLines w:val="0"/>
        <w:pageBreakBefore w:val="0"/>
        <w:widowControl w:val="0"/>
        <w:kinsoku/>
        <w:wordWrap/>
        <w:overflowPunct/>
        <w:topLinePunct w:val="0"/>
        <w:bidi w:val="0"/>
        <w:spacing w:line="580" w:lineRule="exact"/>
        <w:ind w:firstLine="640" w:firstLineChars="0"/>
        <w:textAlignment w:val="auto"/>
        <w:rPr>
          <w:rFonts w:hint="default" w:ascii="Times New Roman" w:hAnsi="Times New Roman" w:eastAsia="黑体" w:cs="Times New Roman"/>
          <w:b w:val="0"/>
          <w:bCs w:val="0"/>
          <w:color w:val="auto"/>
          <w:sz w:val="32"/>
          <w:szCs w:val="32"/>
          <w:highlight w:val="none"/>
          <w:lang w:val="en-US" w:eastAsia="zh-CN"/>
        </w:rPr>
      </w:pPr>
      <w:r>
        <w:rPr>
          <w:rFonts w:hint="default" w:ascii="Times New Roman" w:hAnsi="Times New Roman" w:eastAsia="黑体" w:cs="Times New Roman"/>
          <w:b w:val="0"/>
          <w:bCs w:val="0"/>
          <w:color w:val="auto"/>
          <w:sz w:val="32"/>
          <w:szCs w:val="32"/>
          <w:highlight w:val="none"/>
          <w:lang w:val="en-US" w:eastAsia="zh-CN"/>
        </w:rPr>
        <w:t>十一、名词解释</w:t>
      </w:r>
    </w:p>
    <w:p w14:paraId="1626544A">
      <w:pPr>
        <w:keepNext w:val="0"/>
        <w:keepLines w:val="0"/>
        <w:pageBreakBefore w:val="0"/>
        <w:widowControl w:val="0"/>
        <w:kinsoku/>
        <w:wordWrap/>
        <w:overflowPunct/>
        <w:topLinePunct w:val="0"/>
        <w:bidi w:val="0"/>
        <w:spacing w:line="580" w:lineRule="exact"/>
        <w:ind w:firstLine="640" w:firstLineChars="0"/>
        <w:textAlignment w:val="auto"/>
        <w:rPr>
          <w:rFonts w:hint="default" w:ascii="Times New Roman" w:hAnsi="Times New Roman" w:eastAsia="仿宋_GB2312" w:cs="Times New Roman"/>
          <w:b w:val="0"/>
          <w:bCs w:val="0"/>
          <w:color w:val="auto"/>
          <w:sz w:val="32"/>
          <w:szCs w:val="32"/>
          <w:highlight w:val="none"/>
          <w:lang w:val="en-US" w:eastAsia="zh-CN"/>
        </w:rPr>
      </w:pPr>
      <w:r>
        <w:rPr>
          <w:rFonts w:hint="default" w:ascii="Times New Roman" w:hAnsi="Times New Roman" w:eastAsia="仿宋_GB2312" w:cs="Times New Roman"/>
          <w:b w:val="0"/>
          <w:bCs w:val="0"/>
          <w:color w:val="auto"/>
          <w:sz w:val="32"/>
          <w:szCs w:val="32"/>
          <w:highlight w:val="none"/>
        </w:rPr>
        <w:t>1.一般公共预算拨款收入：指财政当年拨付的一般公共预算资金。</w:t>
      </w:r>
    </w:p>
    <w:p w14:paraId="055FAA51">
      <w:pPr>
        <w:keepNext w:val="0"/>
        <w:keepLines w:val="0"/>
        <w:pageBreakBefore w:val="0"/>
        <w:widowControl w:val="0"/>
        <w:kinsoku/>
        <w:wordWrap/>
        <w:overflowPunct/>
        <w:topLinePunct w:val="0"/>
        <w:bidi w:val="0"/>
        <w:spacing w:line="580" w:lineRule="exact"/>
        <w:ind w:firstLine="640" w:firstLineChars="0"/>
        <w:textAlignment w:val="auto"/>
        <w:rPr>
          <w:rFonts w:hint="default" w:ascii="Times New Roman" w:hAnsi="Times New Roman" w:eastAsia="仿宋_GB2312" w:cs="Times New Roman"/>
          <w:b w:val="0"/>
          <w:bCs w:val="0"/>
          <w:color w:val="auto"/>
          <w:sz w:val="32"/>
          <w:szCs w:val="32"/>
          <w:highlight w:val="none"/>
        </w:rPr>
      </w:pPr>
      <w:r>
        <w:rPr>
          <w:rFonts w:hint="default" w:ascii="Times New Roman" w:hAnsi="Times New Roman" w:eastAsia="仿宋_GB2312" w:cs="Times New Roman"/>
          <w:b w:val="0"/>
          <w:bCs w:val="0"/>
          <w:color w:val="auto"/>
          <w:sz w:val="32"/>
          <w:szCs w:val="32"/>
          <w:highlight w:val="none"/>
        </w:rPr>
        <w:t>2.事业收入：指事业单位开展专业业务活动及辅助活动所取得的收入。</w:t>
      </w:r>
    </w:p>
    <w:p w14:paraId="34E77283">
      <w:pPr>
        <w:keepNext w:val="0"/>
        <w:keepLines w:val="0"/>
        <w:pageBreakBefore w:val="0"/>
        <w:widowControl w:val="0"/>
        <w:kinsoku/>
        <w:wordWrap/>
        <w:overflowPunct/>
        <w:topLinePunct w:val="0"/>
        <w:bidi w:val="0"/>
        <w:spacing w:line="580" w:lineRule="exact"/>
        <w:ind w:firstLine="640"/>
        <w:textAlignment w:val="auto"/>
        <w:rPr>
          <w:rFonts w:hint="default" w:ascii="Times New Roman" w:hAnsi="Times New Roman" w:eastAsia="仿宋_GB2312" w:cs="Times New Roman"/>
          <w:b w:val="0"/>
          <w:bCs w:val="0"/>
          <w:color w:val="auto"/>
          <w:sz w:val="32"/>
          <w:szCs w:val="32"/>
          <w:highlight w:val="none"/>
        </w:rPr>
      </w:pPr>
      <w:r>
        <w:rPr>
          <w:rFonts w:hint="default" w:ascii="Times New Roman" w:hAnsi="Times New Roman" w:eastAsia="仿宋_GB2312" w:cs="Times New Roman"/>
          <w:b w:val="0"/>
          <w:bCs w:val="0"/>
          <w:color w:val="auto"/>
          <w:sz w:val="32"/>
          <w:szCs w:val="32"/>
          <w:highlight w:val="none"/>
        </w:rPr>
        <w:t>3.上年结转：指以前年度尚未完成，结转到本年仍按原规定用途继续使用的资金。</w:t>
      </w:r>
    </w:p>
    <w:p w14:paraId="1C503163">
      <w:pPr>
        <w:keepNext w:val="0"/>
        <w:keepLines w:val="0"/>
        <w:pageBreakBefore w:val="0"/>
        <w:widowControl w:val="0"/>
        <w:kinsoku/>
        <w:wordWrap/>
        <w:overflowPunct/>
        <w:topLinePunct w:val="0"/>
        <w:bidi w:val="0"/>
        <w:spacing w:line="580" w:lineRule="exact"/>
        <w:ind w:firstLine="640"/>
        <w:textAlignment w:val="auto"/>
        <w:rPr>
          <w:rFonts w:hint="default" w:ascii="Times New Roman" w:hAnsi="Times New Roman" w:eastAsia="仿宋_GB2312" w:cs="Times New Roman"/>
          <w:b w:val="0"/>
          <w:bCs w:val="0"/>
          <w:color w:val="auto"/>
          <w:sz w:val="32"/>
          <w:szCs w:val="32"/>
          <w:highlight w:val="none"/>
        </w:rPr>
      </w:pPr>
      <w:r>
        <w:rPr>
          <w:rFonts w:hint="default" w:ascii="Times New Roman" w:hAnsi="Times New Roman" w:eastAsia="仿宋_GB2312" w:cs="Times New Roman"/>
          <w:b w:val="0"/>
          <w:bCs w:val="0"/>
          <w:color w:val="auto"/>
          <w:sz w:val="32"/>
          <w:szCs w:val="32"/>
          <w:highlight w:val="none"/>
        </w:rPr>
        <w:t>4.一般公共服务</w:t>
      </w:r>
      <w:r>
        <w:rPr>
          <w:rFonts w:hint="default" w:ascii="Times New Roman" w:hAnsi="Times New Roman" w:eastAsia="仿宋_GB2312" w:cs="Times New Roman"/>
          <w:b w:val="0"/>
          <w:bCs w:val="0"/>
          <w:color w:val="auto"/>
          <w:sz w:val="32"/>
          <w:szCs w:val="32"/>
          <w:highlight w:val="none"/>
          <w:lang w:eastAsia="zh-CN"/>
        </w:rPr>
        <w:t>支出（类）</w:t>
      </w:r>
      <w:r>
        <w:rPr>
          <w:rFonts w:hint="default" w:ascii="Times New Roman" w:hAnsi="Times New Roman" w:eastAsia="仿宋_GB2312" w:cs="Times New Roman"/>
          <w:b w:val="0"/>
          <w:bCs w:val="0"/>
          <w:color w:val="auto"/>
          <w:sz w:val="32"/>
          <w:szCs w:val="32"/>
          <w:highlight w:val="none"/>
          <w:lang w:val="en-US" w:eastAsia="zh-CN"/>
        </w:rPr>
        <w:t>进修与培训（款）</w:t>
      </w:r>
      <w:r>
        <w:rPr>
          <w:rFonts w:hint="default" w:ascii="Times New Roman" w:hAnsi="Times New Roman" w:eastAsia="仿宋_GB2312" w:cs="Times New Roman"/>
          <w:b w:val="0"/>
          <w:bCs w:val="0"/>
          <w:color w:val="auto"/>
          <w:sz w:val="32"/>
          <w:szCs w:val="32"/>
          <w:highlight w:val="none"/>
          <w:lang w:val="en-US" w:eastAsia="zh-CN"/>
        </w:rPr>
        <w:t>干部教育</w:t>
      </w:r>
      <w:r>
        <w:rPr>
          <w:rFonts w:hint="default" w:ascii="Times New Roman" w:hAnsi="Times New Roman" w:eastAsia="仿宋_GB2312" w:cs="Times New Roman"/>
          <w:b w:val="0"/>
          <w:bCs w:val="0"/>
          <w:color w:val="auto"/>
          <w:sz w:val="32"/>
          <w:szCs w:val="32"/>
          <w:highlight w:val="none"/>
        </w:rPr>
        <w:t>（项）：指</w:t>
      </w:r>
      <w:r>
        <w:rPr>
          <w:rFonts w:hint="default" w:ascii="Times New Roman" w:hAnsi="Times New Roman" w:eastAsia="仿宋_GB2312" w:cs="Times New Roman"/>
          <w:b w:val="0"/>
          <w:bCs w:val="0"/>
          <w:color w:val="auto"/>
          <w:sz w:val="32"/>
          <w:szCs w:val="32"/>
          <w:highlight w:val="none"/>
          <w:lang w:val="en-US" w:eastAsia="zh-CN"/>
        </w:rPr>
        <w:t>中共自共市大安区委员会党校</w:t>
      </w:r>
      <w:r>
        <w:rPr>
          <w:rFonts w:hint="default" w:ascii="Times New Roman" w:hAnsi="Times New Roman" w:eastAsia="仿宋_GB2312" w:cs="Times New Roman"/>
          <w:b w:val="0"/>
          <w:bCs w:val="0"/>
          <w:color w:val="auto"/>
          <w:sz w:val="32"/>
          <w:szCs w:val="32"/>
          <w:highlight w:val="none"/>
        </w:rPr>
        <w:t>用于保障机构正常运行、开展日常工作的基本支出</w:t>
      </w:r>
      <w:r>
        <w:rPr>
          <w:rFonts w:hint="default" w:ascii="Times New Roman" w:hAnsi="Times New Roman" w:eastAsia="仿宋_GB2312" w:cs="Times New Roman"/>
          <w:b w:val="0"/>
          <w:bCs w:val="0"/>
          <w:color w:val="auto"/>
          <w:sz w:val="32"/>
          <w:szCs w:val="32"/>
          <w:highlight w:val="none"/>
        </w:rPr>
        <w:t>。</w:t>
      </w:r>
    </w:p>
    <w:p w14:paraId="1C46B0E8">
      <w:pPr>
        <w:keepNext w:val="0"/>
        <w:keepLines w:val="0"/>
        <w:pageBreakBefore w:val="0"/>
        <w:widowControl/>
        <w:tabs>
          <w:tab w:val="right" w:pos="7666"/>
        </w:tabs>
        <w:kinsoku/>
        <w:wordWrap/>
        <w:overflowPunct/>
        <w:topLinePunct w:val="0"/>
        <w:bidi w:val="0"/>
        <w:spacing w:line="580" w:lineRule="exact"/>
        <w:ind w:firstLine="640" w:firstLineChars="200"/>
        <w:textAlignment w:val="auto"/>
        <w:rPr>
          <w:rFonts w:hint="default" w:ascii="Times New Roman" w:hAnsi="Times New Roman" w:eastAsia="仿宋_GB2312" w:cs="Times New Roman"/>
          <w:b w:val="0"/>
          <w:bCs w:val="0"/>
          <w:color w:val="auto"/>
          <w:sz w:val="32"/>
          <w:szCs w:val="32"/>
        </w:rPr>
      </w:pPr>
      <w:r>
        <w:rPr>
          <w:rFonts w:hint="default" w:ascii="Times New Roman" w:hAnsi="Times New Roman" w:eastAsia="仿宋_GB2312" w:cs="Times New Roman"/>
          <w:b w:val="0"/>
          <w:bCs w:val="0"/>
          <w:color w:val="auto"/>
          <w:sz w:val="32"/>
          <w:szCs w:val="32"/>
          <w:highlight w:val="none"/>
        </w:rPr>
        <w:t>5.社会保障和就业</w:t>
      </w:r>
      <w:r>
        <w:rPr>
          <w:rFonts w:hint="default" w:ascii="Times New Roman" w:hAnsi="Times New Roman" w:eastAsia="仿宋_GB2312" w:cs="Times New Roman"/>
          <w:b w:val="0"/>
          <w:bCs w:val="0"/>
          <w:color w:val="auto"/>
          <w:sz w:val="32"/>
          <w:szCs w:val="32"/>
          <w:highlight w:val="none"/>
          <w:lang w:eastAsia="zh-CN"/>
        </w:rPr>
        <w:t>支出（类）</w:t>
      </w:r>
      <w:r>
        <w:rPr>
          <w:rFonts w:hint="default" w:ascii="Times New Roman" w:hAnsi="Times New Roman" w:eastAsia="仿宋_GB2312" w:cs="Times New Roman"/>
          <w:b w:val="0"/>
          <w:bCs w:val="0"/>
          <w:color w:val="auto"/>
          <w:sz w:val="32"/>
          <w:szCs w:val="32"/>
          <w:lang w:val="en-US" w:eastAsia="zh-CN"/>
        </w:rPr>
        <w:t>行政事业单位养老</w:t>
      </w:r>
      <w:r>
        <w:rPr>
          <w:rFonts w:hint="default" w:ascii="Times New Roman" w:hAnsi="Times New Roman" w:eastAsia="仿宋_GB2312" w:cs="Times New Roman"/>
          <w:b w:val="0"/>
          <w:bCs w:val="0"/>
          <w:color w:val="auto"/>
          <w:sz w:val="32"/>
          <w:szCs w:val="32"/>
        </w:rPr>
        <w:t>（款）</w:t>
      </w:r>
      <w:r>
        <w:rPr>
          <w:rFonts w:hint="default" w:ascii="Times New Roman" w:hAnsi="Times New Roman" w:eastAsia="仿宋_GB2312" w:cs="Times New Roman"/>
          <w:b w:val="0"/>
          <w:bCs w:val="0"/>
          <w:color w:val="auto"/>
          <w:sz w:val="32"/>
          <w:szCs w:val="32"/>
          <w:lang w:val="en-US" w:eastAsia="zh-CN"/>
        </w:rPr>
        <w:t>机关事业单位基本养老保险缴费</w:t>
      </w:r>
      <w:r>
        <w:rPr>
          <w:rFonts w:hint="default" w:ascii="Times New Roman" w:hAnsi="Times New Roman" w:eastAsia="仿宋_GB2312" w:cs="Times New Roman"/>
          <w:b w:val="0"/>
          <w:bCs w:val="0"/>
          <w:color w:val="auto"/>
          <w:sz w:val="32"/>
          <w:szCs w:val="32"/>
        </w:rPr>
        <w:t>（项）</w:t>
      </w:r>
      <w:r>
        <w:rPr>
          <w:rFonts w:hint="default" w:ascii="Times New Roman" w:hAnsi="Times New Roman" w:eastAsia="仿宋_GB2312" w:cs="Times New Roman"/>
          <w:b w:val="0"/>
          <w:bCs w:val="0"/>
          <w:color w:val="auto"/>
          <w:sz w:val="32"/>
          <w:szCs w:val="32"/>
          <w:lang w:eastAsia="zh-CN"/>
        </w:rPr>
        <w:t>，</w:t>
      </w:r>
      <w:r>
        <w:rPr>
          <w:rFonts w:hint="default" w:ascii="Times New Roman" w:hAnsi="Times New Roman" w:eastAsia="仿宋_GB2312" w:cs="Times New Roman"/>
          <w:b w:val="0"/>
          <w:bCs w:val="0"/>
          <w:color w:val="auto"/>
          <w:sz w:val="32"/>
          <w:szCs w:val="32"/>
        </w:rPr>
        <w:t>主要用于</w:t>
      </w:r>
      <w:r>
        <w:rPr>
          <w:rFonts w:hint="default" w:ascii="Times New Roman" w:hAnsi="Times New Roman" w:eastAsia="仿宋_GB2312" w:cs="Times New Roman"/>
          <w:b w:val="0"/>
          <w:bCs w:val="0"/>
          <w:color w:val="auto"/>
          <w:sz w:val="32"/>
          <w:szCs w:val="32"/>
          <w:lang w:val="en-US" w:eastAsia="zh-CN"/>
        </w:rPr>
        <w:t>保障单位行政事业人员养老保险缴费缴费支出</w:t>
      </w:r>
      <w:r>
        <w:rPr>
          <w:rFonts w:hint="default" w:ascii="Times New Roman" w:hAnsi="Times New Roman" w:eastAsia="仿宋_GB2312" w:cs="Times New Roman"/>
          <w:b w:val="0"/>
          <w:bCs w:val="0"/>
          <w:color w:val="auto"/>
          <w:sz w:val="32"/>
          <w:szCs w:val="32"/>
        </w:rPr>
        <w:t>。</w:t>
      </w:r>
    </w:p>
    <w:p w14:paraId="00160FF5">
      <w:pPr>
        <w:keepNext w:val="0"/>
        <w:keepLines w:val="0"/>
        <w:pageBreakBefore w:val="0"/>
        <w:kinsoku/>
        <w:wordWrap/>
        <w:overflowPunct/>
        <w:topLinePunct w:val="0"/>
        <w:bidi w:val="0"/>
        <w:spacing w:line="580" w:lineRule="exact"/>
        <w:ind w:firstLine="570"/>
        <w:textAlignment w:val="auto"/>
        <w:rPr>
          <w:rFonts w:hint="default" w:ascii="Times New Roman" w:hAnsi="Times New Roman" w:eastAsia="仿宋_GB2312" w:cs="Times New Roman"/>
          <w:b w:val="0"/>
          <w:bCs w:val="0"/>
          <w:color w:val="auto"/>
          <w:sz w:val="32"/>
          <w:szCs w:val="32"/>
        </w:rPr>
      </w:pPr>
      <w:r>
        <w:rPr>
          <w:rFonts w:hint="default" w:ascii="Times New Roman" w:hAnsi="Times New Roman" w:eastAsia="仿宋_GB2312" w:cs="Times New Roman"/>
          <w:b w:val="0"/>
          <w:bCs w:val="0"/>
          <w:color w:val="auto"/>
          <w:sz w:val="32"/>
          <w:szCs w:val="32"/>
          <w:lang w:val="en-US" w:eastAsia="zh-CN"/>
        </w:rPr>
        <w:t>6</w:t>
      </w:r>
      <w:r>
        <w:rPr>
          <w:rFonts w:hint="default" w:ascii="Times New Roman" w:hAnsi="Times New Roman" w:eastAsia="仿宋_GB2312" w:cs="Times New Roman"/>
          <w:b w:val="0"/>
          <w:bCs w:val="0"/>
          <w:color w:val="auto"/>
          <w:sz w:val="32"/>
          <w:szCs w:val="32"/>
        </w:rPr>
        <w:t>.</w:t>
      </w:r>
      <w:r>
        <w:rPr>
          <w:rFonts w:hint="default" w:ascii="Times New Roman" w:hAnsi="Times New Roman" w:eastAsia="仿宋_GB2312" w:cs="Times New Roman"/>
          <w:b w:val="0"/>
          <w:bCs w:val="0"/>
          <w:color w:val="auto"/>
          <w:sz w:val="32"/>
          <w:szCs w:val="32"/>
        </w:rPr>
        <w:t>卫生健康</w:t>
      </w:r>
      <w:r>
        <w:rPr>
          <w:rFonts w:hint="default" w:ascii="Times New Roman" w:hAnsi="Times New Roman" w:eastAsia="仿宋_GB2312" w:cs="Times New Roman"/>
          <w:b w:val="0"/>
          <w:bCs w:val="0"/>
          <w:color w:val="auto"/>
          <w:sz w:val="32"/>
          <w:szCs w:val="32"/>
          <w:lang w:val="en-US" w:eastAsia="zh-CN"/>
        </w:rPr>
        <w:t>支出</w:t>
      </w:r>
      <w:r>
        <w:rPr>
          <w:rFonts w:hint="default" w:ascii="Times New Roman" w:hAnsi="Times New Roman" w:eastAsia="仿宋_GB2312" w:cs="Times New Roman"/>
          <w:b w:val="0"/>
          <w:bCs w:val="0"/>
          <w:color w:val="auto"/>
          <w:sz w:val="32"/>
          <w:szCs w:val="32"/>
          <w:lang w:eastAsia="zh-CN"/>
        </w:rPr>
        <w:t>（类）</w:t>
      </w:r>
      <w:r>
        <w:rPr>
          <w:rFonts w:hint="default" w:ascii="Times New Roman" w:hAnsi="Times New Roman" w:eastAsia="仿宋_GB2312" w:cs="Times New Roman"/>
          <w:b w:val="0"/>
          <w:bCs w:val="0"/>
          <w:color w:val="auto"/>
          <w:sz w:val="32"/>
          <w:szCs w:val="32"/>
          <w:lang w:val="en-US" w:eastAsia="zh-CN"/>
        </w:rPr>
        <w:t>行政事业单位医疗</w:t>
      </w:r>
      <w:r>
        <w:rPr>
          <w:rFonts w:hint="default" w:ascii="Times New Roman" w:hAnsi="Times New Roman" w:eastAsia="仿宋_GB2312" w:cs="Times New Roman"/>
          <w:b w:val="0"/>
          <w:bCs w:val="0"/>
          <w:color w:val="auto"/>
          <w:sz w:val="32"/>
          <w:szCs w:val="32"/>
        </w:rPr>
        <w:t>（款）</w:t>
      </w:r>
      <w:r>
        <w:rPr>
          <w:rFonts w:hint="default" w:ascii="Times New Roman" w:hAnsi="Times New Roman" w:eastAsia="仿宋_GB2312" w:cs="Times New Roman"/>
          <w:b w:val="0"/>
          <w:bCs w:val="0"/>
          <w:color w:val="auto"/>
          <w:sz w:val="32"/>
          <w:szCs w:val="32"/>
          <w:lang w:val="en-US" w:eastAsia="zh-CN"/>
        </w:rPr>
        <w:t>行政单位医疗</w:t>
      </w:r>
      <w:r>
        <w:rPr>
          <w:rFonts w:hint="default" w:ascii="Times New Roman" w:hAnsi="Times New Roman" w:eastAsia="仿宋_GB2312" w:cs="Times New Roman"/>
          <w:b w:val="0"/>
          <w:bCs w:val="0"/>
          <w:color w:val="auto"/>
          <w:sz w:val="32"/>
          <w:szCs w:val="32"/>
        </w:rPr>
        <w:t>（项）</w:t>
      </w:r>
      <w:r>
        <w:rPr>
          <w:rFonts w:hint="default" w:ascii="Times New Roman" w:hAnsi="Times New Roman" w:eastAsia="仿宋_GB2312" w:cs="Times New Roman"/>
          <w:b w:val="0"/>
          <w:bCs w:val="0"/>
          <w:color w:val="auto"/>
          <w:sz w:val="32"/>
          <w:szCs w:val="32"/>
          <w:lang w:eastAsia="zh-CN"/>
        </w:rPr>
        <w:t>，</w:t>
      </w:r>
      <w:r>
        <w:rPr>
          <w:rFonts w:hint="default" w:ascii="Times New Roman" w:hAnsi="Times New Roman" w:eastAsia="仿宋_GB2312" w:cs="Times New Roman"/>
          <w:b w:val="0"/>
          <w:bCs w:val="0"/>
          <w:color w:val="auto"/>
          <w:sz w:val="32"/>
          <w:szCs w:val="32"/>
        </w:rPr>
        <w:t>主要用于</w:t>
      </w:r>
      <w:r>
        <w:rPr>
          <w:rFonts w:hint="default" w:ascii="Times New Roman" w:hAnsi="Times New Roman" w:eastAsia="仿宋_GB2312" w:cs="Times New Roman"/>
          <w:b w:val="0"/>
          <w:bCs w:val="0"/>
          <w:color w:val="auto"/>
          <w:sz w:val="32"/>
          <w:szCs w:val="32"/>
          <w:lang w:val="en-US" w:eastAsia="zh-CN"/>
        </w:rPr>
        <w:t>保障单位行政人员医疗保险缴费支出</w:t>
      </w:r>
      <w:r>
        <w:rPr>
          <w:rFonts w:hint="default" w:ascii="Times New Roman" w:hAnsi="Times New Roman" w:eastAsia="仿宋_GB2312" w:cs="Times New Roman"/>
          <w:b w:val="0"/>
          <w:bCs w:val="0"/>
          <w:color w:val="auto"/>
          <w:sz w:val="32"/>
          <w:szCs w:val="32"/>
        </w:rPr>
        <w:t>。</w:t>
      </w:r>
    </w:p>
    <w:p w14:paraId="17A5B0C4">
      <w:pPr>
        <w:keepNext w:val="0"/>
        <w:keepLines w:val="0"/>
        <w:pageBreakBefore w:val="0"/>
        <w:widowControl/>
        <w:kinsoku/>
        <w:wordWrap/>
        <w:overflowPunct/>
        <w:topLinePunct w:val="0"/>
        <w:bidi w:val="0"/>
        <w:spacing w:line="580" w:lineRule="exact"/>
        <w:ind w:firstLine="640" w:firstLineChars="200"/>
        <w:textAlignment w:val="auto"/>
        <w:rPr>
          <w:rFonts w:hint="default" w:ascii="Times New Roman" w:hAnsi="Times New Roman" w:eastAsia="仿宋_GB2312" w:cs="Times New Roman"/>
          <w:b w:val="0"/>
          <w:bCs w:val="0"/>
          <w:color w:val="auto"/>
          <w:sz w:val="32"/>
          <w:szCs w:val="32"/>
        </w:rPr>
      </w:pPr>
      <w:r>
        <w:rPr>
          <w:rFonts w:hint="default" w:ascii="Times New Roman" w:hAnsi="Times New Roman" w:eastAsia="仿宋_GB2312" w:cs="Times New Roman"/>
          <w:b w:val="0"/>
          <w:bCs w:val="0"/>
          <w:color w:val="auto"/>
          <w:sz w:val="32"/>
          <w:szCs w:val="32"/>
          <w:lang w:val="en-US" w:eastAsia="zh-CN"/>
        </w:rPr>
        <w:t>7.</w:t>
      </w:r>
      <w:r>
        <w:rPr>
          <w:rFonts w:hint="default" w:ascii="Times New Roman" w:hAnsi="Times New Roman" w:eastAsia="仿宋_GB2312" w:cs="Times New Roman"/>
          <w:b w:val="0"/>
          <w:bCs w:val="0"/>
          <w:color w:val="auto"/>
          <w:sz w:val="32"/>
          <w:szCs w:val="32"/>
        </w:rPr>
        <w:t>卫生健康</w:t>
      </w:r>
      <w:r>
        <w:rPr>
          <w:rFonts w:hint="default" w:ascii="Times New Roman" w:hAnsi="Times New Roman" w:eastAsia="仿宋_GB2312" w:cs="Times New Roman"/>
          <w:b w:val="0"/>
          <w:bCs w:val="0"/>
          <w:color w:val="auto"/>
          <w:sz w:val="32"/>
          <w:szCs w:val="32"/>
          <w:lang w:val="en-US" w:eastAsia="zh-CN"/>
        </w:rPr>
        <w:t>支出</w:t>
      </w:r>
      <w:r>
        <w:rPr>
          <w:rFonts w:hint="default" w:ascii="Times New Roman" w:hAnsi="Times New Roman" w:eastAsia="仿宋_GB2312" w:cs="Times New Roman"/>
          <w:b w:val="0"/>
          <w:bCs w:val="0"/>
          <w:color w:val="auto"/>
          <w:sz w:val="32"/>
          <w:szCs w:val="32"/>
          <w:lang w:eastAsia="zh-CN"/>
        </w:rPr>
        <w:t>（类）</w:t>
      </w:r>
      <w:r>
        <w:rPr>
          <w:rFonts w:hint="default" w:ascii="Times New Roman" w:hAnsi="Times New Roman" w:eastAsia="仿宋_GB2312" w:cs="Times New Roman"/>
          <w:b w:val="0"/>
          <w:bCs w:val="0"/>
          <w:color w:val="auto"/>
          <w:sz w:val="32"/>
          <w:szCs w:val="32"/>
          <w:lang w:val="en-US" w:eastAsia="zh-CN"/>
        </w:rPr>
        <w:t>行政事业单位医疗</w:t>
      </w:r>
      <w:r>
        <w:rPr>
          <w:rFonts w:hint="default" w:ascii="Times New Roman" w:hAnsi="Times New Roman" w:eastAsia="仿宋_GB2312" w:cs="Times New Roman"/>
          <w:b w:val="0"/>
          <w:bCs w:val="0"/>
          <w:color w:val="auto"/>
          <w:sz w:val="32"/>
          <w:szCs w:val="32"/>
        </w:rPr>
        <w:t>（款）</w:t>
      </w:r>
      <w:r>
        <w:rPr>
          <w:rFonts w:hint="default" w:ascii="Times New Roman" w:hAnsi="Times New Roman" w:eastAsia="仿宋_GB2312" w:cs="Times New Roman"/>
          <w:b w:val="0"/>
          <w:bCs w:val="0"/>
          <w:color w:val="auto"/>
          <w:sz w:val="32"/>
          <w:szCs w:val="32"/>
          <w:lang w:val="en-US" w:eastAsia="zh-CN"/>
        </w:rPr>
        <w:t>事业单位医疗</w:t>
      </w:r>
      <w:r>
        <w:rPr>
          <w:rFonts w:hint="default" w:ascii="Times New Roman" w:hAnsi="Times New Roman" w:eastAsia="仿宋_GB2312" w:cs="Times New Roman"/>
          <w:b w:val="0"/>
          <w:bCs w:val="0"/>
          <w:color w:val="auto"/>
          <w:sz w:val="32"/>
          <w:szCs w:val="32"/>
        </w:rPr>
        <w:t>（项）</w:t>
      </w:r>
      <w:r>
        <w:rPr>
          <w:rFonts w:hint="default" w:ascii="Times New Roman" w:hAnsi="Times New Roman" w:eastAsia="仿宋_GB2312" w:cs="Times New Roman"/>
          <w:b w:val="0"/>
          <w:bCs w:val="0"/>
          <w:color w:val="auto"/>
          <w:sz w:val="32"/>
          <w:szCs w:val="32"/>
          <w:lang w:eastAsia="zh-CN"/>
        </w:rPr>
        <w:t>，</w:t>
      </w:r>
      <w:r>
        <w:rPr>
          <w:rFonts w:hint="default" w:ascii="Times New Roman" w:hAnsi="Times New Roman" w:eastAsia="仿宋_GB2312" w:cs="Times New Roman"/>
          <w:b w:val="0"/>
          <w:bCs w:val="0"/>
          <w:color w:val="auto"/>
          <w:sz w:val="32"/>
          <w:szCs w:val="32"/>
        </w:rPr>
        <w:t>主要用于</w:t>
      </w:r>
      <w:r>
        <w:rPr>
          <w:rFonts w:hint="default" w:ascii="Times New Roman" w:hAnsi="Times New Roman" w:eastAsia="仿宋_GB2312" w:cs="Times New Roman"/>
          <w:b w:val="0"/>
          <w:bCs w:val="0"/>
          <w:color w:val="auto"/>
          <w:sz w:val="32"/>
          <w:szCs w:val="32"/>
          <w:lang w:val="en-US" w:eastAsia="zh-CN"/>
        </w:rPr>
        <w:t>保障单位事业人员医疗保险缴费支出</w:t>
      </w:r>
      <w:r>
        <w:rPr>
          <w:rFonts w:hint="default" w:ascii="Times New Roman" w:hAnsi="Times New Roman" w:eastAsia="仿宋_GB2312" w:cs="Times New Roman"/>
          <w:b w:val="0"/>
          <w:bCs w:val="0"/>
          <w:color w:val="auto"/>
          <w:sz w:val="32"/>
          <w:szCs w:val="32"/>
        </w:rPr>
        <w:t>。</w:t>
      </w:r>
    </w:p>
    <w:p w14:paraId="55E535AD">
      <w:pPr>
        <w:keepNext w:val="0"/>
        <w:keepLines w:val="0"/>
        <w:pageBreakBefore w:val="0"/>
        <w:kinsoku/>
        <w:wordWrap/>
        <w:overflowPunct/>
        <w:topLinePunct w:val="0"/>
        <w:bidi w:val="0"/>
        <w:spacing w:line="580" w:lineRule="exact"/>
        <w:ind w:left="0" w:leftChars="0" w:firstLine="640" w:firstLineChars="200"/>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8</w:t>
      </w:r>
      <w:r>
        <w:rPr>
          <w:rFonts w:hint="default" w:ascii="Times New Roman" w:hAnsi="Times New Roman" w:eastAsia="仿宋_GB2312" w:cs="Times New Roman"/>
          <w:b w:val="0"/>
          <w:bCs w:val="0"/>
          <w:color w:val="auto"/>
          <w:sz w:val="32"/>
          <w:szCs w:val="32"/>
        </w:rPr>
        <w:t>.</w:t>
      </w:r>
      <w:r>
        <w:rPr>
          <w:rFonts w:hint="default" w:ascii="Times New Roman" w:hAnsi="Times New Roman" w:eastAsia="仿宋_GB2312" w:cs="Times New Roman"/>
          <w:b w:val="0"/>
          <w:bCs w:val="0"/>
          <w:color w:val="auto"/>
          <w:sz w:val="32"/>
          <w:szCs w:val="32"/>
        </w:rPr>
        <w:t>卫生健康</w:t>
      </w:r>
      <w:r>
        <w:rPr>
          <w:rFonts w:hint="default" w:ascii="Times New Roman" w:hAnsi="Times New Roman" w:eastAsia="仿宋_GB2312" w:cs="Times New Roman"/>
          <w:b w:val="0"/>
          <w:bCs w:val="0"/>
          <w:color w:val="auto"/>
          <w:sz w:val="32"/>
          <w:szCs w:val="32"/>
          <w:lang w:val="en-US" w:eastAsia="zh-CN"/>
        </w:rPr>
        <w:t>支出</w:t>
      </w:r>
      <w:r>
        <w:rPr>
          <w:rFonts w:hint="default" w:ascii="Times New Roman" w:hAnsi="Times New Roman" w:eastAsia="仿宋_GB2312" w:cs="Times New Roman"/>
          <w:b w:val="0"/>
          <w:bCs w:val="0"/>
          <w:color w:val="auto"/>
          <w:sz w:val="32"/>
          <w:szCs w:val="32"/>
          <w:lang w:eastAsia="zh-CN"/>
        </w:rPr>
        <w:t>（类）</w:t>
      </w:r>
      <w:r>
        <w:rPr>
          <w:rFonts w:hint="default" w:ascii="Times New Roman" w:hAnsi="Times New Roman" w:eastAsia="仿宋_GB2312" w:cs="Times New Roman"/>
          <w:b w:val="0"/>
          <w:bCs w:val="0"/>
          <w:color w:val="auto"/>
          <w:sz w:val="32"/>
          <w:szCs w:val="32"/>
          <w:lang w:val="en-US" w:eastAsia="zh-CN"/>
        </w:rPr>
        <w:t>行政事业单位医疗</w:t>
      </w:r>
      <w:r>
        <w:rPr>
          <w:rFonts w:hint="default" w:ascii="Times New Roman" w:hAnsi="Times New Roman" w:eastAsia="仿宋_GB2312" w:cs="Times New Roman"/>
          <w:b w:val="0"/>
          <w:bCs w:val="0"/>
          <w:color w:val="auto"/>
          <w:sz w:val="32"/>
          <w:szCs w:val="32"/>
        </w:rPr>
        <w:t>（款）</w:t>
      </w:r>
      <w:r>
        <w:rPr>
          <w:rFonts w:hint="default" w:ascii="Times New Roman" w:hAnsi="Times New Roman" w:eastAsia="仿宋_GB2312" w:cs="Times New Roman"/>
          <w:b w:val="0"/>
          <w:bCs w:val="0"/>
          <w:color w:val="auto"/>
          <w:sz w:val="32"/>
          <w:szCs w:val="32"/>
          <w:lang w:val="en-US" w:eastAsia="zh-CN"/>
        </w:rPr>
        <w:t>事业单位医疗</w:t>
      </w:r>
      <w:r>
        <w:rPr>
          <w:rFonts w:hint="default" w:ascii="Times New Roman" w:hAnsi="Times New Roman" w:eastAsia="仿宋_GB2312" w:cs="Times New Roman"/>
          <w:b w:val="0"/>
          <w:bCs w:val="0"/>
          <w:color w:val="auto"/>
          <w:sz w:val="32"/>
          <w:szCs w:val="32"/>
        </w:rPr>
        <w:t>（项）</w:t>
      </w:r>
      <w:r>
        <w:rPr>
          <w:rFonts w:hint="default" w:ascii="Times New Roman" w:hAnsi="Times New Roman" w:eastAsia="仿宋_GB2312" w:cs="Times New Roman"/>
          <w:b w:val="0"/>
          <w:bCs w:val="0"/>
          <w:color w:val="auto"/>
          <w:sz w:val="32"/>
          <w:szCs w:val="32"/>
          <w:lang w:eastAsia="zh-CN"/>
        </w:rPr>
        <w:t>，</w:t>
      </w:r>
      <w:r>
        <w:rPr>
          <w:rFonts w:hint="default" w:ascii="Times New Roman" w:hAnsi="Times New Roman" w:eastAsia="仿宋_GB2312" w:cs="Times New Roman"/>
          <w:b w:val="0"/>
          <w:bCs w:val="0"/>
          <w:color w:val="auto"/>
          <w:sz w:val="32"/>
          <w:szCs w:val="32"/>
          <w:lang w:val="en-US" w:eastAsia="zh-CN"/>
        </w:rPr>
        <w:t>主要用于保障公</w:t>
      </w:r>
      <w:r>
        <w:rPr>
          <w:rFonts w:hint="default" w:ascii="Times New Roman" w:hAnsi="Times New Roman" w:eastAsia="仿宋_GB2312" w:cs="Times New Roman"/>
          <w:b w:val="0"/>
          <w:bCs w:val="0"/>
          <w:color w:val="auto"/>
          <w:sz w:val="32"/>
          <w:szCs w:val="32"/>
          <w:lang w:val="en-US" w:eastAsia="zh-CN"/>
        </w:rPr>
        <w:t>务员补充医疗补助。</w:t>
      </w:r>
    </w:p>
    <w:p w14:paraId="3D037F93">
      <w:pPr>
        <w:keepNext w:val="0"/>
        <w:keepLines w:val="0"/>
        <w:pageBreakBefore w:val="0"/>
        <w:kinsoku/>
        <w:wordWrap/>
        <w:overflowPunct/>
        <w:topLinePunct w:val="0"/>
        <w:bidi w:val="0"/>
        <w:spacing w:line="580" w:lineRule="exact"/>
        <w:ind w:left="0" w:leftChars="0" w:firstLine="640" w:firstLineChars="200"/>
        <w:textAlignment w:val="auto"/>
        <w:rPr>
          <w:rFonts w:hint="default" w:ascii="Times New Roman" w:hAnsi="Times New Roman" w:eastAsia="仿宋_GB2312" w:cs="Times New Roman"/>
          <w:b w:val="0"/>
          <w:bCs w:val="0"/>
          <w:color w:val="auto"/>
        </w:rPr>
      </w:pPr>
      <w:r>
        <w:rPr>
          <w:rFonts w:hint="default" w:ascii="Times New Roman" w:hAnsi="Times New Roman" w:eastAsia="仿宋_GB2312" w:cs="Times New Roman"/>
          <w:b w:val="0"/>
          <w:bCs w:val="0"/>
          <w:color w:val="auto"/>
          <w:sz w:val="32"/>
          <w:szCs w:val="32"/>
          <w:lang w:val="en-US" w:eastAsia="zh-CN"/>
        </w:rPr>
        <w:t>9.</w:t>
      </w:r>
      <w:r>
        <w:rPr>
          <w:rFonts w:hint="default" w:ascii="Times New Roman" w:hAnsi="Times New Roman" w:eastAsia="仿宋_GB2312" w:cs="Times New Roman"/>
          <w:b w:val="0"/>
          <w:bCs w:val="0"/>
          <w:color w:val="auto"/>
          <w:sz w:val="32"/>
          <w:szCs w:val="32"/>
        </w:rPr>
        <w:t>住房保障</w:t>
      </w:r>
      <w:r>
        <w:rPr>
          <w:rFonts w:hint="default" w:ascii="Times New Roman" w:hAnsi="Times New Roman" w:eastAsia="仿宋_GB2312" w:cs="Times New Roman"/>
          <w:b w:val="0"/>
          <w:bCs w:val="0"/>
          <w:color w:val="auto"/>
          <w:sz w:val="32"/>
          <w:szCs w:val="32"/>
          <w:lang w:val="en-US" w:eastAsia="zh-CN"/>
        </w:rPr>
        <w:t>支出</w:t>
      </w:r>
      <w:r>
        <w:rPr>
          <w:rFonts w:hint="default" w:ascii="Times New Roman" w:hAnsi="Times New Roman" w:eastAsia="仿宋_GB2312" w:cs="Times New Roman"/>
          <w:b w:val="0"/>
          <w:bCs w:val="0"/>
          <w:color w:val="auto"/>
          <w:sz w:val="32"/>
          <w:szCs w:val="32"/>
          <w:lang w:eastAsia="zh-CN"/>
        </w:rPr>
        <w:t>（类）</w:t>
      </w:r>
      <w:r>
        <w:rPr>
          <w:rFonts w:hint="default" w:ascii="Times New Roman" w:hAnsi="Times New Roman" w:eastAsia="仿宋_GB2312" w:cs="Times New Roman"/>
          <w:b w:val="0"/>
          <w:bCs w:val="0"/>
          <w:color w:val="auto"/>
          <w:sz w:val="32"/>
          <w:szCs w:val="32"/>
          <w:lang w:val="en-US" w:eastAsia="zh-CN"/>
        </w:rPr>
        <w:t>住房改革支出</w:t>
      </w:r>
      <w:r>
        <w:rPr>
          <w:rFonts w:hint="default" w:ascii="Times New Roman" w:hAnsi="Times New Roman" w:eastAsia="仿宋_GB2312" w:cs="Times New Roman"/>
          <w:b w:val="0"/>
          <w:bCs w:val="0"/>
          <w:color w:val="auto"/>
          <w:sz w:val="32"/>
          <w:szCs w:val="32"/>
        </w:rPr>
        <w:t>（款）</w:t>
      </w:r>
      <w:r>
        <w:rPr>
          <w:rFonts w:hint="default" w:ascii="Times New Roman" w:hAnsi="Times New Roman" w:eastAsia="仿宋_GB2312" w:cs="Times New Roman"/>
          <w:b w:val="0"/>
          <w:bCs w:val="0"/>
          <w:color w:val="auto"/>
          <w:sz w:val="32"/>
          <w:szCs w:val="32"/>
          <w:lang w:val="en-US" w:eastAsia="zh-CN"/>
        </w:rPr>
        <w:t>住房公积金</w:t>
      </w:r>
      <w:r>
        <w:rPr>
          <w:rFonts w:hint="default" w:ascii="Times New Roman" w:hAnsi="Times New Roman" w:eastAsia="仿宋_GB2312" w:cs="Times New Roman"/>
          <w:b w:val="0"/>
          <w:bCs w:val="0"/>
          <w:color w:val="auto"/>
          <w:sz w:val="32"/>
          <w:szCs w:val="32"/>
        </w:rPr>
        <w:t>（项）</w:t>
      </w:r>
      <w:r>
        <w:rPr>
          <w:rFonts w:hint="default" w:ascii="Times New Roman" w:hAnsi="Times New Roman" w:eastAsia="仿宋_GB2312" w:cs="Times New Roman"/>
          <w:b w:val="0"/>
          <w:bCs w:val="0"/>
          <w:color w:val="auto"/>
          <w:sz w:val="32"/>
          <w:szCs w:val="32"/>
          <w:lang w:eastAsia="zh-CN"/>
        </w:rPr>
        <w:t>，</w:t>
      </w:r>
      <w:r>
        <w:rPr>
          <w:rFonts w:hint="default" w:ascii="Times New Roman" w:hAnsi="Times New Roman" w:eastAsia="仿宋_GB2312" w:cs="Times New Roman"/>
          <w:b w:val="0"/>
          <w:bCs w:val="0"/>
          <w:color w:val="auto"/>
          <w:sz w:val="32"/>
          <w:szCs w:val="32"/>
          <w:lang w:val="en-US" w:eastAsia="zh-CN"/>
        </w:rPr>
        <w:t>保障职工住房公积金单位缴费支出</w:t>
      </w:r>
      <w:r>
        <w:rPr>
          <w:rFonts w:hint="default" w:ascii="Times New Roman" w:hAnsi="Times New Roman" w:eastAsia="仿宋_GB2312" w:cs="Times New Roman"/>
          <w:b w:val="0"/>
          <w:bCs w:val="0"/>
          <w:color w:val="auto"/>
          <w:sz w:val="32"/>
          <w:szCs w:val="32"/>
        </w:rPr>
        <w:t>。　</w:t>
      </w:r>
    </w:p>
    <w:p w14:paraId="57B85EE3">
      <w:pPr>
        <w:keepNext w:val="0"/>
        <w:keepLines w:val="0"/>
        <w:pageBreakBefore w:val="0"/>
        <w:widowControl w:val="0"/>
        <w:kinsoku/>
        <w:wordWrap/>
        <w:overflowPunct/>
        <w:topLinePunct w:val="0"/>
        <w:bidi w:val="0"/>
        <w:spacing w:line="580" w:lineRule="exact"/>
        <w:ind w:firstLine="640" w:firstLineChars="200"/>
        <w:textAlignment w:val="auto"/>
        <w:rPr>
          <w:rFonts w:hint="default" w:ascii="Times New Roman" w:hAnsi="Times New Roman" w:eastAsia="仿宋_GB2312" w:cs="Times New Roman"/>
          <w:b w:val="0"/>
          <w:bCs w:val="0"/>
          <w:color w:val="auto"/>
          <w:sz w:val="32"/>
          <w:szCs w:val="32"/>
          <w:highlight w:val="none"/>
        </w:rPr>
      </w:pPr>
      <w:r>
        <w:rPr>
          <w:rFonts w:hint="default" w:ascii="Times New Roman" w:hAnsi="Times New Roman" w:eastAsia="仿宋_GB2312" w:cs="Times New Roman"/>
          <w:b w:val="0"/>
          <w:bCs w:val="0"/>
          <w:color w:val="auto"/>
          <w:sz w:val="32"/>
          <w:szCs w:val="32"/>
          <w:highlight w:val="none"/>
          <w:lang w:val="en-US" w:eastAsia="zh-CN"/>
        </w:rPr>
        <w:t>10</w:t>
      </w:r>
      <w:r>
        <w:rPr>
          <w:rFonts w:hint="default" w:ascii="Times New Roman" w:hAnsi="Times New Roman" w:eastAsia="仿宋_GB2312" w:cs="Times New Roman"/>
          <w:b w:val="0"/>
          <w:bCs w:val="0"/>
          <w:color w:val="auto"/>
          <w:sz w:val="32"/>
          <w:szCs w:val="32"/>
          <w:highlight w:val="none"/>
        </w:rPr>
        <w:t>.基本支出：指为保证机构正常运转，完成日常工作任务而发生的人员支出和公用支出。</w:t>
      </w:r>
    </w:p>
    <w:p w14:paraId="4072080D">
      <w:pPr>
        <w:keepNext w:val="0"/>
        <w:keepLines w:val="0"/>
        <w:pageBreakBefore w:val="0"/>
        <w:widowControl w:val="0"/>
        <w:kinsoku/>
        <w:wordWrap/>
        <w:overflowPunct/>
        <w:topLinePunct w:val="0"/>
        <w:bidi w:val="0"/>
        <w:spacing w:line="580" w:lineRule="exact"/>
        <w:ind w:firstLine="640" w:firstLineChars="200"/>
        <w:textAlignment w:val="auto"/>
        <w:rPr>
          <w:rFonts w:hint="default" w:ascii="Times New Roman" w:hAnsi="Times New Roman" w:eastAsia="仿宋_GB2312" w:cs="Times New Roman"/>
          <w:b w:val="0"/>
          <w:bCs w:val="0"/>
          <w:color w:val="auto"/>
          <w:sz w:val="32"/>
          <w:szCs w:val="32"/>
          <w:highlight w:val="none"/>
        </w:rPr>
      </w:pPr>
      <w:r>
        <w:rPr>
          <w:rFonts w:hint="default" w:ascii="Times New Roman" w:hAnsi="Times New Roman" w:eastAsia="仿宋_GB2312" w:cs="Times New Roman"/>
          <w:b w:val="0"/>
          <w:bCs w:val="0"/>
          <w:color w:val="auto"/>
          <w:sz w:val="32"/>
          <w:szCs w:val="32"/>
          <w:highlight w:val="none"/>
          <w:lang w:val="en-US" w:eastAsia="zh-CN"/>
        </w:rPr>
        <w:t>11</w:t>
      </w:r>
      <w:r>
        <w:rPr>
          <w:rFonts w:hint="default" w:ascii="Times New Roman" w:hAnsi="Times New Roman" w:eastAsia="仿宋_GB2312" w:cs="Times New Roman"/>
          <w:b w:val="0"/>
          <w:bCs w:val="0"/>
          <w:color w:val="auto"/>
          <w:sz w:val="32"/>
          <w:szCs w:val="32"/>
          <w:highlight w:val="none"/>
        </w:rPr>
        <w:t>.项目支出：指在基本支出之外为完成特定行政任务和事业发展目标所发生的支出。</w:t>
      </w:r>
    </w:p>
    <w:p w14:paraId="6D9B5F34">
      <w:pPr>
        <w:keepNext w:val="0"/>
        <w:keepLines w:val="0"/>
        <w:pageBreakBefore w:val="0"/>
        <w:widowControl w:val="0"/>
        <w:kinsoku/>
        <w:wordWrap/>
        <w:overflowPunct/>
        <w:topLinePunct w:val="0"/>
        <w:bidi w:val="0"/>
        <w:spacing w:line="580" w:lineRule="exact"/>
        <w:ind w:firstLine="640" w:firstLineChars="200"/>
        <w:textAlignment w:val="auto"/>
        <w:rPr>
          <w:rFonts w:hint="default" w:ascii="Times New Roman" w:hAnsi="Times New Roman" w:eastAsia="仿宋_GB2312" w:cs="Times New Roman"/>
          <w:b w:val="0"/>
          <w:bCs w:val="0"/>
          <w:color w:val="auto"/>
          <w:sz w:val="32"/>
          <w:szCs w:val="32"/>
          <w:highlight w:val="none"/>
        </w:rPr>
      </w:pPr>
      <w:r>
        <w:rPr>
          <w:rFonts w:hint="default" w:ascii="Times New Roman" w:hAnsi="Times New Roman" w:eastAsia="仿宋_GB2312" w:cs="Times New Roman"/>
          <w:b w:val="0"/>
          <w:bCs w:val="0"/>
          <w:color w:val="auto"/>
          <w:sz w:val="32"/>
          <w:szCs w:val="32"/>
          <w:highlight w:val="none"/>
          <w:lang w:val="en-US" w:eastAsia="zh-CN"/>
        </w:rPr>
        <w:t>12</w:t>
      </w:r>
      <w:r>
        <w:rPr>
          <w:rFonts w:hint="default" w:ascii="Times New Roman" w:hAnsi="Times New Roman" w:eastAsia="仿宋_GB2312" w:cs="Times New Roman"/>
          <w:b w:val="0"/>
          <w:bCs w:val="0"/>
          <w:color w:val="auto"/>
          <w:sz w:val="32"/>
          <w:szCs w:val="32"/>
          <w:highlight w:val="none"/>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73068392">
      <w:pPr>
        <w:keepNext w:val="0"/>
        <w:keepLines w:val="0"/>
        <w:pageBreakBefore w:val="0"/>
        <w:widowControl w:val="0"/>
        <w:kinsoku/>
        <w:wordWrap/>
        <w:overflowPunct/>
        <w:topLinePunct w:val="0"/>
        <w:bidi w:val="0"/>
        <w:spacing w:line="580" w:lineRule="exact"/>
        <w:ind w:firstLine="640"/>
        <w:textAlignment w:val="auto"/>
        <w:rPr>
          <w:rFonts w:hint="default" w:ascii="Times New Roman" w:hAnsi="Times New Roman" w:eastAsia="仿宋_GB2312" w:cs="Times New Roman"/>
          <w:b w:val="0"/>
          <w:bCs w:val="0"/>
          <w:color w:val="auto"/>
          <w:sz w:val="32"/>
          <w:szCs w:val="32"/>
          <w:highlight w:val="none"/>
        </w:rPr>
      </w:pPr>
      <w:r>
        <w:rPr>
          <w:rFonts w:hint="default" w:ascii="Times New Roman" w:hAnsi="Times New Roman" w:eastAsia="仿宋_GB2312" w:cs="Times New Roman"/>
          <w:b w:val="0"/>
          <w:bCs w:val="0"/>
          <w:color w:val="auto"/>
          <w:sz w:val="32"/>
          <w:szCs w:val="32"/>
          <w:highlight w:val="none"/>
        </w:rPr>
        <w:t>1</w:t>
      </w:r>
      <w:r>
        <w:rPr>
          <w:rFonts w:hint="default" w:ascii="Times New Roman" w:hAnsi="Times New Roman" w:eastAsia="仿宋_GB2312" w:cs="Times New Roman"/>
          <w:b w:val="0"/>
          <w:bCs w:val="0"/>
          <w:color w:val="auto"/>
          <w:sz w:val="32"/>
          <w:szCs w:val="32"/>
          <w:highlight w:val="none"/>
          <w:lang w:val="en-US" w:eastAsia="zh-CN"/>
        </w:rPr>
        <w:t>3</w:t>
      </w:r>
      <w:r>
        <w:rPr>
          <w:rFonts w:hint="default" w:ascii="Times New Roman" w:hAnsi="Times New Roman" w:eastAsia="仿宋_GB2312" w:cs="Times New Roman"/>
          <w:b w:val="0"/>
          <w:bCs w:val="0"/>
          <w:color w:val="auto"/>
          <w:sz w:val="32"/>
          <w:szCs w:val="32"/>
          <w:highlight w:val="none"/>
        </w:rPr>
        <w:t>.机关运行经费：为保障行政单位（包含参照公务员法管理的事业单位）运行用于购买货物和服务的各项资金。包括办公及印刷费、邮电费、差旅费、会议费等费用开支。</w:t>
      </w:r>
    </w:p>
    <w:p w14:paraId="0E77DBDF">
      <w:pPr>
        <w:pStyle w:val="2"/>
        <w:rPr>
          <w:rFonts w:hint="default" w:ascii="Times New Roman" w:hAnsi="Times New Roman" w:cs="Times New Roman"/>
          <w:color w:val="auto"/>
        </w:rPr>
      </w:pPr>
    </w:p>
    <w:p w14:paraId="7CBDC407">
      <w:pPr>
        <w:pageBreakBefore w:val="0"/>
        <w:widowControl w:val="0"/>
        <w:kinsoku/>
        <w:wordWrap/>
        <w:overflowPunct/>
        <w:topLinePunct w:val="0"/>
        <w:bidi w:val="0"/>
        <w:spacing w:line="580" w:lineRule="exact"/>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28"/>
          <w:szCs w:val="28"/>
        </w:rPr>
        <w:t>　</w:t>
      </w:r>
      <w:r>
        <w:rPr>
          <w:rFonts w:hint="default" w:ascii="Times New Roman" w:hAnsi="Times New Roman" w:eastAsia="仿宋_GB2312" w:cs="Times New Roman"/>
          <w:color w:val="auto"/>
          <w:sz w:val="32"/>
          <w:szCs w:val="32"/>
        </w:rPr>
        <w:t xml:space="preserve">附件： </w:t>
      </w:r>
      <w:r>
        <w:rPr>
          <w:rFonts w:hint="default" w:ascii="Times New Roman" w:hAnsi="Times New Roman" w:eastAsia="仿宋_GB2312" w:cs="Times New Roman"/>
          <w:color w:val="auto"/>
          <w:sz w:val="32"/>
          <w:szCs w:val="32"/>
        </w:rPr>
        <w:t xml:space="preserve"> </w:t>
      </w:r>
      <w:r>
        <w:rPr>
          <w:rFonts w:hint="default" w:ascii="Times New Roman" w:hAnsi="Times New Roman" w:eastAsia="仿宋_GB2312" w:cs="Times New Roman"/>
          <w:color w:val="auto"/>
          <w:sz w:val="32"/>
          <w:szCs w:val="32"/>
        </w:rPr>
        <w:t>表1.部门收支总表</w:t>
      </w:r>
      <w:r>
        <w:rPr>
          <w:rFonts w:hint="default" w:ascii="Times New Roman" w:hAnsi="Times New Roman" w:eastAsia="仿宋_GB2312" w:cs="Times New Roman"/>
          <w:color w:val="auto"/>
          <w:sz w:val="32"/>
          <w:szCs w:val="32"/>
        </w:rPr>
        <w:br w:type="textWrapping"/>
      </w:r>
      <w:r>
        <w:rPr>
          <w:rFonts w:hint="default" w:ascii="Times New Roman" w:hAnsi="Times New Roman" w:eastAsia="仿宋_GB2312" w:cs="Times New Roman"/>
          <w:color w:val="auto"/>
          <w:sz w:val="32"/>
          <w:szCs w:val="32"/>
        </w:rPr>
        <w:t>　　　    表1-1.部门收入总表</w:t>
      </w:r>
      <w:r>
        <w:rPr>
          <w:rFonts w:hint="default" w:ascii="Times New Roman" w:hAnsi="Times New Roman" w:eastAsia="仿宋_GB2312" w:cs="Times New Roman"/>
          <w:color w:val="auto"/>
          <w:sz w:val="32"/>
          <w:szCs w:val="32"/>
        </w:rPr>
        <w:br w:type="textWrapping"/>
      </w:r>
      <w:r>
        <w:rPr>
          <w:rFonts w:hint="default" w:ascii="Times New Roman" w:hAnsi="Times New Roman" w:eastAsia="仿宋_GB2312" w:cs="Times New Roman"/>
          <w:color w:val="auto"/>
          <w:sz w:val="32"/>
          <w:szCs w:val="32"/>
        </w:rPr>
        <w:t>　　　　　表1-2.部门支出总表</w:t>
      </w:r>
      <w:r>
        <w:rPr>
          <w:rFonts w:hint="default" w:ascii="Times New Roman" w:hAnsi="Times New Roman" w:eastAsia="仿宋_GB2312" w:cs="Times New Roman"/>
          <w:color w:val="auto"/>
          <w:sz w:val="32"/>
          <w:szCs w:val="32"/>
        </w:rPr>
        <w:br w:type="textWrapping"/>
      </w:r>
      <w:r>
        <w:rPr>
          <w:rFonts w:hint="default" w:ascii="Times New Roman" w:hAnsi="Times New Roman" w:eastAsia="仿宋_GB2312" w:cs="Times New Roman"/>
          <w:color w:val="auto"/>
          <w:sz w:val="32"/>
          <w:szCs w:val="32"/>
        </w:rPr>
        <w:t>　　　　　表2.财政拨款收支预算总表</w:t>
      </w:r>
    </w:p>
    <w:p w14:paraId="0F925A5A">
      <w:pPr>
        <w:pageBreakBefore w:val="0"/>
        <w:widowControl w:val="0"/>
        <w:kinsoku/>
        <w:wordWrap/>
        <w:overflowPunct/>
        <w:topLinePunct w:val="0"/>
        <w:bidi w:val="0"/>
        <w:spacing w:line="580" w:lineRule="exact"/>
        <w:ind w:firstLine="1600" w:firstLineChars="5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表2-1. 财政拨款支出预算表（</w:t>
      </w:r>
      <w:r>
        <w:rPr>
          <w:rFonts w:hint="default" w:ascii="Times New Roman" w:hAnsi="Times New Roman" w:eastAsia="仿宋_GB2312" w:cs="Times New Roman"/>
          <w:color w:val="auto"/>
          <w:sz w:val="28"/>
          <w:szCs w:val="28"/>
        </w:rPr>
        <w:t>部门经济分类科目</w:t>
      </w:r>
      <w:r>
        <w:rPr>
          <w:rFonts w:hint="default" w:ascii="Times New Roman" w:hAnsi="Times New Roman" w:eastAsia="仿宋_GB2312" w:cs="Times New Roman"/>
          <w:color w:val="auto"/>
          <w:sz w:val="32"/>
          <w:szCs w:val="32"/>
        </w:rPr>
        <w:t>）　　　　　</w:t>
      </w:r>
    </w:p>
    <w:p w14:paraId="14907307">
      <w:pPr>
        <w:pageBreakBefore w:val="0"/>
        <w:widowControl w:val="0"/>
        <w:kinsoku/>
        <w:wordWrap/>
        <w:overflowPunct/>
        <w:topLinePunct w:val="0"/>
        <w:bidi w:val="0"/>
        <w:spacing w:line="580" w:lineRule="exact"/>
        <w:ind w:firstLine="1600" w:firstLineChars="5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表3.一般公共预算支出预算表</w:t>
      </w:r>
      <w:r>
        <w:rPr>
          <w:rFonts w:hint="default" w:ascii="Times New Roman" w:hAnsi="Times New Roman" w:eastAsia="仿宋_GB2312" w:cs="Times New Roman"/>
          <w:color w:val="auto"/>
          <w:sz w:val="32"/>
          <w:szCs w:val="32"/>
        </w:rPr>
        <w:br w:type="textWrapping"/>
      </w:r>
      <w:r>
        <w:rPr>
          <w:rFonts w:hint="default" w:ascii="Times New Roman" w:hAnsi="Times New Roman" w:eastAsia="仿宋_GB2312" w:cs="Times New Roman"/>
          <w:color w:val="auto"/>
          <w:sz w:val="32"/>
          <w:szCs w:val="32"/>
        </w:rPr>
        <w:t>　　　　　表3-1.一般公共预算基本支出预算表</w:t>
      </w:r>
      <w:r>
        <w:rPr>
          <w:rFonts w:hint="default" w:ascii="Times New Roman" w:hAnsi="Times New Roman" w:eastAsia="仿宋_GB2312" w:cs="Times New Roman"/>
          <w:color w:val="auto"/>
          <w:sz w:val="32"/>
          <w:szCs w:val="32"/>
        </w:rPr>
        <w:br w:type="textWrapping"/>
      </w:r>
      <w:r>
        <w:rPr>
          <w:rFonts w:hint="default" w:ascii="Times New Roman" w:hAnsi="Times New Roman" w:eastAsia="仿宋_GB2312" w:cs="Times New Roman"/>
          <w:color w:val="auto"/>
          <w:sz w:val="32"/>
          <w:szCs w:val="32"/>
        </w:rPr>
        <w:t>　　　　　表3-2.一般公共预算项目支出预算表</w:t>
      </w:r>
      <w:r>
        <w:rPr>
          <w:rFonts w:hint="default" w:ascii="Times New Roman" w:hAnsi="Times New Roman" w:eastAsia="仿宋_GB2312" w:cs="Times New Roman"/>
          <w:color w:val="auto"/>
          <w:sz w:val="32"/>
          <w:szCs w:val="32"/>
        </w:rPr>
        <w:br w:type="textWrapping"/>
      </w:r>
      <w:r>
        <w:rPr>
          <w:rFonts w:hint="default" w:ascii="Times New Roman" w:hAnsi="Times New Roman" w:eastAsia="仿宋_GB2312" w:cs="Times New Roman"/>
          <w:color w:val="auto"/>
          <w:sz w:val="32"/>
          <w:szCs w:val="32"/>
        </w:rPr>
        <w:t>　　　　　表3-3.一般公共预算“三公”经费支出预算表</w:t>
      </w:r>
      <w:r>
        <w:rPr>
          <w:rFonts w:hint="default" w:ascii="Times New Roman" w:hAnsi="Times New Roman" w:eastAsia="仿宋_GB2312" w:cs="Times New Roman"/>
          <w:color w:val="auto"/>
          <w:sz w:val="32"/>
          <w:szCs w:val="32"/>
        </w:rPr>
        <w:br w:type="textWrapping"/>
      </w:r>
      <w:r>
        <w:rPr>
          <w:rFonts w:hint="default" w:ascii="Times New Roman" w:hAnsi="Times New Roman" w:eastAsia="仿宋_GB2312" w:cs="Times New Roman"/>
          <w:color w:val="auto"/>
          <w:sz w:val="32"/>
          <w:szCs w:val="32"/>
        </w:rPr>
        <w:t>　　　　　表4.政府性基金支出预算表</w:t>
      </w:r>
      <w:r>
        <w:rPr>
          <w:rFonts w:hint="default" w:ascii="Times New Roman" w:hAnsi="Times New Roman" w:eastAsia="仿宋_GB2312" w:cs="Times New Roman"/>
          <w:color w:val="auto"/>
          <w:sz w:val="32"/>
          <w:szCs w:val="32"/>
        </w:rPr>
        <w:br w:type="textWrapping"/>
      </w:r>
      <w:r>
        <w:rPr>
          <w:rFonts w:hint="default" w:ascii="Times New Roman" w:hAnsi="Times New Roman" w:eastAsia="仿宋_GB2312" w:cs="Times New Roman"/>
          <w:color w:val="auto"/>
          <w:sz w:val="32"/>
          <w:szCs w:val="32"/>
        </w:rPr>
        <w:t>　　　　　表4-1.政府性基金预算“三公”经费支出预算表</w:t>
      </w:r>
      <w:r>
        <w:rPr>
          <w:rFonts w:hint="default" w:ascii="Times New Roman" w:hAnsi="Times New Roman" w:eastAsia="仿宋_GB2312" w:cs="Times New Roman"/>
          <w:color w:val="auto"/>
          <w:sz w:val="32"/>
          <w:szCs w:val="32"/>
        </w:rPr>
        <w:br w:type="textWrapping"/>
      </w:r>
      <w:r>
        <w:rPr>
          <w:rFonts w:hint="default" w:ascii="Times New Roman" w:hAnsi="Times New Roman" w:eastAsia="仿宋_GB2312" w:cs="Times New Roman"/>
          <w:color w:val="auto"/>
          <w:sz w:val="32"/>
          <w:szCs w:val="32"/>
        </w:rPr>
        <w:t>　　　　　表5.国有资本经营预算支出预算表</w:t>
      </w:r>
    </w:p>
    <w:p w14:paraId="6195D28D">
      <w:pPr>
        <w:pageBreakBefore w:val="0"/>
        <w:widowControl w:val="0"/>
        <w:kinsoku/>
        <w:wordWrap/>
        <w:overflowPunct/>
        <w:topLinePunct w:val="0"/>
        <w:bidi w:val="0"/>
        <w:spacing w:line="580" w:lineRule="exact"/>
        <w:ind w:firstLine="1600" w:firstLineChars="5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表6</w:t>
      </w:r>
      <w:r>
        <w:rPr>
          <w:rFonts w:hint="default" w:ascii="Times New Roman" w:hAnsi="Times New Roman" w:eastAsia="仿宋_GB2312" w:cs="Times New Roman"/>
          <w:color w:val="auto"/>
          <w:sz w:val="32"/>
          <w:szCs w:val="32"/>
        </w:rPr>
        <w:t>.</w:t>
      </w:r>
      <w:r>
        <w:rPr>
          <w:rFonts w:hint="default" w:ascii="Times New Roman" w:hAnsi="Times New Roman" w:eastAsia="仿宋_GB2312" w:cs="Times New Roman"/>
          <w:color w:val="auto"/>
          <w:sz w:val="32"/>
          <w:szCs w:val="32"/>
        </w:rPr>
        <w:t>部门预算项目绩效目标表</w:t>
      </w:r>
    </w:p>
    <w:p w14:paraId="192F8BD9">
      <w:pPr>
        <w:pageBreakBefore w:val="0"/>
        <w:widowControl w:val="0"/>
        <w:tabs>
          <w:tab w:val="left" w:pos="1570"/>
        </w:tabs>
        <w:kinsoku/>
        <w:wordWrap/>
        <w:overflowPunct/>
        <w:topLinePunct w:val="0"/>
        <w:bidi w:val="0"/>
        <w:spacing w:line="580" w:lineRule="exact"/>
        <w:ind w:firstLine="640" w:firstLineChars="200"/>
        <w:textAlignment w:val="auto"/>
        <w:rPr>
          <w:rFonts w:hint="default" w:ascii="Times New Roman" w:hAnsi="Times New Roman" w:eastAsia="仿宋_GB2312" w:cs="Times New Roman"/>
          <w:color w:val="auto"/>
          <w:sz w:val="32"/>
          <w:szCs w:val="32"/>
          <w:lang w:val="en-US" w:eastAsia="zh-CN"/>
        </w:rPr>
      </w:pPr>
    </w:p>
    <w:p w14:paraId="75004B89">
      <w:pPr>
        <w:pageBreakBefore w:val="0"/>
        <w:widowControl w:val="0"/>
        <w:kinsoku/>
        <w:wordWrap/>
        <w:overflowPunct/>
        <w:topLinePunct w:val="0"/>
        <w:bidi w:val="0"/>
        <w:spacing w:line="580" w:lineRule="exact"/>
        <w:ind w:firstLine="3846" w:firstLineChars="1202"/>
        <w:textAlignment w:val="auto"/>
        <w:rPr>
          <w:rFonts w:hint="default" w:ascii="Times New Roman" w:hAnsi="Times New Roman" w:eastAsia="仿宋_GB2312" w:cs="Times New Roman"/>
          <w:b w:val="0"/>
          <w:color w:val="auto"/>
          <w:sz w:val="32"/>
          <w:szCs w:val="32"/>
          <w:highlight w:val="none"/>
          <w:shd w:val="clear" w:color="auto" w:fill="FFFFFF"/>
        </w:rPr>
      </w:pPr>
      <w:r>
        <w:rPr>
          <w:rFonts w:hint="default" w:ascii="Times New Roman" w:hAnsi="Times New Roman" w:eastAsia="仿宋_GB2312" w:cs="Times New Roman"/>
          <w:b w:val="0"/>
          <w:bCs w:val="0"/>
          <w:color w:val="auto"/>
          <w:sz w:val="32"/>
          <w:szCs w:val="32"/>
          <w:highlight w:val="none"/>
          <w:lang w:val="en-US" w:eastAsia="zh-CN"/>
        </w:rPr>
        <w:t>中共自贡市大安区委员会党校</w:t>
      </w:r>
    </w:p>
    <w:p w14:paraId="33CBF8D5">
      <w:pPr>
        <w:keepNext w:val="0"/>
        <w:keepLines w:val="0"/>
        <w:pageBreakBefore w:val="0"/>
        <w:widowControl/>
        <w:kinsoku/>
        <w:wordWrap/>
        <w:overflowPunct/>
        <w:topLinePunct w:val="0"/>
        <w:autoSpaceDE/>
        <w:autoSpaceDN/>
        <w:bidi w:val="0"/>
        <w:spacing w:line="590" w:lineRule="exact"/>
        <w:jc w:val="both"/>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b w:val="0"/>
          <w:color w:val="auto"/>
          <w:sz w:val="32"/>
          <w:szCs w:val="32"/>
          <w:highlight w:val="none"/>
          <w:shd w:val="clear" w:color="auto" w:fill="FFFFFF"/>
        </w:rPr>
        <w:t xml:space="preserve">                    </w:t>
      </w:r>
      <w:r>
        <w:rPr>
          <w:rFonts w:hint="default" w:ascii="Times New Roman" w:hAnsi="Times New Roman" w:eastAsia="仿宋_GB2312" w:cs="Times New Roman"/>
          <w:b w:val="0"/>
          <w:color w:val="auto"/>
          <w:sz w:val="32"/>
          <w:szCs w:val="32"/>
          <w:highlight w:val="none"/>
          <w:shd w:val="clear" w:color="auto" w:fill="FFFFFF"/>
        </w:rPr>
        <w:t xml:space="preserve"> </w:t>
      </w:r>
      <w:r>
        <w:rPr>
          <w:rFonts w:hint="default" w:ascii="Times New Roman" w:hAnsi="Times New Roman" w:eastAsia="仿宋_GB2312" w:cs="Times New Roman"/>
          <w:b w:val="0"/>
          <w:color w:val="auto"/>
          <w:sz w:val="32"/>
          <w:szCs w:val="32"/>
          <w:highlight w:val="none"/>
          <w:shd w:val="clear" w:color="auto" w:fill="FFFFFF"/>
        </w:rPr>
        <w:t xml:space="preserve">      </w:t>
      </w:r>
      <w:r>
        <w:rPr>
          <w:rFonts w:hint="default" w:ascii="Times New Roman" w:hAnsi="Times New Roman" w:eastAsia="仿宋_GB2312" w:cs="Times New Roman"/>
          <w:b w:val="0"/>
          <w:color w:val="auto"/>
          <w:sz w:val="32"/>
          <w:szCs w:val="32"/>
          <w:highlight w:val="none"/>
          <w:shd w:val="clear" w:color="auto" w:fill="FFFFFF"/>
          <w:lang w:val="en-US" w:eastAsia="zh-CN"/>
        </w:rPr>
        <w:t xml:space="preserve">  </w:t>
      </w:r>
      <w:r>
        <w:rPr>
          <w:rFonts w:hint="default" w:ascii="Times New Roman" w:hAnsi="Times New Roman" w:eastAsia="仿宋_GB2312" w:cs="Times New Roman"/>
          <w:b w:val="0"/>
          <w:color w:val="auto"/>
          <w:sz w:val="32"/>
          <w:szCs w:val="32"/>
          <w:highlight w:val="none"/>
          <w:shd w:val="clear" w:color="auto" w:fill="FFFFFF"/>
        </w:rPr>
        <w:t xml:space="preserve">  </w:t>
      </w:r>
      <w:r>
        <w:rPr>
          <w:rFonts w:hint="default" w:ascii="Times New Roman" w:hAnsi="Times New Roman" w:eastAsia="仿宋_GB2312" w:cs="Times New Roman"/>
          <w:b w:val="0"/>
          <w:color w:val="auto"/>
          <w:sz w:val="32"/>
          <w:szCs w:val="32"/>
          <w:highlight w:val="none"/>
          <w:shd w:val="clear" w:color="auto" w:fill="FFFFFF"/>
          <w:lang w:eastAsia="zh-CN"/>
        </w:rPr>
        <w:t>2026年</w:t>
      </w:r>
      <w:r>
        <w:rPr>
          <w:rFonts w:hint="default" w:ascii="Times New Roman" w:hAnsi="Times New Roman" w:eastAsia="仿宋_GB2312" w:cs="Times New Roman"/>
          <w:b w:val="0"/>
          <w:color w:val="auto"/>
          <w:sz w:val="32"/>
          <w:szCs w:val="32"/>
          <w:highlight w:val="none"/>
          <w:shd w:val="clear" w:color="auto" w:fill="FFFFFF"/>
          <w:lang w:val="en-US" w:eastAsia="zh-CN"/>
        </w:rPr>
        <w:t>2</w:t>
      </w:r>
      <w:r>
        <w:rPr>
          <w:rFonts w:hint="default" w:ascii="Times New Roman" w:hAnsi="Times New Roman" w:eastAsia="仿宋_GB2312" w:cs="Times New Roman"/>
          <w:b w:val="0"/>
          <w:color w:val="auto"/>
          <w:sz w:val="32"/>
          <w:szCs w:val="32"/>
          <w:highlight w:val="none"/>
          <w:shd w:val="clear" w:color="auto" w:fill="FFFFFF"/>
        </w:rPr>
        <w:t>月</w:t>
      </w:r>
      <w:r>
        <w:rPr>
          <w:rFonts w:hint="default" w:ascii="Times New Roman" w:hAnsi="Times New Roman" w:eastAsia="仿宋_GB2312" w:cs="Times New Roman"/>
          <w:b w:val="0"/>
          <w:color w:val="auto"/>
          <w:sz w:val="32"/>
          <w:szCs w:val="32"/>
          <w:highlight w:val="none"/>
          <w:shd w:val="clear" w:color="auto" w:fill="FFFFFF"/>
          <w:lang w:val="en-US" w:eastAsia="zh-CN"/>
        </w:rPr>
        <w:t>5</w:t>
      </w:r>
      <w:r>
        <w:rPr>
          <w:rFonts w:hint="default" w:ascii="Times New Roman" w:hAnsi="Times New Roman" w:eastAsia="仿宋_GB2312" w:cs="Times New Roman"/>
          <w:color w:val="auto"/>
          <w:sz w:val="32"/>
          <w:szCs w:val="32"/>
          <w:highlight w:val="none"/>
          <w:shd w:val="clear" w:color="auto" w:fill="FFFFFF"/>
        </w:rPr>
        <w:t>日</w:t>
      </w:r>
    </w:p>
    <w:p w14:paraId="08F4CA5A">
      <w:pPr>
        <w:pStyle w:val="6"/>
        <w:keepNext w:val="0"/>
        <w:keepLines w:val="0"/>
        <w:pageBreakBefore w:val="0"/>
        <w:widowControl w:val="0"/>
        <w:kinsoku/>
        <w:wordWrap/>
        <w:overflowPunct/>
        <w:topLinePunct w:val="0"/>
        <w:autoSpaceDE/>
        <w:autoSpaceDN/>
        <w:bidi w:val="0"/>
        <w:adjustRightInd/>
        <w:snapToGrid/>
        <w:spacing w:line="500" w:lineRule="exact"/>
        <w:ind w:left="0" w:leftChars="0" w:right="-313" w:rightChars="-149" w:firstLine="0" w:firstLineChars="0"/>
        <w:textAlignment w:val="auto"/>
        <w:rPr>
          <w:rFonts w:hint="default" w:ascii="Times New Roman" w:hAnsi="Times New Roman" w:eastAsia="仿宋_GB2312" w:cs="Times New Roman"/>
          <w:b w:val="0"/>
          <w:bCs w:val="0"/>
          <w:color w:val="auto"/>
          <w:sz w:val="32"/>
          <w:szCs w:val="32"/>
          <w:lang w:val="en-US" w:eastAsia="zh-CN"/>
        </w:rPr>
      </w:pPr>
    </w:p>
    <w:p w14:paraId="3119460C">
      <w:pPr>
        <w:pStyle w:val="2"/>
        <w:ind w:left="0" w:leftChars="0" w:firstLine="0" w:firstLineChars="0"/>
        <w:rPr>
          <w:rFonts w:hint="default" w:ascii="Times New Roman" w:hAnsi="Times New Roman" w:cs="Times New Roman"/>
          <w:color w:val="auto"/>
          <w:lang w:val="en-US" w:eastAsia="zh-CN"/>
        </w:rPr>
      </w:pPr>
    </w:p>
    <w:p w14:paraId="10BE667D">
      <w:pPr>
        <w:rPr>
          <w:rFonts w:hint="default" w:ascii="Times New Roman" w:hAnsi="Times New Roman" w:cs="Times New Roman"/>
          <w:color w:val="auto"/>
          <w:lang w:val="en-US" w:eastAsia="zh-CN"/>
        </w:rPr>
      </w:pPr>
    </w:p>
    <w:sectPr>
      <w:footerReference r:id="rId4" w:type="default"/>
      <w:pgSz w:w="11906" w:h="16838"/>
      <w:pgMar w:top="1440" w:right="1800" w:bottom="1440" w:left="1800"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3F0E50">
    <w:pPr>
      <w:pStyle w:val="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7B371C">
    <w:pPr>
      <w:pStyle w:val="7"/>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E9DD76C">
                          <w:pPr>
                            <w:pStyle w:val="7"/>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3E9DD76C">
                    <w:pPr>
                      <w:pStyle w:val="7"/>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1C36769"/>
    <w:multiLevelType w:val="singleLevel"/>
    <w:tmpl w:val="91C36769"/>
    <w:lvl w:ilvl="0" w:tentative="0">
      <w:start w:val="2"/>
      <w:numFmt w:val="chineseCounting"/>
      <w:suff w:val="nothing"/>
      <w:lvlText w:val="%1、"/>
      <w:lvlJc w:val="left"/>
      <w:rPr>
        <w:rFonts w:hint="eastAsia"/>
      </w:rPr>
    </w:lvl>
  </w:abstractNum>
  <w:abstractNum w:abstractNumId="1">
    <w:nsid w:val="CFF7EBF9"/>
    <w:multiLevelType w:val="singleLevel"/>
    <w:tmpl w:val="CFF7EBF9"/>
    <w:lvl w:ilvl="0" w:tentative="0">
      <w:start w:val="2"/>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U5OGNmOTAyMzhiNTI0ZDNlYjc2MmI1MjVjY2VlMjAifQ=="/>
  </w:docVars>
  <w:rsids>
    <w:rsidRoot w:val="1E347ACE"/>
    <w:rsid w:val="000C1FF9"/>
    <w:rsid w:val="0067426A"/>
    <w:rsid w:val="02410B41"/>
    <w:rsid w:val="024C0DD3"/>
    <w:rsid w:val="02E33464"/>
    <w:rsid w:val="030F4D58"/>
    <w:rsid w:val="03136D01"/>
    <w:rsid w:val="035C6DF3"/>
    <w:rsid w:val="03856B03"/>
    <w:rsid w:val="03B0401B"/>
    <w:rsid w:val="041B1889"/>
    <w:rsid w:val="044955CA"/>
    <w:rsid w:val="06E4782C"/>
    <w:rsid w:val="072C42D2"/>
    <w:rsid w:val="07BC2D62"/>
    <w:rsid w:val="08744BDF"/>
    <w:rsid w:val="0A9406DB"/>
    <w:rsid w:val="0B9D3A08"/>
    <w:rsid w:val="0D185287"/>
    <w:rsid w:val="0D411534"/>
    <w:rsid w:val="0D4C612B"/>
    <w:rsid w:val="0D7F02AE"/>
    <w:rsid w:val="0DAD574B"/>
    <w:rsid w:val="0DB37F58"/>
    <w:rsid w:val="0E2F12B5"/>
    <w:rsid w:val="0E415563"/>
    <w:rsid w:val="0E506A74"/>
    <w:rsid w:val="0E792F4F"/>
    <w:rsid w:val="0EC46376"/>
    <w:rsid w:val="0F634450"/>
    <w:rsid w:val="0F6C6610"/>
    <w:rsid w:val="110B7786"/>
    <w:rsid w:val="11D810F6"/>
    <w:rsid w:val="12096398"/>
    <w:rsid w:val="120D085B"/>
    <w:rsid w:val="12486EC1"/>
    <w:rsid w:val="1255341D"/>
    <w:rsid w:val="1279351E"/>
    <w:rsid w:val="12920387"/>
    <w:rsid w:val="134F2F39"/>
    <w:rsid w:val="134F427F"/>
    <w:rsid w:val="136E0BA9"/>
    <w:rsid w:val="1377237B"/>
    <w:rsid w:val="140B4870"/>
    <w:rsid w:val="1420663C"/>
    <w:rsid w:val="1481490C"/>
    <w:rsid w:val="14EC3655"/>
    <w:rsid w:val="15194B44"/>
    <w:rsid w:val="1553311D"/>
    <w:rsid w:val="160114A8"/>
    <w:rsid w:val="162D2CD7"/>
    <w:rsid w:val="163A1216"/>
    <w:rsid w:val="171657DF"/>
    <w:rsid w:val="183103F7"/>
    <w:rsid w:val="18A37DD2"/>
    <w:rsid w:val="19BB441C"/>
    <w:rsid w:val="1A11228E"/>
    <w:rsid w:val="1A8B48BA"/>
    <w:rsid w:val="1BC23B97"/>
    <w:rsid w:val="1D594678"/>
    <w:rsid w:val="1E276524"/>
    <w:rsid w:val="1E347ACE"/>
    <w:rsid w:val="1E886BC4"/>
    <w:rsid w:val="1EF02DBA"/>
    <w:rsid w:val="1FBA5672"/>
    <w:rsid w:val="20507FA8"/>
    <w:rsid w:val="21724B64"/>
    <w:rsid w:val="217C4AB4"/>
    <w:rsid w:val="21DB6F11"/>
    <w:rsid w:val="228C666E"/>
    <w:rsid w:val="233B6426"/>
    <w:rsid w:val="23847F75"/>
    <w:rsid w:val="24115C1C"/>
    <w:rsid w:val="243E13D4"/>
    <w:rsid w:val="24834097"/>
    <w:rsid w:val="25930853"/>
    <w:rsid w:val="25B4606C"/>
    <w:rsid w:val="25EC416B"/>
    <w:rsid w:val="26424D84"/>
    <w:rsid w:val="2711774B"/>
    <w:rsid w:val="27367647"/>
    <w:rsid w:val="2A0F300A"/>
    <w:rsid w:val="2A5C33D3"/>
    <w:rsid w:val="2C5F0240"/>
    <w:rsid w:val="2D0619FA"/>
    <w:rsid w:val="2D8017AD"/>
    <w:rsid w:val="2D856DC3"/>
    <w:rsid w:val="2E4834CF"/>
    <w:rsid w:val="2F4C8DA1"/>
    <w:rsid w:val="2FE456D1"/>
    <w:rsid w:val="300B6BCF"/>
    <w:rsid w:val="301270DA"/>
    <w:rsid w:val="30901D07"/>
    <w:rsid w:val="30E80E65"/>
    <w:rsid w:val="31205F68"/>
    <w:rsid w:val="31673B61"/>
    <w:rsid w:val="31F17DDA"/>
    <w:rsid w:val="32286157"/>
    <w:rsid w:val="325E7BE3"/>
    <w:rsid w:val="32846BBA"/>
    <w:rsid w:val="32A95302"/>
    <w:rsid w:val="32AA4F2F"/>
    <w:rsid w:val="32BD2B5B"/>
    <w:rsid w:val="337656E2"/>
    <w:rsid w:val="33EB70CA"/>
    <w:rsid w:val="357069B7"/>
    <w:rsid w:val="3595212A"/>
    <w:rsid w:val="35F26FC0"/>
    <w:rsid w:val="36065354"/>
    <w:rsid w:val="36835E6A"/>
    <w:rsid w:val="37040D59"/>
    <w:rsid w:val="37AB5678"/>
    <w:rsid w:val="37FE03D3"/>
    <w:rsid w:val="38084878"/>
    <w:rsid w:val="39BE4A47"/>
    <w:rsid w:val="3AB40CE8"/>
    <w:rsid w:val="3AC73E44"/>
    <w:rsid w:val="3B9236C9"/>
    <w:rsid w:val="3BCC2061"/>
    <w:rsid w:val="3C30439E"/>
    <w:rsid w:val="3D2A703F"/>
    <w:rsid w:val="3EBB0897"/>
    <w:rsid w:val="3F1955BD"/>
    <w:rsid w:val="3FE07E89"/>
    <w:rsid w:val="40F053F7"/>
    <w:rsid w:val="412C782A"/>
    <w:rsid w:val="41F63994"/>
    <w:rsid w:val="420071D6"/>
    <w:rsid w:val="42182822"/>
    <w:rsid w:val="4298064E"/>
    <w:rsid w:val="443104F1"/>
    <w:rsid w:val="444F55DD"/>
    <w:rsid w:val="44EE4DF6"/>
    <w:rsid w:val="44F46F41"/>
    <w:rsid w:val="44FE44CB"/>
    <w:rsid w:val="461B1C1B"/>
    <w:rsid w:val="46672CB0"/>
    <w:rsid w:val="48663C46"/>
    <w:rsid w:val="48945CB4"/>
    <w:rsid w:val="48A24875"/>
    <w:rsid w:val="4A316D2A"/>
    <w:rsid w:val="4B853792"/>
    <w:rsid w:val="4BDA35E3"/>
    <w:rsid w:val="4C817CAC"/>
    <w:rsid w:val="4CB86415"/>
    <w:rsid w:val="4CDD5E7C"/>
    <w:rsid w:val="4D640287"/>
    <w:rsid w:val="4E191136"/>
    <w:rsid w:val="4E197388"/>
    <w:rsid w:val="4E1B6731"/>
    <w:rsid w:val="4E6323B1"/>
    <w:rsid w:val="4EB14C0F"/>
    <w:rsid w:val="4ECE096F"/>
    <w:rsid w:val="4ED213AA"/>
    <w:rsid w:val="507444FA"/>
    <w:rsid w:val="50BD73E6"/>
    <w:rsid w:val="511E6A63"/>
    <w:rsid w:val="5145251D"/>
    <w:rsid w:val="51A67184"/>
    <w:rsid w:val="51F31C9E"/>
    <w:rsid w:val="52901981"/>
    <w:rsid w:val="53A8221A"/>
    <w:rsid w:val="54710502"/>
    <w:rsid w:val="54CF07A0"/>
    <w:rsid w:val="556A201B"/>
    <w:rsid w:val="55985036"/>
    <w:rsid w:val="561623FF"/>
    <w:rsid w:val="56553E33"/>
    <w:rsid w:val="57081020"/>
    <w:rsid w:val="57BA102F"/>
    <w:rsid w:val="57F51F09"/>
    <w:rsid w:val="582F1556"/>
    <w:rsid w:val="5868001A"/>
    <w:rsid w:val="59345076"/>
    <w:rsid w:val="59E711F8"/>
    <w:rsid w:val="5A0B6586"/>
    <w:rsid w:val="5A8666D4"/>
    <w:rsid w:val="5AF80FE3"/>
    <w:rsid w:val="5B557525"/>
    <w:rsid w:val="5B6818AF"/>
    <w:rsid w:val="5BD347B4"/>
    <w:rsid w:val="5C38766C"/>
    <w:rsid w:val="5C3A4DFA"/>
    <w:rsid w:val="5D870982"/>
    <w:rsid w:val="5DA95387"/>
    <w:rsid w:val="5E0A45F7"/>
    <w:rsid w:val="5E1B1073"/>
    <w:rsid w:val="5E45203A"/>
    <w:rsid w:val="5ECD1BC6"/>
    <w:rsid w:val="5F0079B5"/>
    <w:rsid w:val="5F1D47FE"/>
    <w:rsid w:val="5FD501C7"/>
    <w:rsid w:val="60591013"/>
    <w:rsid w:val="61BF0B1A"/>
    <w:rsid w:val="61C55405"/>
    <w:rsid w:val="62143C96"/>
    <w:rsid w:val="625422E5"/>
    <w:rsid w:val="62ED6BE3"/>
    <w:rsid w:val="633F7065"/>
    <w:rsid w:val="639962F3"/>
    <w:rsid w:val="64656A2B"/>
    <w:rsid w:val="64E30742"/>
    <w:rsid w:val="65273CE0"/>
    <w:rsid w:val="669058B5"/>
    <w:rsid w:val="66A504F5"/>
    <w:rsid w:val="670A38BA"/>
    <w:rsid w:val="67F700D3"/>
    <w:rsid w:val="68814582"/>
    <w:rsid w:val="68DC3997"/>
    <w:rsid w:val="69EE1271"/>
    <w:rsid w:val="6B8E3640"/>
    <w:rsid w:val="6BB838E4"/>
    <w:rsid w:val="6BED427B"/>
    <w:rsid w:val="6CB73DA2"/>
    <w:rsid w:val="6CBF0CA2"/>
    <w:rsid w:val="6CBF2379"/>
    <w:rsid w:val="6DAF51BB"/>
    <w:rsid w:val="6DCF2F19"/>
    <w:rsid w:val="6E4A4694"/>
    <w:rsid w:val="6E7D363D"/>
    <w:rsid w:val="6E91041D"/>
    <w:rsid w:val="6E9C129B"/>
    <w:rsid w:val="6EDB306C"/>
    <w:rsid w:val="6F190B3E"/>
    <w:rsid w:val="6F60676D"/>
    <w:rsid w:val="6FB42615"/>
    <w:rsid w:val="6FB70357"/>
    <w:rsid w:val="6FD360C5"/>
    <w:rsid w:val="730647AA"/>
    <w:rsid w:val="73797DFD"/>
    <w:rsid w:val="738D6489"/>
    <w:rsid w:val="73CB36DD"/>
    <w:rsid w:val="73DD4830"/>
    <w:rsid w:val="748C6121"/>
    <w:rsid w:val="74A40EAA"/>
    <w:rsid w:val="74A4534E"/>
    <w:rsid w:val="7507633D"/>
    <w:rsid w:val="75AE4C20"/>
    <w:rsid w:val="76A1446D"/>
    <w:rsid w:val="76C421E9"/>
    <w:rsid w:val="771341BE"/>
    <w:rsid w:val="799B3F11"/>
    <w:rsid w:val="7A2A24FB"/>
    <w:rsid w:val="7A304507"/>
    <w:rsid w:val="7AAF462F"/>
    <w:rsid w:val="7B315461"/>
    <w:rsid w:val="7B5B3614"/>
    <w:rsid w:val="7C1F7F1D"/>
    <w:rsid w:val="7D785C50"/>
    <w:rsid w:val="7D7D4495"/>
    <w:rsid w:val="7DEE7639"/>
    <w:rsid w:val="7E863124"/>
    <w:rsid w:val="7F914720"/>
    <w:rsid w:val="7FDBF952"/>
    <w:rsid w:val="7FF8479F"/>
    <w:rsid w:val="CBFF4D0D"/>
    <w:rsid w:val="D69F7485"/>
    <w:rsid w:val="F14F2D3A"/>
    <w:rsid w:val="FD5D7D11"/>
    <w:rsid w:val="FE1F10C9"/>
    <w:rsid w:val="FF3702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qFormat="1"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keepNext/>
      <w:keepLines/>
      <w:spacing w:before="340" w:after="330" w:line="578" w:lineRule="auto"/>
      <w:outlineLvl w:val="0"/>
    </w:pPr>
    <w:rPr>
      <w:b/>
      <w:bCs/>
      <w:kern w:val="44"/>
      <w:sz w:val="44"/>
      <w:szCs w:val="44"/>
    </w:rPr>
  </w:style>
  <w:style w:type="character" w:default="1" w:styleId="13">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2">
    <w:name w:val="index 5"/>
    <w:basedOn w:val="1"/>
    <w:next w:val="1"/>
    <w:qFormat/>
    <w:uiPriority w:val="0"/>
    <w:pPr>
      <w:ind w:left="1680"/>
    </w:pPr>
  </w:style>
  <w:style w:type="paragraph" w:styleId="4">
    <w:name w:val="annotation text"/>
    <w:basedOn w:val="1"/>
    <w:qFormat/>
    <w:uiPriority w:val="0"/>
    <w:pPr>
      <w:jc w:val="left"/>
    </w:pPr>
  </w:style>
  <w:style w:type="paragraph" w:styleId="5">
    <w:name w:val="Body Text"/>
    <w:basedOn w:val="1"/>
    <w:qFormat/>
    <w:uiPriority w:val="0"/>
    <w:pPr>
      <w:spacing w:before="93" w:beforeLines="30"/>
    </w:pPr>
    <w:rPr>
      <w:rFonts w:ascii="仿宋_GB2312" w:eastAsia="仿宋_GB2312"/>
      <w:sz w:val="30"/>
    </w:rPr>
  </w:style>
  <w:style w:type="paragraph" w:styleId="6">
    <w:name w:val="Body Text Indent"/>
    <w:basedOn w:val="1"/>
    <w:qFormat/>
    <w:uiPriority w:val="0"/>
    <w:pPr>
      <w:spacing w:after="120"/>
      <w:ind w:left="420" w:leftChars="200"/>
    </w:pPr>
  </w:style>
  <w:style w:type="paragraph" w:styleId="7">
    <w:name w:val="footer"/>
    <w:basedOn w:val="1"/>
    <w:qFormat/>
    <w:uiPriority w:val="0"/>
    <w:pPr>
      <w:tabs>
        <w:tab w:val="center" w:pos="4153"/>
        <w:tab w:val="right" w:pos="8306"/>
      </w:tabs>
      <w:snapToGrid w:val="0"/>
      <w:jc w:val="left"/>
    </w:pPr>
    <w:rPr>
      <w:sz w:val="18"/>
      <w:szCs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toc 1"/>
    <w:basedOn w:val="1"/>
    <w:next w:val="1"/>
    <w:unhideWhenUsed/>
    <w:qFormat/>
    <w:uiPriority w:val="39"/>
    <w:pPr>
      <w:spacing w:before="120"/>
      <w:jc w:val="left"/>
    </w:pPr>
    <w:rPr>
      <w:rFonts w:ascii="等线" w:eastAsia="等线"/>
      <w:b/>
      <w:bCs/>
      <w:i/>
      <w:iCs/>
      <w:sz w:val="24"/>
    </w:rPr>
  </w:style>
  <w:style w:type="paragraph" w:styleId="10">
    <w:name w:val="toc 2"/>
    <w:basedOn w:val="1"/>
    <w:next w:val="1"/>
    <w:unhideWhenUsed/>
    <w:qFormat/>
    <w:uiPriority w:val="39"/>
    <w:pPr>
      <w:spacing w:before="120"/>
      <w:ind w:left="300"/>
      <w:jc w:val="left"/>
    </w:pPr>
    <w:rPr>
      <w:rFonts w:ascii="等线" w:eastAsia="等线"/>
      <w:b/>
      <w:bCs/>
      <w:sz w:val="22"/>
      <w:szCs w:val="22"/>
    </w:rPr>
  </w:style>
  <w:style w:type="paragraph" w:styleId="11">
    <w:name w:val="Body Text First Indent 2"/>
    <w:basedOn w:val="6"/>
    <w:qFormat/>
    <w:uiPriority w:val="99"/>
    <w:pPr>
      <w:ind w:firstLine="420" w:firstLineChars="200"/>
    </w:pPr>
  </w:style>
  <w:style w:type="character" w:styleId="14">
    <w:name w:val="Strong"/>
    <w:qFormat/>
    <w:uiPriority w:val="0"/>
    <w:rPr>
      <w:b/>
      <w:bCs/>
    </w:rPr>
  </w:style>
  <w:style w:type="character" w:styleId="15">
    <w:name w:val="page number"/>
    <w:basedOn w:val="13"/>
    <w:qFormat/>
    <w:uiPriority w:val="0"/>
  </w:style>
  <w:style w:type="character" w:styleId="16">
    <w:name w:val="Hyperlink"/>
    <w:unhideWhenUsed/>
    <w:qFormat/>
    <w:uiPriority w:val="99"/>
    <w:rPr>
      <w:color w:val="0000FF"/>
      <w:u w:val="single"/>
    </w:rPr>
  </w:style>
</w:styles>
</file>

<file path=word/_rels/document.xml.rels><?xml version="1.0" encoding="UTF-8" standalone="yes"?>
<Relationships xmlns="http://schemas.openxmlformats.org/package/2006/relationships"><Relationship Id="rId9" Type="http://schemas.openxmlformats.org/officeDocument/2006/relationships/chart" Target="charts/chart3.xml"/><Relationship Id="rId8" Type="http://schemas.openxmlformats.org/officeDocument/2006/relationships/image" Target="media/image1.png"/><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chart" Target="charts/chart4.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oleObject" Target="file:///C:\Users\Administrator\Desktop\&#31354;&#30333;.xls"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24037;&#20316;&#34920;%20&#22312;%20&#24453;&#20462;&#25913;-&#20013;&#20849;&#33258;&#36129;&#24066;&#22823;&#23433;&#21306;&#22996;&#21592;&#20250;&#20826;&#26657;2024&#24180;&#37096;&#38376;&#39044;&#31639;&#32534;&#21046;&#30340;&#35828;&#26126;&#65288;&#39044;&#31639;&#20844;&#24320;&#65289;.doc" TargetMode="External"/></Relationships>
</file>

<file path=word/charts/_rels/chart3.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oleObject" Target="file:///C:\Users\Administrator\Desktop\&#31354;&#30333;.xls" TargetMode="External"/></Relationships>
</file>

<file path=word/charts/_rels/chart4.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file:///C:\Users\Administrator\Desktop\&#31354;&#30333;.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收入预算结构图</a:t>
            </a:r>
          </a:p>
        </c:rich>
      </c:tx>
      <c:layout/>
      <c:overlay val="0"/>
      <c:spPr>
        <a:noFill/>
        <a:ln>
          <a:noFill/>
        </a:ln>
        <a:effectLst/>
      </c:spPr>
    </c:title>
    <c:autoTitleDeleted val="0"/>
    <c:plotArea>
      <c:layout/>
      <c:pieChart>
        <c:varyColors val="1"/>
        <c:ser>
          <c:idx val="0"/>
          <c:order val="0"/>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'[空白.xls]工会会员生日慰问（上半年）'!$A$2:$A$3</c:f>
              <c:strCache>
                <c:ptCount val="2"/>
                <c:pt idx="0">
                  <c:v>上年余额</c:v>
                </c:pt>
                <c:pt idx="1">
                  <c:v>一般公共预算拨款收入</c:v>
                </c:pt>
              </c:strCache>
            </c:strRef>
          </c:cat>
          <c:val>
            <c:numRef>
              <c:f>'[空白.xls]工会会员生日慰问（上半年）'!$B$2:$B$3</c:f>
              <c:numCache>
                <c:formatCode>0%</c:formatCode>
                <c:ptCount val="2"/>
                <c:pt idx="0">
                  <c:v>0</c:v>
                </c:pt>
                <c:pt idx="1">
                  <c:v>1</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44da1276-33da-4f35-b708-12383d249d39}"/>
      </c:ext>
    </c:extLst>
  </c:chart>
  <c:spPr>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0"/>
    </a:gra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1" i="0" u="none" strike="noStrike" kern="1200" baseline="0">
              <a:solidFill>
                <a:srgbClr val="404040">
                  <a:lumMod val="75000"/>
                  <a:lumOff val="25000"/>
                </a:srgbClr>
              </a:solidFill>
              <a:latin typeface="+mn-lt"/>
              <a:ea typeface="+mn-ea"/>
              <a:cs typeface="+mn-cs"/>
            </a:defRPr>
          </a:pPr>
        </a:p>
      </c:txPr>
    </c:title>
    <c:autoTitleDeleted val="0"/>
    <c:plotArea>
      <c:layout/>
      <c:pieChart>
        <c:varyColors val="1"/>
        <c:ser>
          <c:idx val="0"/>
          <c:order val="0"/>
          <c:tx>
            <c:strRef>
              <c:f>'[工作表 在 待修改-中共自贡市大安区委员会党校2024年部门预算编制的说明（预算公开）.doc]Sheet1'!$B$1</c:f>
              <c:strCache>
                <c:ptCount val="1"/>
                <c:pt idx="0">
                  <c:v>支出预算结构图</c:v>
                </c:pt>
              </c:strCache>
            </c:strRef>
          </c:tx>
          <c:explosion val="0"/>
          <c:dPt>
            <c:idx val="0"/>
            <c:bubble3D val="0"/>
            <c:explosion val="0"/>
            <c:spPr>
              <a:solidFill>
                <a:srgbClr val="5B9BD5"/>
              </a:solidFill>
              <a:ln>
                <a:solidFill>
                  <a:srgbClr val="FFFFFF"/>
                </a:solidFill>
              </a:ln>
              <a:effectLst/>
            </c:spPr>
          </c:dPt>
          <c:dPt>
            <c:idx val="1"/>
            <c:bubble3D val="0"/>
            <c:explosion val="0"/>
            <c:spPr>
              <a:solidFill>
                <a:srgbClr val="ED7D31"/>
              </a:solidFill>
              <a:ln>
                <a:solidFill>
                  <a:srgbClr val="FFFFFF"/>
                </a:solidFill>
              </a:ln>
              <a:effectLst/>
            </c:spPr>
          </c:dPt>
          <c:dPt>
            <c:idx val="2"/>
            <c:bubble3D val="0"/>
            <c:explosion val="0"/>
            <c:spPr>
              <a:solidFill>
                <a:srgbClr val="A5A5A5"/>
              </a:solidFill>
              <a:ln>
                <a:solidFill>
                  <a:srgbClr val="FFFFFF"/>
                </a:solidFill>
              </a:ln>
              <a:effectLst/>
            </c:spPr>
          </c:dPt>
          <c:dPt>
            <c:idx val="3"/>
            <c:bubble3D val="0"/>
            <c:explosion val="0"/>
            <c:spPr>
              <a:solidFill>
                <a:srgbClr val="FFC000"/>
              </a:solidFill>
              <a:ln>
                <a:solidFill>
                  <a:srgbClr val="FFFFFF"/>
                </a:solidFill>
              </a:ln>
              <a:effectLst/>
            </c:spPr>
          </c:dPt>
          <c:dLbls>
            <c:dLbl>
              <c:idx val="0"/>
              <c:layout/>
              <c:tx>
                <c:rich>
                  <a:bodyPr rot="0" spcFirstLastPara="0" vertOverflow="ellipsis" vert="horz" wrap="square" lIns="38100" tIns="19050" rIns="38100" bIns="19050" anchor="ctr" anchorCtr="1"/>
                  <a:lstStyle/>
                  <a:p>
                    <a:pPr defTabSz="914400">
                      <a:defRPr lang="zh-CN" sz="1000" b="0" i="0" u="none" strike="noStrike" kern="1200" baseline="0">
                        <a:solidFill>
                          <a:srgbClr val="404040">
                            <a:lumMod val="75000"/>
                            <a:lumOff val="25000"/>
                          </a:srgbClr>
                        </a:solidFill>
                        <a:latin typeface="+mn-lt"/>
                        <a:ea typeface="+mn-ea"/>
                        <a:cs typeface="+mn-cs"/>
                      </a:defRPr>
                    </a:pPr>
                    <a:r>
                      <a:rPr lang="en-US" altLang="zh-CN"/>
                      <a:t>91.35</a:t>
                    </a:r>
                    <a:r>
                      <a:t>%</a:t>
                    </a:r>
                  </a:p>
                </c:rich>
              </c:tx>
              <c:dLblPos val="bestFit"/>
              <c:showLegendKey val="0"/>
              <c:showVal val="1"/>
              <c:showCatName val="0"/>
              <c:showSerName val="0"/>
              <c:showPercent val="0"/>
              <c:showBubbleSize val="0"/>
              <c:extLst>
                <c:ext xmlns:c15="http://schemas.microsoft.com/office/drawing/2012/chart" uri="{CE6537A1-D6FC-4f65-9D91-7224C49458BB}"/>
              </c:extLst>
            </c:dLbl>
            <c:dLbl>
              <c:idx val="1"/>
              <c:layout/>
              <c:tx>
                <c:rich>
                  <a:bodyPr rot="0" spcFirstLastPara="0" vertOverflow="ellipsis" vert="horz" wrap="square" lIns="38100" tIns="19050" rIns="38100" bIns="19050" anchor="ctr" anchorCtr="1"/>
                  <a:lstStyle/>
                  <a:p>
                    <a:pPr defTabSz="914400">
                      <a:defRPr lang="zh-CN" sz="1000" b="0" i="0" u="none" strike="noStrike" kern="1200" baseline="0">
                        <a:solidFill>
                          <a:srgbClr val="404040">
                            <a:lumMod val="75000"/>
                            <a:lumOff val="25000"/>
                          </a:srgbClr>
                        </a:solidFill>
                        <a:latin typeface="+mn-lt"/>
                        <a:ea typeface="+mn-ea"/>
                        <a:cs typeface="+mn-cs"/>
                      </a:defRPr>
                    </a:pPr>
                    <a:r>
                      <a:rPr lang="en-US" altLang="zh-CN"/>
                      <a:t>8.65%</a:t>
                    </a:r>
                    <a:endParaRPr lang="en-US" altLang="zh-CN"/>
                  </a:p>
                </c:rich>
              </c:tx>
              <c:dLblPos val="bestFit"/>
              <c:showLegendKey val="0"/>
              <c:showVal val="1"/>
              <c:showCatName val="0"/>
              <c:showSerName val="0"/>
              <c:showPercent val="0"/>
              <c:showBubbleSize val="0"/>
              <c:extLst>
                <c:ext xmlns:c15="http://schemas.microsoft.com/office/drawing/2012/chart" uri="{CE6537A1-D6FC-4f65-9D91-7224C49458BB}"/>
              </c:extLst>
            </c:dLbl>
            <c:numFmt formatCode="General"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404040">
                        <a:lumMod val="75000"/>
                        <a:lumOff val="25000"/>
                      </a:srgb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rgbClr val="969696">
                          <a:alpha val="100000"/>
                        </a:srgbClr>
                      </a:solidFill>
                      <a:prstDash val="solid"/>
                      <a:round/>
                    </a:ln>
                  </c:spPr>
                </c15:leaderLines>
              </c:ext>
            </c:extLst>
          </c:dLbls>
          <c:cat>
            <c:strRef>
              <c:f>[0d108f461]Sheet1!$A$2:$A$5</c:f>
              <c:strCache>
                <c:ptCount val="4"/>
                <c:pt idx="0">
                  <c:v>基本支出</c:v>
                </c:pt>
                <c:pt idx="1">
                  <c:v>项目支出</c:v>
                </c:pt>
              </c:strCache>
            </c:strRef>
          </c:cat>
          <c:val>
            <c:numRef>
              <c:f>[0d108f461]Sheet1!$B$2:$B$5</c:f>
              <c:numCache>
                <c:formatCode>0.00%</c:formatCode>
                <c:ptCount val="4"/>
                <c:pt idx="0">
                  <c:v>0.7791</c:v>
                </c:pt>
                <c:pt idx="1">
                  <c:v>0.0902</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t"/>
      <c:legendEntry>
        <c:idx val="2"/>
        <c:delete val="1"/>
      </c:legendEntry>
      <c:legendEntry>
        <c:idx val="3"/>
        <c:delete val="1"/>
      </c:legendEntry>
      <c:layout/>
      <c:overlay val="0"/>
      <c:spPr>
        <a:noFill/>
        <a:ln>
          <a:noFill/>
        </a:ln>
        <a:effectLst/>
      </c:spPr>
      <c:txPr>
        <a:bodyPr rot="0" spcFirstLastPara="0" vertOverflow="ellipsis" vert="horz" wrap="square" anchor="ctr" anchorCtr="1"/>
        <a:lstStyle/>
        <a:p>
          <a:pPr>
            <a:defRPr lang="zh-CN" sz="900" b="0" i="0" u="none" strike="noStrike" kern="1200" baseline="0">
              <a:solidFill>
                <a:srgbClr val="595959">
                  <a:lumMod val="65000"/>
                  <a:lumOff val="35000"/>
                </a:srgbClr>
              </a:solidFill>
              <a:latin typeface="+mn-lt"/>
              <a:ea typeface="+mn-ea"/>
              <a:cs typeface="+mn-cs"/>
            </a:defRPr>
          </a:pPr>
        </a:p>
      </c:txPr>
    </c:legend>
    <c:plotVisOnly val="1"/>
    <c:dispBlanksAs val="gap"/>
    <c:showDLblsOverMax val="0"/>
    <c:extLst>
      <c:ext uri="{0b15fc19-7d7d-44ad-8c2d-2c3a37ce22c3}">
        <chartProps xmlns="https://web.wps.cn/et/2018/main" chartId="{6bd0efee-2bc4-49ef-a593-218ea3048a98}"/>
      </c:ext>
    </c:extLst>
  </c:chart>
  <c:spPr>
    <a:gradFill flip="none">
      <a:gsLst>
        <a:gs pos="0">
          <a:schemeClr val="accent1">
            <a:lumMod val="5000"/>
            <a:lumOff val="95000"/>
          </a:schemeClr>
        </a:gs>
        <a:gs pos="87000">
          <a:schemeClr val="accent1">
            <a:lumMod val="45000"/>
            <a:lumOff val="55000"/>
          </a:schemeClr>
        </a:gs>
        <a:gs pos="83000">
          <a:schemeClr val="accent1">
            <a:lumMod val="45000"/>
            <a:lumOff val="55000"/>
          </a:schemeClr>
        </a:gs>
        <a:gs pos="100000">
          <a:schemeClr val="accent1">
            <a:lumMod val="30000"/>
            <a:lumOff val="70000"/>
          </a:schemeClr>
        </a:gs>
      </a:gsLst>
      <a:lin ang="5400000" scaled="0"/>
    </a:gradFill>
    <a:ln w="9525" cap="flat" cmpd="sng" algn="ctr">
      <a:solidFill>
        <a:srgbClr val="D9D9D9">
          <a:lumMod val="15000"/>
          <a:lumOff val="85000"/>
        </a:srgbClr>
      </a:solidFill>
      <a:prstDash val="solid"/>
      <a:round/>
    </a:ln>
    <a:effectLst/>
  </c:spPr>
  <c:txPr>
    <a:bodyPr wrap="square"/>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effectLst/>
      </c:spPr>
    </c:floor>
    <c:sideWall>
      <c:thickness val="0"/>
      <c:spPr>
        <a:noFill/>
        <a:effectLst/>
      </c:spPr>
    </c:sideWall>
    <c:backWall>
      <c:thickness val="0"/>
      <c:spPr>
        <a:noFill/>
        <a:effectLst/>
      </c:spPr>
    </c:backWall>
    <c:plotArea>
      <c:layout>
        <c:manualLayout>
          <c:layoutTarget val="inner"/>
          <c:xMode val="edge"/>
          <c:yMode val="edge"/>
          <c:x val="0.0784812995844351"/>
          <c:y val="0.111464285714286"/>
          <c:w val="0.806860596902154"/>
          <c:h val="0.574095238095238"/>
        </c:manualLayout>
      </c:layout>
      <c:pie3DChart>
        <c:varyColors val="1"/>
        <c:ser>
          <c:idx val="0"/>
          <c:order val="0"/>
          <c:spPr>
            <a:scene3d>
              <a:camera prst="orthographicFront"/>
              <a:lightRig rig="threePt" dir="t"/>
            </a:scene3d>
            <a:sp3d contourW="25400"/>
          </c:spPr>
          <c:explosion val="0"/>
          <c:dPt>
            <c:idx val="0"/>
            <c:bubble3D val="0"/>
            <c:spPr>
              <a:solidFill>
                <a:schemeClr val="accent1"/>
              </a:solidFill>
              <a:ln w="25400">
                <a:solidFill>
                  <a:schemeClr val="lt1"/>
                </a:solidFill>
              </a:ln>
              <a:effectLst/>
              <a:scene3d>
                <a:camera prst="orthographicFront"/>
                <a:lightRig rig="threePt" dir="t"/>
              </a:scene3d>
              <a:sp3d contourW="25400"/>
            </c:spPr>
          </c:dPt>
          <c:dPt>
            <c:idx val="1"/>
            <c:bubble3D val="0"/>
            <c:spPr>
              <a:solidFill>
                <a:schemeClr val="accent2"/>
              </a:solidFill>
              <a:ln w="25400">
                <a:solidFill>
                  <a:schemeClr val="lt1"/>
                </a:solidFill>
              </a:ln>
              <a:effectLst/>
              <a:scene3d>
                <a:camera prst="orthographicFront"/>
                <a:lightRig rig="threePt" dir="t"/>
              </a:scene3d>
              <a:sp3d contourW="25400"/>
            </c:spPr>
          </c:dPt>
          <c:dPt>
            <c:idx val="2"/>
            <c:bubble3D val="0"/>
            <c:spPr>
              <a:solidFill>
                <a:schemeClr val="accent3"/>
              </a:solidFill>
              <a:ln w="25400">
                <a:solidFill>
                  <a:schemeClr val="lt1"/>
                </a:solidFill>
              </a:ln>
              <a:effectLst/>
              <a:scene3d>
                <a:camera prst="orthographicFront"/>
                <a:lightRig rig="threePt" dir="t"/>
              </a:scene3d>
              <a:sp3d contourW="25400"/>
            </c:spPr>
          </c:dPt>
          <c:dPt>
            <c:idx val="3"/>
            <c:bubble3D val="0"/>
            <c:spPr>
              <a:solidFill>
                <a:schemeClr val="accent4"/>
              </a:solidFill>
              <a:ln w="25400">
                <a:solidFill>
                  <a:schemeClr val="lt1"/>
                </a:solidFill>
              </a:ln>
              <a:effectLst/>
              <a:scene3d>
                <a:camera prst="orthographicFront"/>
                <a:lightRig rig="threePt" dir="t"/>
              </a:scene3d>
              <a:sp3d contourW="25400"/>
            </c:spPr>
          </c:dPt>
          <c:dLbls>
            <c:dLbl>
              <c:idx val="0"/>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t>77.</a:t>
                    </a:r>
                    <a:r>
                      <a:rPr lang="en-US" altLang="zh-CN"/>
                      <a:t>65</a:t>
                    </a:r>
                    <a:r>
                      <a:t>%</a:t>
                    </a:r>
                  </a:p>
                </c:rich>
              </c:tx>
              <c:dLblPos val="bestFit"/>
              <c:showLegendKey val="0"/>
              <c:showVal val="1"/>
              <c:showCatName val="0"/>
              <c:showSerName val="0"/>
              <c:showPercent val="0"/>
              <c:showBubbleSize val="0"/>
              <c:extLst>
                <c:ext xmlns:c15="http://schemas.microsoft.com/office/drawing/2012/chart" uri="{CE6537A1-D6FC-4f65-9D91-7224C49458BB}"/>
              </c:extLst>
            </c:dLbl>
            <c:dLbl>
              <c:idx val="1"/>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rPr lang="en-US" altLang="zh-CN"/>
                      <a:t>9.79</a:t>
                    </a:r>
                    <a:r>
                      <a:t>%</a:t>
                    </a:r>
                  </a:p>
                </c:rich>
              </c:tx>
              <c:dLblPos val="bestFit"/>
              <c:showLegendKey val="0"/>
              <c:showVal val="1"/>
              <c:showCatName val="0"/>
              <c:showSerName val="0"/>
              <c:showPercent val="0"/>
              <c:showBubbleSize val="0"/>
              <c:extLst>
                <c:ext xmlns:c15="http://schemas.microsoft.com/office/drawing/2012/chart" uri="{CE6537A1-D6FC-4f65-9D91-7224C49458BB}"/>
              </c:extLst>
            </c:dLbl>
            <c:dLbl>
              <c:idx val="2"/>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t>5.</a:t>
                    </a:r>
                    <a:r>
                      <a:rPr lang="en-US" altLang="zh-CN"/>
                      <a:t>36</a:t>
                    </a:r>
                    <a:r>
                      <a:t>%</a:t>
                    </a:r>
                  </a:p>
                </c:rich>
              </c:tx>
              <c:dLblPos val="bestFi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'[空白.xls]工会会员生日慰问（上半年）'!$A$1:$A$4</c:f>
              <c:strCache>
                <c:ptCount val="4"/>
                <c:pt idx="0">
                  <c:v>教育支出</c:v>
                </c:pt>
                <c:pt idx="1">
                  <c:v>社会保障和就业支出</c:v>
                </c:pt>
                <c:pt idx="2">
                  <c:v>卫生健康支出</c:v>
                </c:pt>
                <c:pt idx="3">
                  <c:v>住房保障支出</c:v>
                </c:pt>
              </c:strCache>
            </c:strRef>
          </c:cat>
          <c:val>
            <c:numRef>
              <c:f>'[空白.xls]工会会员生日慰问（上半年）'!$B$1:$B$4</c:f>
              <c:numCache>
                <c:formatCode>0.00%</c:formatCode>
                <c:ptCount val="4"/>
                <c:pt idx="0">
                  <c:v>0.7778</c:v>
                </c:pt>
                <c:pt idx="1">
                  <c:v>0.0959</c:v>
                </c:pt>
                <c:pt idx="2">
                  <c:v>0.0543</c:v>
                </c:pt>
                <c:pt idx="3">
                  <c:v>0.072</c:v>
                </c:pt>
              </c:numCache>
            </c:numRef>
          </c:val>
        </c:ser>
        <c:dLbls>
          <c:showLegendKey val="0"/>
          <c:showVal val="1"/>
          <c:showCatName val="0"/>
          <c:showSerName val="0"/>
          <c:showPercent val="0"/>
          <c:showBubbleSize val="0"/>
        </c:dLbls>
      </c:pie3DChart>
      <c:spPr>
        <a:gradFill>
          <a:gsLst>
            <a:gs pos="0">
              <a:schemeClr val="accent1">
                <a:lumMod val="5000"/>
                <a:lumOff val="95000"/>
              </a:schemeClr>
            </a:gs>
            <a:gs pos="87000">
              <a:schemeClr val="accent1">
                <a:lumMod val="45000"/>
                <a:lumOff val="55000"/>
              </a:schemeClr>
            </a:gs>
            <a:gs pos="83000">
              <a:schemeClr val="accent1">
                <a:lumMod val="45000"/>
                <a:lumOff val="55000"/>
              </a:schemeClr>
            </a:gs>
            <a:gs pos="100000">
              <a:schemeClr val="accent1">
                <a:lumMod val="30000"/>
                <a:lumOff val="70000"/>
              </a:schemeClr>
            </a:gs>
          </a:gsLst>
          <a:lin ang="5400000" scaled="0"/>
        </a:grad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c3de4101-7008-47b5-afc4-3df48cb74446}"/>
      </c:ext>
    </c:extLst>
  </c:chart>
  <c:spPr>
    <a:gradFill>
      <a:gsLst>
        <a:gs pos="0">
          <a:schemeClr val="accent1">
            <a:lumMod val="5000"/>
            <a:lumOff val="95000"/>
          </a:schemeClr>
        </a:gs>
        <a:gs pos="87000">
          <a:schemeClr val="accent1">
            <a:lumMod val="45000"/>
            <a:lumOff val="55000"/>
          </a:schemeClr>
        </a:gs>
        <a:gs pos="83000">
          <a:schemeClr val="accent1">
            <a:lumMod val="45000"/>
            <a:lumOff val="55000"/>
          </a:schemeClr>
        </a:gs>
        <a:gs pos="100000">
          <a:schemeClr val="accent1">
            <a:lumMod val="30000"/>
            <a:lumOff val="70000"/>
          </a:schemeClr>
        </a:gs>
      </a:gsLst>
      <a:lin ang="5400000" scaled="0"/>
    </a:gra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62539242732014"/>
          <c:y val="0.122517229545291"/>
          <c:w val="0.369705705705706"/>
          <c:h val="0.667092928745597"/>
        </c:manualLayout>
      </c:layout>
      <c:pieChart>
        <c:varyColors val="1"/>
        <c:ser>
          <c:idx val="0"/>
          <c:order val="0"/>
          <c:spPr/>
          <c:explosion val="0"/>
          <c:dPt>
            <c:idx val="0"/>
            <c:bubble3D val="0"/>
            <c:spPr>
              <a:solidFill>
                <a:srgbClr val="5B9BD5"/>
              </a:solidFill>
              <a:ln w="19050">
                <a:solidFill>
                  <a:srgbClr val="FFFFFF"/>
                </a:solidFill>
              </a:ln>
              <a:effectLst/>
            </c:spPr>
          </c:dPt>
          <c:dPt>
            <c:idx val="1"/>
            <c:bubble3D val="0"/>
            <c:spPr>
              <a:solidFill>
                <a:srgbClr val="ED7D31"/>
              </a:solidFill>
              <a:ln w="19050">
                <a:solidFill>
                  <a:srgbClr val="FFFFFF"/>
                </a:solidFill>
              </a:ln>
              <a:effectLst/>
            </c:spPr>
          </c:dPt>
          <c:dPt>
            <c:idx val="2"/>
            <c:bubble3D val="0"/>
            <c:spPr>
              <a:solidFill>
                <a:srgbClr val="A5A5A5"/>
              </a:solidFill>
              <a:ln w="19050">
                <a:solidFill>
                  <a:srgbClr val="FFFFFF"/>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lumMod val="75000"/>
                        <a:lumOff val="25000"/>
                      </a:srgb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rgbClr val="A6A6A6">
                          <a:lumMod val="35000"/>
                          <a:lumOff val="65000"/>
                        </a:srgbClr>
                      </a:solidFill>
                      <a:round/>
                    </a:ln>
                    <a:effectLst/>
                  </c:spPr>
                </c15:leaderLines>
              </c:ext>
            </c:extLst>
          </c:dLbls>
          <c:cat>
            <c:strRef>
              <c:f>[空白.xls]含2022年报告!$A$1:$A$3</c:f>
              <c:strCache>
                <c:ptCount val="3"/>
                <c:pt idx="0">
                  <c:v>因公出国（境）费</c:v>
                </c:pt>
                <c:pt idx="1">
                  <c:v>公务接待费</c:v>
                </c:pt>
                <c:pt idx="2">
                  <c:v>公务用车购置及运行费</c:v>
                </c:pt>
              </c:strCache>
            </c:strRef>
          </c:cat>
          <c:val>
            <c:numRef>
              <c:f>[空白.xls]含2022年报告!$B$1:$B$3</c:f>
              <c:numCache>
                <c:formatCode>General</c:formatCode>
                <c:ptCount val="3"/>
                <c:pt idx="0">
                  <c:v>0</c:v>
                </c:pt>
                <c:pt idx="1">
                  <c:v>0</c:v>
                </c:pt>
                <c:pt idx="2">
                  <c:v>0</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rgbClr val="595959">
                  <a:lumMod val="65000"/>
                  <a:lumOff val="35000"/>
                </a:srgbClr>
              </a:solidFill>
              <a:latin typeface="+mn-lt"/>
              <a:ea typeface="+mn-ea"/>
              <a:cs typeface="+mn-cs"/>
            </a:defRPr>
          </a:pPr>
        </a:p>
      </c:txPr>
    </c:legend>
    <c:plotVisOnly val="1"/>
    <c:dispBlanksAs val="gap"/>
    <c:showDLblsOverMax val="0"/>
    <c:extLst>
      <c:ext uri="{0b15fc19-7d7d-44ad-8c2d-2c3a37ce22c3}">
        <chartProps xmlns="https://web.wps.cn/et/2018/main" chartId="{df3deb47-f4e3-4faf-b6ce-2349fbedb525}"/>
      </c:ext>
    </c:extLst>
  </c:chart>
  <c:spPr>
    <a:gradFill>
      <a:gsLst>
        <a:gs pos="0">
          <a:schemeClr val="accent1">
            <a:lumMod val="5000"/>
            <a:lumOff val="95000"/>
          </a:schemeClr>
        </a:gs>
        <a:gs pos="87000">
          <a:schemeClr val="accent1">
            <a:lumMod val="45000"/>
            <a:lumOff val="55000"/>
          </a:schemeClr>
        </a:gs>
        <a:gs pos="83000">
          <a:schemeClr val="accent1">
            <a:lumMod val="45000"/>
            <a:lumOff val="55000"/>
          </a:schemeClr>
        </a:gs>
        <a:gs pos="100000">
          <a:schemeClr val="accent1">
            <a:lumMod val="30000"/>
            <a:lumOff val="70000"/>
          </a:schemeClr>
        </a:gs>
      </a:gsLst>
      <a:lin ang="5400000" scaled="0"/>
    </a:gradFill>
    <a:ln w="9525" cap="flat" cmpd="sng" algn="ctr">
      <a:solidFill>
        <a:srgbClr val="D9D9D9">
          <a:lumMod val="15000"/>
          <a:lumOff val="85000"/>
        </a:srgb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rgbClr val="5B9BD5"/>
  <a:srgbClr val="ED7D31"/>
  <a:srgbClr val="A5A5A5"/>
  <a:srgbClr val="FFC000"/>
  <a:srgbClr val="4472C4"/>
  <a:srgbClr val="70AD47"/>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rgbClr val="595959">
        <a:lumMod val="65000"/>
        <a:lumOff val="35000"/>
      </a:srgbClr>
    </cs:fontRef>
    <cs:defRPr sz="1000" kern="1200"/>
  </cs:axisTitle>
  <cs:categoryAxis>
    <cs:lnRef idx="0"/>
    <cs:fillRef idx="0"/>
    <cs:effectRef idx="0"/>
    <cs:fontRef idx="minor">
      <a:srgbClr val="595959">
        <a:lumMod val="65000"/>
        <a:lumOff val="35000"/>
      </a:srgbClr>
    </cs:fontRef>
    <cs:spPr>
      <a:ln w="9525" cap="flat" cmpd="sng" algn="ctr">
        <a:solidFill>
          <a:srgbClr val="D9D9D9">
            <a:lumMod val="15000"/>
            <a:lumOff val="85000"/>
          </a:srgbClr>
        </a:solidFill>
        <a:round/>
      </a:ln>
    </cs:spPr>
    <cs:defRPr sz="900" kern="1200"/>
  </cs:categoryAxis>
  <cs:chartArea mods="allowNoFillOverride allowNoLineOverride">
    <cs:lnRef idx="0"/>
    <cs:fillRef idx="0"/>
    <cs:effectRef idx="0"/>
    <cs:fontRef idx="minor">
      <a:srgbClr val="000000"/>
    </cs:fontRef>
    <cs:spPr>
      <a:solidFill>
        <a:srgbClr val="FFFFFF"/>
      </a:solidFill>
      <a:ln w="9525" cap="flat" cmpd="sng" algn="ctr">
        <a:solidFill>
          <a:srgbClr val="D9D9D9">
            <a:lumMod val="15000"/>
            <a:lumOff val="85000"/>
          </a:srgbClr>
        </a:solidFill>
        <a:round/>
      </a:ln>
    </cs:spPr>
    <cs:defRPr sz="900" kern="1200"/>
  </cs:chartArea>
  <cs:dataLabel>
    <cs:lnRef idx="0"/>
    <cs:fillRef idx="0"/>
    <cs:effectRef idx="0"/>
    <cs:fontRef idx="minor">
      <a:srgbClr val="404040">
        <a:lumMod val="75000"/>
        <a:lumOff val="25000"/>
      </a:srgbClr>
    </cs:fontRef>
    <cs:defRPr sz="900" kern="1200"/>
  </cs:dataLabel>
  <cs:dataLabelCallout>
    <cs:lnRef idx="0"/>
    <cs:fillRef idx="0"/>
    <cs:effectRef idx="0"/>
    <cs:fontRef idx="minor">
      <a:srgbClr val="595959">
        <a:lumMod val="65000"/>
        <a:lumOff val="35000"/>
      </a:srgbClr>
    </cs:fontRef>
    <cs:spPr>
      <a:solidFill>
        <a:srgbClr val="FFFFFF"/>
      </a:solidFill>
      <a:ln>
        <a:solidFill>
          <a:srgbClr val="BFBFBF">
            <a:lumMod val="25000"/>
            <a:lumOff val="75000"/>
          </a:srgb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rgbClr val="000000"/>
    </cs:fontRef>
    <cs:spPr>
      <a:ln w="19050">
        <a:solidFill>
          <a:srgbClr val="FFFFFF"/>
        </a:solidFill>
      </a:ln>
    </cs:spPr>
  </cs:dataPoint>
  <cs:dataPoint3D>
    <cs:lnRef idx="0"/>
    <cs:fillRef idx="1">
      <cs:styleClr val="auto"/>
    </cs:fillRef>
    <cs:effectRef idx="0"/>
    <cs:fontRef idx="minor">
      <a:srgbClr val="000000"/>
    </cs:fontRef>
    <cs:spPr>
      <a:ln w="25400">
        <a:solidFill>
          <a:srgbClr val="FFFFFF"/>
        </a:solidFill>
      </a:ln>
    </cs:spPr>
  </cs:dataPoint3D>
  <cs:dataPointLine>
    <cs:lnRef idx="0">
      <cs:styleClr val="auto"/>
    </cs:lnRef>
    <cs:fillRef idx="0"/>
    <cs:effectRef idx="0"/>
    <cs:fontRef idx="minor">
      <a:srgbClr val="000000"/>
    </cs:fontRef>
    <cs:spPr>
      <a:ln w="28575" cap="rnd">
        <a:solidFill>
          <a:srgbClr val="FFFFFF"/>
        </a:solidFill>
        <a:round/>
      </a:ln>
    </cs:spPr>
  </cs:dataPointLine>
  <cs:dataPointMarker>
    <cs:lnRef idx="0">
      <cs:styleClr val="auto"/>
    </cs:lnRef>
    <cs:fillRef idx="1">
      <cs:styleClr val="auto"/>
    </cs:fillRef>
    <cs:effectRef idx="0"/>
    <cs:fontRef idx="minor">
      <a:srgbClr val="000000"/>
    </cs:fontRef>
    <cs:spPr>
      <a:ln w="9525">
        <a:solidFill>
          <a:srgbClr val="FFFFFF"/>
        </a:solidFill>
      </a:ln>
    </cs:spPr>
  </cs:dataPointMarker>
  <cs:dataPointMarkerLayout symbol="circle" size="5"/>
  <cs:dataPointWireframe>
    <cs:lnRef idx="0">
      <cs:styleClr val="auto"/>
    </cs:lnRef>
    <cs:fillRef idx="0"/>
    <cs:effectRef idx="0"/>
    <cs:fontRef idx="minor">
      <a:srgbClr val="000000"/>
    </cs:fontRef>
    <cs:spPr>
      <a:ln w="9525" cap="rnd">
        <a:solidFill>
          <a:srgbClr val="FFFFFF"/>
        </a:solidFill>
        <a:round/>
      </a:ln>
    </cs:spPr>
  </cs:dataPointWireframe>
  <cs:dataTable>
    <cs:lnRef idx="0"/>
    <cs:fillRef idx="0"/>
    <cs:effectRef idx="0"/>
    <cs:fontRef idx="minor">
      <a:srgbClr val="595959">
        <a:lumMod val="65000"/>
        <a:lumOff val="35000"/>
      </a:srgbClr>
    </cs:fontRef>
    <cs:spPr>
      <a:noFill/>
      <a:ln w="9525" cap="flat" cmpd="sng" algn="ctr">
        <a:solidFill>
          <a:srgbClr val="D9D9D9">
            <a:lumMod val="15000"/>
            <a:lumOff val="85000"/>
          </a:srgbClr>
        </a:solidFill>
        <a:round/>
      </a:ln>
    </cs:spPr>
    <cs:defRPr sz="900" kern="1200"/>
  </cs:dataTable>
  <cs:downBar>
    <cs:lnRef idx="0"/>
    <cs:fillRef idx="0"/>
    <cs:effectRef idx="0"/>
    <cs:fontRef idx="minor">
      <a:srgbClr val="000000"/>
    </cs:fontRef>
    <cs:spPr>
      <a:solidFill>
        <a:srgbClr val="404040">
          <a:lumMod val="75000"/>
          <a:lumOff val="25000"/>
        </a:srgbClr>
      </a:solidFill>
      <a:ln w="9525" cap="flat" cmpd="sng" algn="ctr">
        <a:solidFill>
          <a:srgbClr val="595959">
            <a:lumMod val="65000"/>
            <a:lumOff val="35000"/>
          </a:srgbClr>
        </a:solidFill>
        <a:round/>
      </a:ln>
    </cs:spPr>
  </cs:downBar>
  <cs:dropLine>
    <cs:lnRef idx="0"/>
    <cs:fillRef idx="0"/>
    <cs:effectRef idx="0"/>
    <cs:fontRef idx="minor">
      <a:srgbClr val="000000"/>
    </cs:fontRef>
    <cs:spPr>
      <a:ln w="9525" cap="flat" cmpd="sng" algn="ctr">
        <a:solidFill>
          <a:srgbClr val="A6A6A6">
            <a:lumMod val="35000"/>
            <a:lumOff val="65000"/>
          </a:srgbClr>
        </a:solidFill>
        <a:round/>
      </a:ln>
    </cs:spPr>
  </cs:dropLine>
  <cs:errorBar>
    <cs:lnRef idx="0"/>
    <cs:fillRef idx="0"/>
    <cs:effectRef idx="0"/>
    <cs:fontRef idx="minor">
      <a:srgbClr val="000000"/>
    </cs:fontRef>
    <cs:spPr>
      <a:ln w="9525" cap="flat" cmpd="sng" algn="ctr">
        <a:solidFill>
          <a:srgbClr val="595959">
            <a:lumMod val="65000"/>
            <a:lumOff val="35000"/>
          </a:srgbClr>
        </a:solidFill>
        <a:round/>
      </a:ln>
    </cs:spPr>
  </cs:errorBar>
  <cs:floor>
    <cs:lnRef idx="0"/>
    <cs:fillRef idx="0"/>
    <cs:effectRef idx="0"/>
    <cs:fontRef idx="minor">
      <a:srgbClr val="000000"/>
    </cs:fontRef>
    <cs:spPr>
      <a:noFill/>
      <a:ln>
        <a:noFill/>
      </a:ln>
    </cs:spPr>
  </cs:floor>
  <cs:gridlineMajor>
    <cs:lnRef idx="0"/>
    <cs:fillRef idx="0"/>
    <cs:effectRef idx="0"/>
    <cs:fontRef idx="minor">
      <a:srgbClr val="000000"/>
    </cs:fontRef>
    <cs:spPr>
      <a:ln w="9525" cap="flat" cmpd="sng" algn="ctr">
        <a:solidFill>
          <a:srgbClr val="D9D9D9">
            <a:lumMod val="15000"/>
            <a:lumOff val="85000"/>
          </a:srgbClr>
        </a:solidFill>
        <a:round/>
      </a:ln>
    </cs:spPr>
  </cs:gridlineMajor>
  <cs:gridlineMinor>
    <cs:lnRef idx="0"/>
    <cs:fillRef idx="0"/>
    <cs:effectRef idx="0"/>
    <cs:fontRef idx="minor">
      <a:srgbClr val="000000"/>
    </cs:fontRef>
    <cs:spPr>
      <a:ln w="9525" cap="flat" cmpd="sng" algn="ctr">
        <a:solidFill>
          <a:srgbClr val="F2F2F2">
            <a:lumMod val="5000"/>
            <a:lumOff val="95000"/>
          </a:srgbClr>
        </a:solidFill>
        <a:round/>
      </a:ln>
    </cs:spPr>
  </cs:gridlineMinor>
  <cs:hiLoLine>
    <cs:lnRef idx="0"/>
    <cs:fillRef idx="0"/>
    <cs:effectRef idx="0"/>
    <cs:fontRef idx="minor">
      <a:srgbClr val="000000"/>
    </cs:fontRef>
    <cs:spPr>
      <a:ln w="9525" cap="flat" cmpd="sng" algn="ctr">
        <a:solidFill>
          <a:srgbClr val="808080">
            <a:lumMod val="50000"/>
            <a:lumOff val="50000"/>
          </a:srgbClr>
        </a:solidFill>
        <a:round/>
      </a:ln>
    </cs:spPr>
  </cs:hiLoLine>
  <cs:leaderLine>
    <cs:lnRef idx="0"/>
    <cs:fillRef idx="0"/>
    <cs:effectRef idx="0"/>
    <cs:fontRef idx="minor">
      <a:srgbClr val="000000"/>
    </cs:fontRef>
    <cs:spPr>
      <a:ln w="9525" cap="flat" cmpd="sng" algn="ctr">
        <a:solidFill>
          <a:srgbClr val="A6A6A6">
            <a:lumMod val="35000"/>
            <a:lumOff val="65000"/>
          </a:srgbClr>
        </a:solidFill>
        <a:round/>
      </a:ln>
    </cs:spPr>
  </cs:leaderLine>
  <cs:legend>
    <cs:lnRef idx="0"/>
    <cs:fillRef idx="0"/>
    <cs:effectRef idx="0"/>
    <cs:fontRef idx="minor">
      <a:srgbClr val="595959">
        <a:lumMod val="65000"/>
        <a:lumOff val="35000"/>
      </a:srgbClr>
    </cs:fontRef>
    <cs:defRPr sz="900" kern="1200"/>
  </cs:legend>
  <cs:plotArea mods="allowNoFillOverride allowNoLineOverride">
    <cs:lnRef idx="0"/>
    <cs:fillRef idx="0"/>
    <cs:effectRef idx="0"/>
    <cs:fontRef idx="minor">
      <a:srgbClr val="000000"/>
    </cs:fontRef>
  </cs:plotArea>
  <cs:plotArea3D mods="allowNoFillOverride allowNoLineOverride">
    <cs:lnRef idx="0"/>
    <cs:fillRef idx="0"/>
    <cs:effectRef idx="0"/>
    <cs:fontRef idx="minor">
      <a:srgbClr val="000000"/>
    </cs:fontRef>
  </cs:plotArea3D>
  <cs:seriesAxis>
    <cs:lnRef idx="0"/>
    <cs:fillRef idx="0"/>
    <cs:effectRef idx="0"/>
    <cs:fontRef idx="minor">
      <a:srgbClr val="595959">
        <a:lumMod val="65000"/>
        <a:lumOff val="35000"/>
      </a:srgbClr>
    </cs:fontRef>
    <cs:defRPr sz="900" kern="1200"/>
  </cs:seriesAxis>
  <cs:seriesLine>
    <cs:lnRef idx="0"/>
    <cs:fillRef idx="0"/>
    <cs:effectRef idx="0"/>
    <cs:fontRef idx="minor">
      <a:srgbClr val="000000"/>
    </cs:fontRef>
    <cs:spPr>
      <a:ln w="9525" cap="flat" cmpd="sng" algn="ctr">
        <a:solidFill>
          <a:srgbClr val="A6A6A6">
            <a:lumMod val="35000"/>
            <a:lumOff val="65000"/>
          </a:srgbClr>
        </a:solidFill>
        <a:round/>
      </a:ln>
    </cs:spPr>
  </cs:seriesLine>
  <cs:title>
    <cs:lnRef idx="0"/>
    <cs:fillRef idx="0"/>
    <cs:effectRef idx="0"/>
    <cs:fontRef idx="minor">
      <a:srgbClr val="595959">
        <a:lumMod val="65000"/>
        <a:lumOff val="35000"/>
      </a:srgbClr>
    </cs:fontRef>
    <cs:defRPr sz="1400" b="0" kern="1200" spc="0" baseline="0"/>
  </cs:title>
  <cs:trendline>
    <cs:lnRef idx="0">
      <cs:styleClr val="auto"/>
    </cs:lnRef>
    <cs:fillRef idx="0"/>
    <cs:effectRef idx="0"/>
    <cs:fontRef idx="minor">
      <a:srgbClr val="000000"/>
    </cs:fontRef>
    <cs:spPr>
      <a:ln w="19050" cap="rnd">
        <a:solidFill>
          <a:srgbClr val="FFFFFF"/>
        </a:solidFill>
        <a:prstDash val="sysDot"/>
      </a:ln>
    </cs:spPr>
  </cs:trendline>
  <cs:trendlineLabel>
    <cs:lnRef idx="0"/>
    <cs:fillRef idx="0"/>
    <cs:effectRef idx="0"/>
    <cs:fontRef idx="minor">
      <a:srgbClr val="595959">
        <a:lumMod val="65000"/>
        <a:lumOff val="35000"/>
      </a:srgbClr>
    </cs:fontRef>
    <cs:defRPr sz="900" kern="1200"/>
  </cs:trendlineLabel>
  <cs:upBar>
    <cs:lnRef idx="0"/>
    <cs:fillRef idx="0"/>
    <cs:effectRef idx="0"/>
    <cs:fontRef idx="minor">
      <a:srgbClr val="000000"/>
    </cs:fontRef>
    <cs:spPr>
      <a:solidFill>
        <a:srgbClr val="FFFFFF"/>
      </a:solidFill>
      <a:ln w="9525" cap="flat" cmpd="sng" algn="ctr">
        <a:solidFill>
          <a:srgbClr val="595959">
            <a:lumMod val="65000"/>
            <a:lumOff val="35000"/>
          </a:srgbClr>
        </a:solidFill>
        <a:round/>
      </a:ln>
    </cs:spPr>
  </cs:upBar>
  <cs:valueAxis>
    <cs:lnRef idx="0"/>
    <cs:fillRef idx="0"/>
    <cs:effectRef idx="0"/>
    <cs:fontRef idx="minor">
      <a:srgbClr val="595959">
        <a:lumMod val="65000"/>
        <a:lumOff val="35000"/>
      </a:srgbClr>
    </cs:fontRef>
    <cs:defRPr sz="900" kern="1200"/>
  </cs:valueAxis>
  <cs:wall>
    <cs:lnRef idx="0"/>
    <cs:fillRef idx="0"/>
    <cs:effectRef idx="0"/>
    <cs:fontRef idx="minor">
      <a:srgbClr val="000000"/>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13</Pages>
  <Words>4441</Words>
  <Characters>4801</Characters>
  <Lines>0</Lines>
  <Paragraphs>0</Paragraphs>
  <TotalTime>0</TotalTime>
  <ScaleCrop>false</ScaleCrop>
  <LinksUpToDate>false</LinksUpToDate>
  <CharactersWithSpaces>4964</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2022-07-09T00:59:00Z</dcterms:created>
  <dc:creator>姚垚</dc:creator>
  <cp:lastModifiedBy>魔芋</cp:lastModifiedBy>
  <dcterms:modified xsi:type="dcterms:W3CDTF">2026-02-09T07:23:32Z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E8293C7711CB4CF58227D35151EE6314</vt:lpwstr>
  </property>
  <property fmtid="{D5CDD505-2E9C-101B-9397-08002B2CF9AE}" pid="4" name="KSOTemplateDocerSaveRecord">
    <vt:lpwstr>eyJoZGlkIjoiOTVlMDE2OTdiZTE5ZDc2Nzc1OGM5OWM4NGY1ZTE3MTkiLCJ1c2VySWQiOiIyNzMyODY5OTMifQ==</vt:lpwstr>
  </property>
</Properties>
</file>