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6491D">
      <w:pPr>
        <w:spacing w:line="620" w:lineRule="exact"/>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附件4：</w:t>
      </w:r>
    </w:p>
    <w:p w14:paraId="72D59604">
      <w:pPr>
        <w:spacing w:line="620" w:lineRule="exact"/>
        <w:ind w:firstLine="640" w:firstLineChars="200"/>
        <w:rPr>
          <w:rFonts w:hint="default" w:ascii="仿宋_GB2312" w:eastAsia="仿宋_GB2312"/>
          <w:color w:val="000000"/>
          <w:sz w:val="32"/>
          <w:szCs w:val="32"/>
          <w:lang w:val="en-US" w:eastAsia="zh-CN"/>
        </w:rPr>
      </w:pPr>
    </w:p>
    <w:p w14:paraId="26A0A247">
      <w:pPr>
        <w:jc w:val="center"/>
        <w:rPr>
          <w:rFonts w:hint="eastAsia" w:ascii="宋体" w:hAnsi="宋体"/>
          <w:b/>
          <w:sz w:val="44"/>
          <w:szCs w:val="44"/>
          <w:lang w:eastAsia="zh-CN"/>
        </w:rPr>
      </w:pPr>
      <w:r>
        <w:rPr>
          <w:rFonts w:hint="eastAsia" w:ascii="宋体" w:hAnsi="宋体"/>
          <w:b/>
          <w:sz w:val="44"/>
          <w:szCs w:val="44"/>
          <w:lang w:eastAsia="zh-CN"/>
        </w:rPr>
        <w:t>中共自贡市沿滩区委党校</w:t>
      </w:r>
    </w:p>
    <w:p w14:paraId="2A7441D4">
      <w:pPr>
        <w:jc w:val="center"/>
        <w:rPr>
          <w:rFonts w:hint="eastAsia" w:ascii="宋体" w:hAnsi="宋体"/>
          <w:b/>
          <w:sz w:val="44"/>
          <w:szCs w:val="44"/>
        </w:rPr>
      </w:pPr>
      <w:r>
        <w:rPr>
          <w:rFonts w:hint="eastAsia" w:ascii="宋体" w:hAnsi="宋体"/>
          <w:b/>
          <w:sz w:val="44"/>
          <w:szCs w:val="44"/>
          <w:lang w:eastAsia="zh-CN"/>
        </w:rPr>
        <w:t>2026</w:t>
      </w:r>
      <w:r>
        <w:rPr>
          <w:rFonts w:hint="eastAsia" w:ascii="宋体" w:hAnsi="宋体"/>
          <w:b/>
          <w:sz w:val="44"/>
          <w:szCs w:val="44"/>
        </w:rPr>
        <w:t>年</w:t>
      </w:r>
      <w:r>
        <w:rPr>
          <w:rFonts w:hint="eastAsia" w:ascii="宋体" w:hAnsi="宋体"/>
          <w:b/>
          <w:sz w:val="44"/>
          <w:szCs w:val="44"/>
          <w:lang w:eastAsia="zh-CN"/>
        </w:rPr>
        <w:t>单位</w:t>
      </w:r>
      <w:r>
        <w:rPr>
          <w:rFonts w:hint="eastAsia" w:ascii="宋体" w:hAnsi="宋体"/>
          <w:b/>
          <w:sz w:val="44"/>
          <w:szCs w:val="44"/>
        </w:rPr>
        <w:t>预算编制的说明</w:t>
      </w:r>
    </w:p>
    <w:p w14:paraId="4D1B1F68">
      <w:pPr>
        <w:widowControl/>
        <w:rPr>
          <w:rFonts w:hint="eastAsia" w:ascii="黑体" w:hAnsi="黑体" w:eastAsia="黑体"/>
          <w:color w:val="000000"/>
          <w:sz w:val="48"/>
          <w:szCs w:val="48"/>
        </w:rPr>
      </w:pPr>
    </w:p>
    <w:p w14:paraId="35B721ED">
      <w:pPr>
        <w:widowControl/>
        <w:jc w:val="center"/>
        <w:rPr>
          <w:rFonts w:hint="eastAsia" w:ascii="黑体" w:hAnsi="黑体" w:eastAsia="黑体"/>
          <w:color w:val="000000"/>
          <w:sz w:val="48"/>
          <w:szCs w:val="48"/>
        </w:rPr>
      </w:pPr>
      <w:r>
        <w:rPr>
          <w:rFonts w:hint="eastAsia" w:ascii="黑体" w:hAnsi="黑体" w:eastAsia="黑体"/>
          <w:color w:val="000000"/>
          <w:sz w:val="48"/>
          <w:szCs w:val="48"/>
        </w:rPr>
        <w:t>目录</w:t>
      </w:r>
    </w:p>
    <w:p w14:paraId="24EA803E">
      <w:pPr>
        <w:pStyle w:val="6"/>
        <w:tabs>
          <w:tab w:val="right" w:leader="dot" w:pos="8296"/>
        </w:tabs>
        <w:spacing w:line="600" w:lineRule="exact"/>
        <w:rPr>
          <w:rFonts w:hint="default" w:ascii="仿宋_GB2312" w:hAnsi="Calibri" w:eastAsia="仿宋_GB2312"/>
          <w:b w:val="0"/>
          <w:bCs w:val="0"/>
          <w:i w:val="0"/>
          <w:iCs w:val="0"/>
          <w:sz w:val="28"/>
          <w:szCs w:val="28"/>
          <w:lang w:val="en-US" w:eastAsia="zh-CN"/>
        </w:rPr>
      </w:pPr>
      <w:r>
        <w:rPr>
          <w:rFonts w:hint="eastAsia" w:ascii="仿宋_GB2312" w:eastAsia="仿宋_GB2312"/>
          <w:b w:val="0"/>
          <w:bCs w:val="0"/>
          <w:i w:val="0"/>
          <w:iCs w:val="0"/>
          <w:sz w:val="28"/>
          <w:szCs w:val="28"/>
        </w:rPr>
        <w:fldChar w:fldCharType="begin"/>
      </w:r>
      <w:r>
        <w:rPr>
          <w:rFonts w:hint="eastAsia" w:ascii="仿宋_GB2312" w:eastAsia="仿宋_GB2312"/>
          <w:b w:val="0"/>
          <w:bCs w:val="0"/>
          <w:i w:val="0"/>
          <w:iCs w:val="0"/>
          <w:sz w:val="28"/>
          <w:szCs w:val="28"/>
        </w:rPr>
        <w:instrText xml:space="preserve"> TOC \o "1-3" \h \z \u </w:instrText>
      </w:r>
      <w:r>
        <w:rPr>
          <w:rFonts w:hint="eastAsia" w:ascii="仿宋_GB2312" w:eastAsia="仿宋_GB2312"/>
          <w:b w:val="0"/>
          <w:bCs w:val="0"/>
          <w:i w:val="0"/>
          <w:iCs w:val="0"/>
          <w:sz w:val="28"/>
          <w:szCs w:val="28"/>
        </w:rPr>
        <w:fldChar w:fldCharType="separate"/>
      </w:r>
      <w:r>
        <w:rPr>
          <w:rStyle w:val="12"/>
          <w:rFonts w:hint="eastAsia" w:ascii="仿宋_GB2312" w:eastAsia="仿宋_GB2312"/>
          <w:b w:val="0"/>
          <w:bCs w:val="0"/>
          <w:i w:val="0"/>
          <w:iCs w:val="0"/>
          <w:sz w:val="28"/>
          <w:szCs w:val="28"/>
        </w:rPr>
        <w:fldChar w:fldCharType="begin"/>
      </w:r>
      <w:r>
        <w:rPr>
          <w:rStyle w:val="12"/>
          <w:rFonts w:hint="eastAsia" w:ascii="仿宋_GB2312" w:eastAsia="仿宋_GB2312"/>
          <w:b w:val="0"/>
          <w:bCs w:val="0"/>
          <w:i w:val="0"/>
          <w:iCs w:val="0"/>
          <w:sz w:val="28"/>
          <w:szCs w:val="28"/>
        </w:rPr>
        <w:instrText xml:space="preserve"> </w:instrText>
      </w:r>
      <w:r>
        <w:rPr>
          <w:rFonts w:hint="eastAsia" w:ascii="仿宋_GB2312" w:eastAsia="仿宋_GB2312"/>
          <w:b w:val="0"/>
          <w:bCs w:val="0"/>
          <w:i w:val="0"/>
          <w:iCs w:val="0"/>
          <w:sz w:val="28"/>
          <w:szCs w:val="28"/>
        </w:rPr>
        <w:instrText xml:space="preserve">HYPERLINK \l "_Toc72430477"</w:instrText>
      </w:r>
      <w:r>
        <w:rPr>
          <w:rStyle w:val="12"/>
          <w:rFonts w:hint="eastAsia" w:ascii="仿宋_GB2312" w:eastAsia="仿宋_GB2312"/>
          <w:b w:val="0"/>
          <w:bCs w:val="0"/>
          <w:i w:val="0"/>
          <w:iCs w:val="0"/>
          <w:sz w:val="28"/>
          <w:szCs w:val="28"/>
        </w:rPr>
        <w:instrText xml:space="preserve"> </w:instrText>
      </w:r>
      <w:r>
        <w:rPr>
          <w:rStyle w:val="12"/>
          <w:rFonts w:hint="eastAsia" w:ascii="仿宋_GB2312" w:eastAsia="仿宋_GB2312"/>
          <w:b w:val="0"/>
          <w:bCs w:val="0"/>
          <w:i w:val="0"/>
          <w:iCs w:val="0"/>
          <w:sz w:val="28"/>
          <w:szCs w:val="28"/>
        </w:rPr>
        <w:fldChar w:fldCharType="separate"/>
      </w:r>
      <w:r>
        <w:rPr>
          <w:rStyle w:val="12"/>
          <w:rFonts w:hint="eastAsia" w:ascii="仿宋_GB2312" w:eastAsia="仿宋_GB2312"/>
          <w:b w:val="0"/>
          <w:bCs w:val="0"/>
          <w:i w:val="0"/>
          <w:iCs w:val="0"/>
          <w:sz w:val="28"/>
          <w:szCs w:val="28"/>
        </w:rPr>
        <w:t>一、基本职能及主要工作</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lang w:val="en-US" w:eastAsia="zh-CN"/>
        </w:rPr>
        <w:t>-</w:t>
      </w:r>
      <w:r>
        <w:rPr>
          <w:rStyle w:val="12"/>
          <w:rFonts w:hint="eastAsia" w:ascii="仿宋_GB2312" w:eastAsia="仿宋_GB2312"/>
          <w:b w:val="0"/>
          <w:bCs w:val="0"/>
          <w:i w:val="0"/>
          <w:iCs w:val="0"/>
          <w:sz w:val="28"/>
          <w:szCs w:val="28"/>
        </w:rPr>
        <w:fldChar w:fldCharType="end"/>
      </w:r>
      <w:r>
        <w:rPr>
          <w:rStyle w:val="12"/>
          <w:rFonts w:hint="eastAsia" w:ascii="仿宋_GB2312" w:eastAsia="仿宋_GB2312"/>
          <w:b w:val="0"/>
          <w:bCs w:val="0"/>
          <w:i w:val="0"/>
          <w:iCs w:val="0"/>
          <w:sz w:val="28"/>
          <w:szCs w:val="28"/>
          <w:lang w:val="en-US" w:eastAsia="zh-CN"/>
        </w:rPr>
        <w:t xml:space="preserve"> 3 -</w:t>
      </w:r>
    </w:p>
    <w:p w14:paraId="31198EC6">
      <w:pPr>
        <w:pStyle w:val="7"/>
        <w:tabs>
          <w:tab w:val="right" w:leader="dot" w:pos="8296"/>
        </w:tabs>
        <w:spacing w:line="600" w:lineRule="exact"/>
        <w:rPr>
          <w:rFonts w:hint="default" w:ascii="仿宋_GB2312" w:hAnsi="Calibri" w:eastAsia="仿宋_GB2312"/>
          <w:b w:val="0"/>
          <w:bCs w:val="0"/>
          <w:sz w:val="28"/>
          <w:szCs w:val="28"/>
          <w:lang w:val="en-US" w:eastAsia="zh-CN"/>
        </w:rPr>
      </w:pPr>
      <w:r>
        <w:rPr>
          <w:rStyle w:val="12"/>
          <w:rFonts w:hint="eastAsia" w:ascii="仿宋_GB2312" w:eastAsia="仿宋_GB2312"/>
          <w:b w:val="0"/>
          <w:bCs w:val="0"/>
          <w:sz w:val="28"/>
          <w:szCs w:val="28"/>
        </w:rPr>
        <w:fldChar w:fldCharType="begin"/>
      </w:r>
      <w:r>
        <w:rPr>
          <w:rStyle w:val="12"/>
          <w:rFonts w:hint="eastAsia" w:ascii="仿宋_GB2312" w:eastAsia="仿宋_GB2312"/>
          <w:b w:val="0"/>
          <w:bCs w:val="0"/>
          <w:sz w:val="28"/>
          <w:szCs w:val="28"/>
        </w:rPr>
        <w:instrText xml:space="preserve"> </w:instrText>
      </w:r>
      <w:r>
        <w:rPr>
          <w:rFonts w:hint="eastAsia" w:ascii="仿宋_GB2312" w:eastAsia="仿宋_GB2312"/>
          <w:b w:val="0"/>
          <w:bCs w:val="0"/>
          <w:sz w:val="28"/>
          <w:szCs w:val="28"/>
        </w:rPr>
        <w:instrText xml:space="preserve">HYPERLINK \l "_Toc72430478"</w:instrText>
      </w:r>
      <w:r>
        <w:rPr>
          <w:rStyle w:val="12"/>
          <w:rFonts w:hint="eastAsia" w:ascii="仿宋_GB2312" w:eastAsia="仿宋_GB2312"/>
          <w:b w:val="0"/>
          <w:bCs w:val="0"/>
          <w:sz w:val="28"/>
          <w:szCs w:val="28"/>
        </w:rPr>
        <w:instrText xml:space="preserve"> </w:instrText>
      </w:r>
      <w:r>
        <w:rPr>
          <w:rStyle w:val="12"/>
          <w:rFonts w:hint="eastAsia" w:ascii="仿宋_GB2312" w:eastAsia="仿宋_GB2312"/>
          <w:b w:val="0"/>
          <w:bCs w:val="0"/>
          <w:sz w:val="28"/>
          <w:szCs w:val="28"/>
        </w:rPr>
        <w:fldChar w:fldCharType="separate"/>
      </w:r>
      <w:r>
        <w:rPr>
          <w:rStyle w:val="12"/>
          <w:rFonts w:hint="eastAsia" w:ascii="仿宋_GB2312" w:eastAsia="仿宋_GB2312"/>
          <w:b w:val="0"/>
          <w:bCs w:val="0"/>
          <w:sz w:val="28"/>
          <w:szCs w:val="28"/>
        </w:rPr>
        <w:t>（一）</w:t>
      </w:r>
      <w:r>
        <w:rPr>
          <w:rStyle w:val="12"/>
          <w:rFonts w:hint="eastAsia" w:ascii="仿宋_GB2312" w:eastAsia="仿宋_GB2312"/>
          <w:b w:val="0"/>
          <w:bCs w:val="0"/>
          <w:sz w:val="28"/>
          <w:szCs w:val="28"/>
          <w:lang w:eastAsia="zh-CN"/>
        </w:rPr>
        <w:t>区委党校</w:t>
      </w:r>
      <w:r>
        <w:rPr>
          <w:rStyle w:val="12"/>
          <w:rFonts w:hint="eastAsia" w:ascii="仿宋_GB2312" w:eastAsia="仿宋_GB2312"/>
          <w:b w:val="0"/>
          <w:bCs w:val="0"/>
          <w:sz w:val="28"/>
          <w:szCs w:val="28"/>
          <w:lang w:val="en-US" w:eastAsia="zh-CN"/>
        </w:rPr>
        <w:t>单位</w:t>
      </w:r>
      <w:r>
        <w:rPr>
          <w:rStyle w:val="12"/>
          <w:rFonts w:hint="eastAsia" w:ascii="仿宋_GB2312" w:eastAsia="仿宋_GB2312"/>
          <w:b w:val="0"/>
          <w:bCs w:val="0"/>
          <w:sz w:val="28"/>
          <w:szCs w:val="28"/>
        </w:rPr>
        <w:t>职能简介</w:t>
      </w:r>
      <w:r>
        <w:rPr>
          <w:rFonts w:hint="eastAsia" w:ascii="仿宋_GB2312" w:eastAsia="仿宋_GB2312"/>
          <w:b w:val="0"/>
          <w:bCs w:val="0"/>
          <w:sz w:val="28"/>
          <w:szCs w:val="28"/>
        </w:rPr>
        <w:tab/>
      </w:r>
      <w:r>
        <w:rPr>
          <w:rFonts w:hint="eastAsia" w:ascii="仿宋_GB2312" w:eastAsia="仿宋_GB2312"/>
          <w:b w:val="0"/>
          <w:bCs w:val="0"/>
          <w:sz w:val="28"/>
          <w:szCs w:val="28"/>
          <w:lang w:val="en-US" w:eastAsia="zh-CN"/>
        </w:rPr>
        <w:t>-</w:t>
      </w:r>
      <w:r>
        <w:rPr>
          <w:rStyle w:val="12"/>
          <w:rFonts w:hint="eastAsia" w:ascii="仿宋_GB2312" w:eastAsia="仿宋_GB2312"/>
          <w:b w:val="0"/>
          <w:bCs w:val="0"/>
          <w:sz w:val="28"/>
          <w:szCs w:val="28"/>
        </w:rPr>
        <w:fldChar w:fldCharType="end"/>
      </w:r>
      <w:r>
        <w:rPr>
          <w:rStyle w:val="12"/>
          <w:rFonts w:hint="eastAsia" w:ascii="仿宋_GB2312" w:eastAsia="仿宋_GB2312"/>
          <w:b w:val="0"/>
          <w:bCs w:val="0"/>
          <w:sz w:val="28"/>
          <w:szCs w:val="28"/>
          <w:lang w:val="en-US" w:eastAsia="zh-CN"/>
        </w:rPr>
        <w:t xml:space="preserve"> 3 -</w:t>
      </w:r>
    </w:p>
    <w:p w14:paraId="6FAD0CEC">
      <w:pPr>
        <w:pStyle w:val="7"/>
        <w:tabs>
          <w:tab w:val="right" w:leader="dot" w:pos="8296"/>
        </w:tabs>
        <w:spacing w:line="600" w:lineRule="exact"/>
        <w:rPr>
          <w:rFonts w:hint="default" w:ascii="仿宋_GB2312" w:hAnsi="Calibri" w:eastAsia="仿宋_GB2312"/>
          <w:b w:val="0"/>
          <w:bCs w:val="0"/>
          <w:sz w:val="28"/>
          <w:szCs w:val="28"/>
          <w:lang w:val="en-US" w:eastAsia="zh-CN"/>
        </w:rPr>
      </w:pPr>
      <w:r>
        <w:rPr>
          <w:rStyle w:val="12"/>
          <w:rFonts w:hint="eastAsia" w:ascii="仿宋_GB2312" w:eastAsia="仿宋_GB2312"/>
          <w:b w:val="0"/>
          <w:bCs w:val="0"/>
          <w:sz w:val="28"/>
          <w:szCs w:val="28"/>
        </w:rPr>
        <w:fldChar w:fldCharType="begin"/>
      </w:r>
      <w:r>
        <w:rPr>
          <w:rStyle w:val="12"/>
          <w:rFonts w:hint="eastAsia" w:ascii="仿宋_GB2312" w:eastAsia="仿宋_GB2312"/>
          <w:b w:val="0"/>
          <w:bCs w:val="0"/>
          <w:sz w:val="28"/>
          <w:szCs w:val="28"/>
        </w:rPr>
        <w:instrText xml:space="preserve"> </w:instrText>
      </w:r>
      <w:r>
        <w:rPr>
          <w:rFonts w:hint="eastAsia" w:ascii="仿宋_GB2312" w:eastAsia="仿宋_GB2312"/>
          <w:b w:val="0"/>
          <w:bCs w:val="0"/>
          <w:sz w:val="28"/>
          <w:szCs w:val="28"/>
        </w:rPr>
        <w:instrText xml:space="preserve">HYPERLINK \l "_Toc72430479"</w:instrText>
      </w:r>
      <w:r>
        <w:rPr>
          <w:rStyle w:val="12"/>
          <w:rFonts w:hint="eastAsia" w:ascii="仿宋_GB2312" w:eastAsia="仿宋_GB2312"/>
          <w:b w:val="0"/>
          <w:bCs w:val="0"/>
          <w:sz w:val="28"/>
          <w:szCs w:val="28"/>
        </w:rPr>
        <w:instrText xml:space="preserve"> </w:instrText>
      </w:r>
      <w:r>
        <w:rPr>
          <w:rStyle w:val="12"/>
          <w:rFonts w:hint="eastAsia" w:ascii="仿宋_GB2312" w:eastAsia="仿宋_GB2312"/>
          <w:b w:val="0"/>
          <w:bCs w:val="0"/>
          <w:sz w:val="28"/>
          <w:szCs w:val="28"/>
        </w:rPr>
        <w:fldChar w:fldCharType="separate"/>
      </w:r>
      <w:r>
        <w:rPr>
          <w:rStyle w:val="12"/>
          <w:rFonts w:hint="eastAsia" w:ascii="仿宋_GB2312" w:eastAsia="仿宋_GB2312"/>
          <w:b w:val="0"/>
          <w:bCs w:val="0"/>
          <w:sz w:val="28"/>
          <w:szCs w:val="28"/>
        </w:rPr>
        <w:t>（二）</w:t>
      </w:r>
      <w:r>
        <w:rPr>
          <w:rStyle w:val="12"/>
          <w:rFonts w:hint="eastAsia" w:ascii="仿宋_GB2312" w:eastAsia="仿宋_GB2312"/>
          <w:b w:val="0"/>
          <w:bCs w:val="0"/>
          <w:sz w:val="28"/>
          <w:szCs w:val="28"/>
          <w:lang w:eastAsia="zh-CN"/>
        </w:rPr>
        <w:t>区委党校</w:t>
      </w:r>
      <w:r>
        <w:rPr>
          <w:rStyle w:val="12"/>
          <w:rFonts w:hint="eastAsia" w:ascii="仿宋_GB2312" w:eastAsia="仿宋_GB2312"/>
          <w:b w:val="0"/>
          <w:bCs w:val="0"/>
          <w:sz w:val="28"/>
          <w:szCs w:val="28"/>
          <w:lang w:val="en-US" w:eastAsia="zh-CN"/>
        </w:rPr>
        <w:t>单位</w:t>
      </w:r>
      <w:r>
        <w:rPr>
          <w:rStyle w:val="12"/>
          <w:rFonts w:hint="eastAsia" w:ascii="仿宋_GB2312" w:eastAsia="仿宋_GB2312"/>
          <w:b w:val="0"/>
          <w:bCs w:val="0"/>
          <w:sz w:val="28"/>
          <w:szCs w:val="28"/>
          <w:lang w:eastAsia="zh-CN"/>
        </w:rPr>
        <w:t>2026</w:t>
      </w:r>
      <w:r>
        <w:rPr>
          <w:rStyle w:val="12"/>
          <w:rFonts w:hint="eastAsia" w:ascii="仿宋_GB2312" w:eastAsia="仿宋_GB2312"/>
          <w:b w:val="0"/>
          <w:bCs w:val="0"/>
          <w:sz w:val="28"/>
          <w:szCs w:val="28"/>
        </w:rPr>
        <w:t>年重点工作</w:t>
      </w:r>
      <w:r>
        <w:rPr>
          <w:rFonts w:hint="eastAsia" w:ascii="仿宋_GB2312" w:eastAsia="仿宋_GB2312"/>
          <w:b w:val="0"/>
          <w:bCs w:val="0"/>
          <w:sz w:val="28"/>
          <w:szCs w:val="28"/>
        </w:rPr>
        <w:tab/>
      </w:r>
      <w:r>
        <w:rPr>
          <w:rFonts w:hint="eastAsia" w:ascii="仿宋_GB2312" w:eastAsia="仿宋_GB2312"/>
          <w:b w:val="0"/>
          <w:bCs w:val="0"/>
          <w:sz w:val="28"/>
          <w:szCs w:val="28"/>
          <w:lang w:val="en-US" w:eastAsia="zh-CN"/>
        </w:rPr>
        <w:t>-</w:t>
      </w:r>
      <w:r>
        <w:rPr>
          <w:rStyle w:val="12"/>
          <w:rFonts w:hint="eastAsia" w:ascii="仿宋_GB2312" w:eastAsia="仿宋_GB2312"/>
          <w:b w:val="0"/>
          <w:bCs w:val="0"/>
          <w:sz w:val="28"/>
          <w:szCs w:val="28"/>
        </w:rPr>
        <w:fldChar w:fldCharType="end"/>
      </w:r>
      <w:r>
        <w:rPr>
          <w:rStyle w:val="12"/>
          <w:rFonts w:hint="eastAsia" w:ascii="仿宋_GB2312" w:eastAsia="仿宋_GB2312"/>
          <w:b w:val="0"/>
          <w:bCs w:val="0"/>
          <w:sz w:val="28"/>
          <w:szCs w:val="28"/>
          <w:lang w:val="en-US" w:eastAsia="zh-CN"/>
        </w:rPr>
        <w:t xml:space="preserve"> 3 -</w:t>
      </w:r>
    </w:p>
    <w:p w14:paraId="27AFBCE9">
      <w:pPr>
        <w:pStyle w:val="6"/>
        <w:tabs>
          <w:tab w:val="right" w:leader="dot" w:pos="8296"/>
        </w:tabs>
        <w:spacing w:line="600" w:lineRule="exact"/>
        <w:rPr>
          <w:rFonts w:hint="default" w:ascii="仿宋_GB2312" w:hAnsi="Calibri" w:eastAsia="仿宋_GB2312"/>
          <w:b w:val="0"/>
          <w:bCs w:val="0"/>
          <w:i w:val="0"/>
          <w:iCs w:val="0"/>
          <w:sz w:val="28"/>
          <w:szCs w:val="28"/>
          <w:lang w:val="en-US" w:eastAsia="zh-CN"/>
        </w:rPr>
      </w:pPr>
      <w:r>
        <w:rPr>
          <w:rStyle w:val="12"/>
          <w:rFonts w:hint="eastAsia" w:ascii="仿宋_GB2312" w:eastAsia="仿宋_GB2312"/>
          <w:b w:val="0"/>
          <w:bCs w:val="0"/>
          <w:i w:val="0"/>
          <w:iCs w:val="0"/>
          <w:sz w:val="28"/>
          <w:szCs w:val="28"/>
        </w:rPr>
        <w:fldChar w:fldCharType="begin"/>
      </w:r>
      <w:r>
        <w:rPr>
          <w:rStyle w:val="12"/>
          <w:rFonts w:hint="eastAsia" w:ascii="仿宋_GB2312" w:eastAsia="仿宋_GB2312"/>
          <w:b w:val="0"/>
          <w:bCs w:val="0"/>
          <w:i w:val="0"/>
          <w:iCs w:val="0"/>
          <w:sz w:val="28"/>
          <w:szCs w:val="28"/>
        </w:rPr>
        <w:instrText xml:space="preserve"> </w:instrText>
      </w:r>
      <w:r>
        <w:rPr>
          <w:rFonts w:hint="eastAsia" w:ascii="仿宋_GB2312" w:eastAsia="仿宋_GB2312"/>
          <w:b w:val="0"/>
          <w:bCs w:val="0"/>
          <w:i w:val="0"/>
          <w:iCs w:val="0"/>
          <w:sz w:val="28"/>
          <w:szCs w:val="28"/>
        </w:rPr>
        <w:instrText xml:space="preserve">HYPERLINK \l "_Toc72430480"</w:instrText>
      </w:r>
      <w:r>
        <w:rPr>
          <w:rStyle w:val="12"/>
          <w:rFonts w:hint="eastAsia" w:ascii="仿宋_GB2312" w:eastAsia="仿宋_GB2312"/>
          <w:b w:val="0"/>
          <w:bCs w:val="0"/>
          <w:i w:val="0"/>
          <w:iCs w:val="0"/>
          <w:sz w:val="28"/>
          <w:szCs w:val="28"/>
        </w:rPr>
        <w:instrText xml:space="preserve"> </w:instrText>
      </w:r>
      <w:r>
        <w:rPr>
          <w:rStyle w:val="12"/>
          <w:rFonts w:hint="eastAsia" w:ascii="仿宋_GB2312" w:eastAsia="仿宋_GB2312"/>
          <w:b w:val="0"/>
          <w:bCs w:val="0"/>
          <w:i w:val="0"/>
          <w:iCs w:val="0"/>
          <w:sz w:val="28"/>
          <w:szCs w:val="28"/>
        </w:rPr>
        <w:fldChar w:fldCharType="separate"/>
      </w:r>
      <w:r>
        <w:rPr>
          <w:rStyle w:val="12"/>
          <w:rFonts w:hint="eastAsia" w:ascii="仿宋_GB2312" w:eastAsia="仿宋_GB2312"/>
          <w:b w:val="0"/>
          <w:bCs w:val="0"/>
          <w:i w:val="0"/>
          <w:iCs w:val="0"/>
          <w:sz w:val="28"/>
          <w:szCs w:val="28"/>
        </w:rPr>
        <w:t>二、</w:t>
      </w:r>
      <w:r>
        <w:rPr>
          <w:rStyle w:val="12"/>
          <w:rFonts w:hint="eastAsia" w:ascii="仿宋_GB2312" w:eastAsia="仿宋_GB2312"/>
          <w:b w:val="0"/>
          <w:bCs w:val="0"/>
          <w:i w:val="0"/>
          <w:iCs w:val="0"/>
          <w:sz w:val="28"/>
          <w:szCs w:val="28"/>
          <w:lang w:eastAsia="zh-CN"/>
        </w:rPr>
        <w:t>单位</w:t>
      </w:r>
      <w:r>
        <w:rPr>
          <w:rStyle w:val="12"/>
          <w:rFonts w:hint="eastAsia" w:ascii="仿宋_GB2312" w:eastAsia="仿宋_GB2312"/>
          <w:b w:val="0"/>
          <w:bCs w:val="0"/>
          <w:i w:val="0"/>
          <w:iCs w:val="0"/>
          <w:sz w:val="28"/>
          <w:szCs w:val="28"/>
        </w:rPr>
        <w:t>概况</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lang w:val="en-US" w:eastAsia="zh-CN"/>
        </w:rPr>
        <w:t>-</w:t>
      </w:r>
      <w:r>
        <w:rPr>
          <w:rStyle w:val="12"/>
          <w:rFonts w:hint="eastAsia" w:ascii="仿宋_GB2312" w:eastAsia="仿宋_GB2312"/>
          <w:b w:val="0"/>
          <w:bCs w:val="0"/>
          <w:i w:val="0"/>
          <w:iCs w:val="0"/>
          <w:sz w:val="28"/>
          <w:szCs w:val="28"/>
        </w:rPr>
        <w:fldChar w:fldCharType="end"/>
      </w:r>
      <w:r>
        <w:rPr>
          <w:rStyle w:val="12"/>
          <w:rFonts w:hint="eastAsia" w:ascii="仿宋_GB2312" w:eastAsia="仿宋_GB2312"/>
          <w:b w:val="0"/>
          <w:bCs w:val="0"/>
          <w:i w:val="0"/>
          <w:iCs w:val="0"/>
          <w:sz w:val="28"/>
          <w:szCs w:val="28"/>
          <w:lang w:val="en-US" w:eastAsia="zh-CN"/>
        </w:rPr>
        <w:t xml:space="preserve"> 5 -</w:t>
      </w:r>
    </w:p>
    <w:p w14:paraId="7149BC79">
      <w:pPr>
        <w:pStyle w:val="6"/>
        <w:tabs>
          <w:tab w:val="right" w:leader="dot" w:pos="8296"/>
        </w:tabs>
        <w:spacing w:line="600" w:lineRule="exact"/>
        <w:rPr>
          <w:rFonts w:hint="default" w:ascii="仿宋_GB2312" w:hAnsi="Calibri" w:eastAsia="仿宋_GB2312"/>
          <w:b w:val="0"/>
          <w:bCs w:val="0"/>
          <w:i w:val="0"/>
          <w:iCs w:val="0"/>
          <w:sz w:val="28"/>
          <w:szCs w:val="28"/>
          <w:lang w:val="en-US" w:eastAsia="zh-CN"/>
        </w:rPr>
      </w:pPr>
      <w:r>
        <w:rPr>
          <w:rStyle w:val="12"/>
          <w:rFonts w:hint="eastAsia" w:ascii="仿宋_GB2312" w:eastAsia="仿宋_GB2312"/>
          <w:b w:val="0"/>
          <w:bCs w:val="0"/>
          <w:i w:val="0"/>
          <w:iCs w:val="0"/>
          <w:sz w:val="28"/>
          <w:szCs w:val="28"/>
        </w:rPr>
        <w:fldChar w:fldCharType="begin"/>
      </w:r>
      <w:r>
        <w:rPr>
          <w:rStyle w:val="12"/>
          <w:rFonts w:hint="eastAsia" w:ascii="仿宋_GB2312" w:eastAsia="仿宋_GB2312"/>
          <w:b w:val="0"/>
          <w:bCs w:val="0"/>
          <w:i w:val="0"/>
          <w:iCs w:val="0"/>
          <w:sz w:val="28"/>
          <w:szCs w:val="28"/>
        </w:rPr>
        <w:instrText xml:space="preserve"> </w:instrText>
      </w:r>
      <w:r>
        <w:rPr>
          <w:rFonts w:hint="eastAsia" w:ascii="仿宋_GB2312" w:eastAsia="仿宋_GB2312"/>
          <w:b w:val="0"/>
          <w:bCs w:val="0"/>
          <w:i w:val="0"/>
          <w:iCs w:val="0"/>
          <w:sz w:val="28"/>
          <w:szCs w:val="28"/>
        </w:rPr>
        <w:instrText xml:space="preserve">HYPERLINK \l "_Toc72430481"</w:instrText>
      </w:r>
      <w:r>
        <w:rPr>
          <w:rStyle w:val="12"/>
          <w:rFonts w:hint="eastAsia" w:ascii="仿宋_GB2312" w:eastAsia="仿宋_GB2312"/>
          <w:b w:val="0"/>
          <w:bCs w:val="0"/>
          <w:i w:val="0"/>
          <w:iCs w:val="0"/>
          <w:sz w:val="28"/>
          <w:szCs w:val="28"/>
        </w:rPr>
        <w:instrText xml:space="preserve"> </w:instrText>
      </w:r>
      <w:r>
        <w:rPr>
          <w:rStyle w:val="12"/>
          <w:rFonts w:hint="eastAsia" w:ascii="仿宋_GB2312" w:eastAsia="仿宋_GB2312"/>
          <w:b w:val="0"/>
          <w:bCs w:val="0"/>
          <w:i w:val="0"/>
          <w:iCs w:val="0"/>
          <w:sz w:val="28"/>
          <w:szCs w:val="28"/>
        </w:rPr>
        <w:fldChar w:fldCharType="separate"/>
      </w:r>
      <w:r>
        <w:rPr>
          <w:rStyle w:val="12"/>
          <w:rFonts w:hint="eastAsia" w:ascii="仿宋_GB2312" w:eastAsia="仿宋_GB2312"/>
          <w:b w:val="0"/>
          <w:bCs w:val="0"/>
          <w:i w:val="0"/>
          <w:iCs w:val="0"/>
          <w:sz w:val="28"/>
          <w:szCs w:val="28"/>
        </w:rPr>
        <w:t>三、收支预算情况说明</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lang w:val="en-US" w:eastAsia="zh-CN"/>
        </w:rPr>
        <w:t>-</w:t>
      </w:r>
      <w:r>
        <w:rPr>
          <w:rStyle w:val="12"/>
          <w:rFonts w:hint="eastAsia" w:ascii="仿宋_GB2312" w:eastAsia="仿宋_GB2312"/>
          <w:b w:val="0"/>
          <w:bCs w:val="0"/>
          <w:i w:val="0"/>
          <w:iCs w:val="0"/>
          <w:sz w:val="28"/>
          <w:szCs w:val="28"/>
        </w:rPr>
        <w:fldChar w:fldCharType="end"/>
      </w:r>
      <w:r>
        <w:rPr>
          <w:rStyle w:val="12"/>
          <w:rFonts w:hint="eastAsia" w:ascii="仿宋_GB2312" w:eastAsia="仿宋_GB2312"/>
          <w:b w:val="0"/>
          <w:bCs w:val="0"/>
          <w:i w:val="0"/>
          <w:iCs w:val="0"/>
          <w:sz w:val="28"/>
          <w:szCs w:val="28"/>
          <w:lang w:val="en-US" w:eastAsia="zh-CN"/>
        </w:rPr>
        <w:t xml:space="preserve"> 5 -</w:t>
      </w:r>
    </w:p>
    <w:p w14:paraId="0255A639">
      <w:pPr>
        <w:pStyle w:val="7"/>
        <w:tabs>
          <w:tab w:val="right" w:leader="dot" w:pos="8296"/>
        </w:tabs>
        <w:spacing w:line="600" w:lineRule="exact"/>
        <w:rPr>
          <w:rFonts w:hint="default" w:ascii="仿宋_GB2312" w:hAnsi="Calibri" w:eastAsia="仿宋_GB2312"/>
          <w:b w:val="0"/>
          <w:bCs w:val="0"/>
          <w:sz w:val="28"/>
          <w:szCs w:val="28"/>
          <w:lang w:val="en-US" w:eastAsia="zh-CN"/>
        </w:rPr>
      </w:pPr>
      <w:r>
        <w:rPr>
          <w:rStyle w:val="12"/>
          <w:rFonts w:hint="eastAsia" w:ascii="仿宋_GB2312" w:eastAsia="仿宋_GB2312"/>
          <w:b w:val="0"/>
          <w:bCs w:val="0"/>
          <w:sz w:val="28"/>
          <w:szCs w:val="28"/>
        </w:rPr>
        <w:fldChar w:fldCharType="begin"/>
      </w:r>
      <w:r>
        <w:rPr>
          <w:rStyle w:val="12"/>
          <w:rFonts w:hint="eastAsia" w:ascii="仿宋_GB2312" w:eastAsia="仿宋_GB2312"/>
          <w:b w:val="0"/>
          <w:bCs w:val="0"/>
          <w:sz w:val="28"/>
          <w:szCs w:val="28"/>
        </w:rPr>
        <w:instrText xml:space="preserve"> </w:instrText>
      </w:r>
      <w:r>
        <w:rPr>
          <w:rFonts w:hint="eastAsia" w:ascii="仿宋_GB2312" w:eastAsia="仿宋_GB2312"/>
          <w:b w:val="0"/>
          <w:bCs w:val="0"/>
          <w:sz w:val="28"/>
          <w:szCs w:val="28"/>
        </w:rPr>
        <w:instrText xml:space="preserve">HYPERLINK \l "_Toc72430482"</w:instrText>
      </w:r>
      <w:r>
        <w:rPr>
          <w:rStyle w:val="12"/>
          <w:rFonts w:hint="eastAsia" w:ascii="仿宋_GB2312" w:eastAsia="仿宋_GB2312"/>
          <w:b w:val="0"/>
          <w:bCs w:val="0"/>
          <w:sz w:val="28"/>
          <w:szCs w:val="28"/>
        </w:rPr>
        <w:instrText xml:space="preserve"> </w:instrText>
      </w:r>
      <w:r>
        <w:rPr>
          <w:rStyle w:val="12"/>
          <w:rFonts w:hint="eastAsia" w:ascii="仿宋_GB2312" w:eastAsia="仿宋_GB2312"/>
          <w:b w:val="0"/>
          <w:bCs w:val="0"/>
          <w:sz w:val="28"/>
          <w:szCs w:val="28"/>
        </w:rPr>
        <w:fldChar w:fldCharType="separate"/>
      </w:r>
      <w:r>
        <w:rPr>
          <w:rStyle w:val="12"/>
          <w:rFonts w:hint="eastAsia" w:ascii="仿宋_GB2312" w:eastAsia="仿宋_GB2312"/>
          <w:b w:val="0"/>
          <w:bCs w:val="0"/>
          <w:sz w:val="28"/>
          <w:szCs w:val="28"/>
        </w:rPr>
        <w:t>（一）收入预算情况</w:t>
      </w:r>
      <w:r>
        <w:rPr>
          <w:rFonts w:hint="eastAsia" w:ascii="仿宋_GB2312" w:eastAsia="仿宋_GB2312"/>
          <w:b w:val="0"/>
          <w:bCs w:val="0"/>
          <w:sz w:val="28"/>
          <w:szCs w:val="28"/>
        </w:rPr>
        <w:tab/>
      </w:r>
      <w:r>
        <w:rPr>
          <w:rFonts w:hint="eastAsia" w:ascii="仿宋_GB2312" w:eastAsia="仿宋_GB2312"/>
          <w:b w:val="0"/>
          <w:bCs w:val="0"/>
          <w:sz w:val="28"/>
          <w:szCs w:val="28"/>
          <w:lang w:val="en-US" w:eastAsia="zh-CN"/>
        </w:rPr>
        <w:t>-</w:t>
      </w:r>
      <w:r>
        <w:rPr>
          <w:rStyle w:val="12"/>
          <w:rFonts w:hint="eastAsia" w:ascii="仿宋_GB2312" w:eastAsia="仿宋_GB2312"/>
          <w:b w:val="0"/>
          <w:bCs w:val="0"/>
          <w:sz w:val="28"/>
          <w:szCs w:val="28"/>
        </w:rPr>
        <w:fldChar w:fldCharType="end"/>
      </w:r>
      <w:r>
        <w:rPr>
          <w:rStyle w:val="12"/>
          <w:rFonts w:hint="eastAsia" w:ascii="仿宋_GB2312" w:eastAsia="仿宋_GB2312"/>
          <w:b w:val="0"/>
          <w:bCs w:val="0"/>
          <w:sz w:val="28"/>
          <w:szCs w:val="28"/>
          <w:lang w:val="en-US" w:eastAsia="zh-CN"/>
        </w:rPr>
        <w:t xml:space="preserve">  5 -</w:t>
      </w:r>
    </w:p>
    <w:p w14:paraId="60420E1A">
      <w:pPr>
        <w:pStyle w:val="7"/>
        <w:tabs>
          <w:tab w:val="right" w:leader="dot" w:pos="8296"/>
        </w:tabs>
        <w:spacing w:line="600" w:lineRule="exact"/>
        <w:rPr>
          <w:rFonts w:hint="default" w:ascii="仿宋_GB2312" w:hAnsi="Calibri" w:eastAsia="仿宋_GB2312"/>
          <w:b w:val="0"/>
          <w:bCs w:val="0"/>
          <w:sz w:val="28"/>
          <w:szCs w:val="28"/>
          <w:lang w:val="en-US" w:eastAsia="zh-CN"/>
        </w:rPr>
      </w:pPr>
      <w:r>
        <w:rPr>
          <w:rStyle w:val="12"/>
          <w:rFonts w:hint="eastAsia" w:ascii="仿宋_GB2312" w:eastAsia="仿宋_GB2312"/>
          <w:b w:val="0"/>
          <w:bCs w:val="0"/>
          <w:sz w:val="28"/>
          <w:szCs w:val="28"/>
        </w:rPr>
        <w:fldChar w:fldCharType="begin"/>
      </w:r>
      <w:r>
        <w:rPr>
          <w:rStyle w:val="12"/>
          <w:rFonts w:hint="eastAsia" w:ascii="仿宋_GB2312" w:eastAsia="仿宋_GB2312"/>
          <w:b w:val="0"/>
          <w:bCs w:val="0"/>
          <w:sz w:val="28"/>
          <w:szCs w:val="28"/>
        </w:rPr>
        <w:instrText xml:space="preserve"> </w:instrText>
      </w:r>
      <w:r>
        <w:rPr>
          <w:rFonts w:hint="eastAsia" w:ascii="仿宋_GB2312" w:eastAsia="仿宋_GB2312"/>
          <w:b w:val="0"/>
          <w:bCs w:val="0"/>
          <w:sz w:val="28"/>
          <w:szCs w:val="28"/>
        </w:rPr>
        <w:instrText xml:space="preserve">HYPERLINK \l "_Toc72430483"</w:instrText>
      </w:r>
      <w:r>
        <w:rPr>
          <w:rStyle w:val="12"/>
          <w:rFonts w:hint="eastAsia" w:ascii="仿宋_GB2312" w:eastAsia="仿宋_GB2312"/>
          <w:b w:val="0"/>
          <w:bCs w:val="0"/>
          <w:sz w:val="28"/>
          <w:szCs w:val="28"/>
        </w:rPr>
        <w:instrText xml:space="preserve"> </w:instrText>
      </w:r>
      <w:r>
        <w:rPr>
          <w:rStyle w:val="12"/>
          <w:rFonts w:hint="eastAsia" w:ascii="仿宋_GB2312" w:eastAsia="仿宋_GB2312"/>
          <w:b w:val="0"/>
          <w:bCs w:val="0"/>
          <w:sz w:val="28"/>
          <w:szCs w:val="28"/>
        </w:rPr>
        <w:fldChar w:fldCharType="separate"/>
      </w:r>
      <w:r>
        <w:rPr>
          <w:rStyle w:val="12"/>
          <w:rFonts w:hint="eastAsia" w:ascii="仿宋_GB2312" w:eastAsia="仿宋_GB2312"/>
          <w:b w:val="0"/>
          <w:bCs w:val="0"/>
          <w:sz w:val="28"/>
          <w:szCs w:val="28"/>
        </w:rPr>
        <w:t>（二）支出预算情况</w:t>
      </w:r>
      <w:r>
        <w:rPr>
          <w:rFonts w:hint="eastAsia" w:ascii="仿宋_GB2312" w:eastAsia="仿宋_GB2312"/>
          <w:b w:val="0"/>
          <w:bCs w:val="0"/>
          <w:sz w:val="28"/>
          <w:szCs w:val="28"/>
        </w:rPr>
        <w:tab/>
      </w:r>
      <w:r>
        <w:rPr>
          <w:rFonts w:hint="eastAsia" w:ascii="仿宋_GB2312" w:eastAsia="仿宋_GB2312"/>
          <w:b w:val="0"/>
          <w:bCs w:val="0"/>
          <w:sz w:val="28"/>
          <w:szCs w:val="28"/>
          <w:lang w:val="en-US" w:eastAsia="zh-CN"/>
        </w:rPr>
        <w:t>-</w:t>
      </w:r>
      <w:r>
        <w:rPr>
          <w:rStyle w:val="12"/>
          <w:rFonts w:hint="eastAsia" w:ascii="仿宋_GB2312" w:eastAsia="仿宋_GB2312"/>
          <w:b w:val="0"/>
          <w:bCs w:val="0"/>
          <w:sz w:val="28"/>
          <w:szCs w:val="28"/>
        </w:rPr>
        <w:fldChar w:fldCharType="end"/>
      </w:r>
      <w:r>
        <w:rPr>
          <w:rStyle w:val="12"/>
          <w:rFonts w:hint="eastAsia" w:ascii="仿宋_GB2312" w:eastAsia="仿宋_GB2312"/>
          <w:b w:val="0"/>
          <w:bCs w:val="0"/>
          <w:sz w:val="28"/>
          <w:szCs w:val="28"/>
          <w:lang w:val="en-US" w:eastAsia="zh-CN"/>
        </w:rPr>
        <w:t xml:space="preserve"> 6 -</w:t>
      </w:r>
    </w:p>
    <w:p w14:paraId="14FDFF83">
      <w:pPr>
        <w:pStyle w:val="6"/>
        <w:tabs>
          <w:tab w:val="right" w:leader="dot" w:pos="8296"/>
        </w:tabs>
        <w:spacing w:line="600" w:lineRule="exact"/>
        <w:rPr>
          <w:rFonts w:hint="default" w:ascii="仿宋_GB2312" w:hAnsi="Calibri" w:eastAsia="仿宋_GB2312"/>
          <w:b w:val="0"/>
          <w:bCs w:val="0"/>
          <w:i w:val="0"/>
          <w:iCs w:val="0"/>
          <w:sz w:val="28"/>
          <w:szCs w:val="28"/>
          <w:lang w:val="en-US" w:eastAsia="zh-CN"/>
        </w:rPr>
      </w:pPr>
      <w:r>
        <w:rPr>
          <w:rStyle w:val="12"/>
          <w:rFonts w:hint="eastAsia" w:ascii="仿宋_GB2312" w:eastAsia="仿宋_GB2312"/>
          <w:b w:val="0"/>
          <w:bCs w:val="0"/>
          <w:i w:val="0"/>
          <w:iCs w:val="0"/>
          <w:sz w:val="28"/>
          <w:szCs w:val="28"/>
        </w:rPr>
        <w:fldChar w:fldCharType="begin"/>
      </w:r>
      <w:r>
        <w:rPr>
          <w:rStyle w:val="12"/>
          <w:rFonts w:hint="eastAsia" w:ascii="仿宋_GB2312" w:eastAsia="仿宋_GB2312"/>
          <w:b w:val="0"/>
          <w:bCs w:val="0"/>
          <w:i w:val="0"/>
          <w:iCs w:val="0"/>
          <w:sz w:val="28"/>
          <w:szCs w:val="28"/>
        </w:rPr>
        <w:instrText xml:space="preserve"> </w:instrText>
      </w:r>
      <w:r>
        <w:rPr>
          <w:rFonts w:hint="eastAsia" w:ascii="仿宋_GB2312" w:eastAsia="仿宋_GB2312"/>
          <w:b w:val="0"/>
          <w:bCs w:val="0"/>
          <w:i w:val="0"/>
          <w:iCs w:val="0"/>
          <w:sz w:val="28"/>
          <w:szCs w:val="28"/>
        </w:rPr>
        <w:instrText xml:space="preserve">HYPERLINK \l "_Toc72430484"</w:instrText>
      </w:r>
      <w:r>
        <w:rPr>
          <w:rStyle w:val="12"/>
          <w:rFonts w:hint="eastAsia" w:ascii="仿宋_GB2312" w:eastAsia="仿宋_GB2312"/>
          <w:b w:val="0"/>
          <w:bCs w:val="0"/>
          <w:i w:val="0"/>
          <w:iCs w:val="0"/>
          <w:sz w:val="28"/>
          <w:szCs w:val="28"/>
        </w:rPr>
        <w:instrText xml:space="preserve"> </w:instrText>
      </w:r>
      <w:r>
        <w:rPr>
          <w:rStyle w:val="12"/>
          <w:rFonts w:hint="eastAsia" w:ascii="仿宋_GB2312" w:eastAsia="仿宋_GB2312"/>
          <w:b w:val="0"/>
          <w:bCs w:val="0"/>
          <w:i w:val="0"/>
          <w:iCs w:val="0"/>
          <w:sz w:val="28"/>
          <w:szCs w:val="28"/>
        </w:rPr>
        <w:fldChar w:fldCharType="separate"/>
      </w:r>
      <w:r>
        <w:rPr>
          <w:rStyle w:val="12"/>
          <w:rFonts w:hint="eastAsia" w:ascii="仿宋_GB2312" w:eastAsia="仿宋_GB2312"/>
          <w:b w:val="0"/>
          <w:bCs w:val="0"/>
          <w:i w:val="0"/>
          <w:iCs w:val="0"/>
          <w:sz w:val="28"/>
          <w:szCs w:val="28"/>
        </w:rPr>
        <w:t>四、财政拨款收支预算情况说明</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lang w:val="en-US" w:eastAsia="zh-CN"/>
        </w:rPr>
        <w:t>-</w:t>
      </w:r>
      <w:r>
        <w:rPr>
          <w:rStyle w:val="12"/>
          <w:rFonts w:hint="eastAsia" w:ascii="仿宋_GB2312" w:eastAsia="仿宋_GB2312"/>
          <w:b w:val="0"/>
          <w:bCs w:val="0"/>
          <w:i w:val="0"/>
          <w:iCs w:val="0"/>
          <w:sz w:val="28"/>
          <w:szCs w:val="28"/>
        </w:rPr>
        <w:fldChar w:fldCharType="end"/>
      </w:r>
      <w:r>
        <w:rPr>
          <w:rStyle w:val="12"/>
          <w:rFonts w:hint="eastAsia" w:ascii="仿宋_GB2312" w:eastAsia="仿宋_GB2312"/>
          <w:b w:val="0"/>
          <w:bCs w:val="0"/>
          <w:i w:val="0"/>
          <w:iCs w:val="0"/>
          <w:sz w:val="28"/>
          <w:szCs w:val="28"/>
          <w:lang w:val="en-US" w:eastAsia="zh-CN"/>
        </w:rPr>
        <w:t xml:space="preserve"> 6 -</w:t>
      </w:r>
    </w:p>
    <w:p w14:paraId="14868A00">
      <w:pPr>
        <w:pStyle w:val="6"/>
        <w:tabs>
          <w:tab w:val="right" w:leader="dot" w:pos="8296"/>
        </w:tabs>
        <w:spacing w:line="600" w:lineRule="exact"/>
        <w:rPr>
          <w:rFonts w:hint="default" w:ascii="仿宋_GB2312" w:hAnsi="Calibri" w:eastAsia="仿宋_GB2312"/>
          <w:b w:val="0"/>
          <w:bCs w:val="0"/>
          <w:i w:val="0"/>
          <w:iCs w:val="0"/>
          <w:sz w:val="28"/>
          <w:szCs w:val="28"/>
          <w:lang w:val="en-US" w:eastAsia="zh-CN"/>
        </w:rPr>
      </w:pPr>
      <w:r>
        <w:rPr>
          <w:rStyle w:val="12"/>
          <w:rFonts w:hint="eastAsia" w:ascii="仿宋_GB2312" w:eastAsia="仿宋_GB2312"/>
          <w:b w:val="0"/>
          <w:bCs w:val="0"/>
          <w:i w:val="0"/>
          <w:iCs w:val="0"/>
          <w:sz w:val="28"/>
          <w:szCs w:val="28"/>
        </w:rPr>
        <w:fldChar w:fldCharType="begin"/>
      </w:r>
      <w:r>
        <w:rPr>
          <w:rStyle w:val="12"/>
          <w:rFonts w:hint="eastAsia" w:ascii="仿宋_GB2312" w:eastAsia="仿宋_GB2312"/>
          <w:b w:val="0"/>
          <w:bCs w:val="0"/>
          <w:i w:val="0"/>
          <w:iCs w:val="0"/>
          <w:sz w:val="28"/>
          <w:szCs w:val="28"/>
        </w:rPr>
        <w:instrText xml:space="preserve"> </w:instrText>
      </w:r>
      <w:r>
        <w:rPr>
          <w:rFonts w:hint="eastAsia" w:ascii="仿宋_GB2312" w:eastAsia="仿宋_GB2312"/>
          <w:b w:val="0"/>
          <w:bCs w:val="0"/>
          <w:i w:val="0"/>
          <w:iCs w:val="0"/>
          <w:sz w:val="28"/>
          <w:szCs w:val="28"/>
        </w:rPr>
        <w:instrText xml:space="preserve">HYPERLINK \l "_Toc72430485"</w:instrText>
      </w:r>
      <w:r>
        <w:rPr>
          <w:rStyle w:val="12"/>
          <w:rFonts w:hint="eastAsia" w:ascii="仿宋_GB2312" w:eastAsia="仿宋_GB2312"/>
          <w:b w:val="0"/>
          <w:bCs w:val="0"/>
          <w:i w:val="0"/>
          <w:iCs w:val="0"/>
          <w:sz w:val="28"/>
          <w:szCs w:val="28"/>
        </w:rPr>
        <w:instrText xml:space="preserve"> </w:instrText>
      </w:r>
      <w:r>
        <w:rPr>
          <w:rStyle w:val="12"/>
          <w:rFonts w:hint="eastAsia" w:ascii="仿宋_GB2312" w:eastAsia="仿宋_GB2312"/>
          <w:b w:val="0"/>
          <w:bCs w:val="0"/>
          <w:i w:val="0"/>
          <w:iCs w:val="0"/>
          <w:sz w:val="28"/>
          <w:szCs w:val="28"/>
        </w:rPr>
        <w:fldChar w:fldCharType="separate"/>
      </w:r>
      <w:r>
        <w:rPr>
          <w:rStyle w:val="12"/>
          <w:rFonts w:hint="eastAsia" w:ascii="仿宋_GB2312" w:eastAsia="仿宋_GB2312"/>
          <w:b w:val="0"/>
          <w:bCs w:val="0"/>
          <w:i w:val="0"/>
          <w:iCs w:val="0"/>
          <w:sz w:val="28"/>
          <w:szCs w:val="28"/>
        </w:rPr>
        <w:t>五、一般公共预算当年拨款情况说明</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lang w:val="en-US" w:eastAsia="zh-CN"/>
        </w:rPr>
        <w:t>-</w:t>
      </w:r>
      <w:r>
        <w:rPr>
          <w:rStyle w:val="12"/>
          <w:rFonts w:hint="eastAsia" w:ascii="仿宋_GB2312" w:eastAsia="仿宋_GB2312"/>
          <w:b w:val="0"/>
          <w:bCs w:val="0"/>
          <w:i w:val="0"/>
          <w:iCs w:val="0"/>
          <w:sz w:val="28"/>
          <w:szCs w:val="28"/>
        </w:rPr>
        <w:fldChar w:fldCharType="end"/>
      </w:r>
      <w:r>
        <w:rPr>
          <w:rStyle w:val="12"/>
          <w:rFonts w:hint="eastAsia" w:ascii="仿宋_GB2312" w:eastAsia="仿宋_GB2312"/>
          <w:b w:val="0"/>
          <w:bCs w:val="0"/>
          <w:i w:val="0"/>
          <w:iCs w:val="0"/>
          <w:sz w:val="28"/>
          <w:szCs w:val="28"/>
          <w:lang w:val="en-US" w:eastAsia="zh-CN"/>
        </w:rPr>
        <w:t xml:space="preserve"> 7 -</w:t>
      </w:r>
    </w:p>
    <w:p w14:paraId="46539979">
      <w:pPr>
        <w:pStyle w:val="7"/>
        <w:tabs>
          <w:tab w:val="right" w:leader="dot" w:pos="8296"/>
        </w:tabs>
        <w:spacing w:line="600" w:lineRule="exact"/>
        <w:rPr>
          <w:rFonts w:hint="default" w:ascii="仿宋_GB2312" w:hAnsi="Calibri" w:eastAsia="仿宋_GB2312"/>
          <w:b w:val="0"/>
          <w:bCs w:val="0"/>
          <w:sz w:val="28"/>
          <w:szCs w:val="28"/>
          <w:lang w:val="en-US" w:eastAsia="zh-CN"/>
        </w:rPr>
      </w:pPr>
      <w:r>
        <w:rPr>
          <w:rStyle w:val="12"/>
          <w:rFonts w:hint="eastAsia" w:ascii="仿宋_GB2312" w:eastAsia="仿宋_GB2312"/>
          <w:b w:val="0"/>
          <w:bCs w:val="0"/>
          <w:sz w:val="28"/>
          <w:szCs w:val="28"/>
        </w:rPr>
        <w:fldChar w:fldCharType="begin"/>
      </w:r>
      <w:r>
        <w:rPr>
          <w:rStyle w:val="12"/>
          <w:rFonts w:hint="eastAsia" w:ascii="仿宋_GB2312" w:eastAsia="仿宋_GB2312"/>
          <w:b w:val="0"/>
          <w:bCs w:val="0"/>
          <w:sz w:val="28"/>
          <w:szCs w:val="28"/>
        </w:rPr>
        <w:instrText xml:space="preserve"> </w:instrText>
      </w:r>
      <w:r>
        <w:rPr>
          <w:rFonts w:hint="eastAsia" w:ascii="仿宋_GB2312" w:eastAsia="仿宋_GB2312"/>
          <w:b w:val="0"/>
          <w:bCs w:val="0"/>
          <w:sz w:val="28"/>
          <w:szCs w:val="28"/>
        </w:rPr>
        <w:instrText xml:space="preserve">HYPERLINK \l "_Toc72430486"</w:instrText>
      </w:r>
      <w:r>
        <w:rPr>
          <w:rStyle w:val="12"/>
          <w:rFonts w:hint="eastAsia" w:ascii="仿宋_GB2312" w:eastAsia="仿宋_GB2312"/>
          <w:b w:val="0"/>
          <w:bCs w:val="0"/>
          <w:sz w:val="28"/>
          <w:szCs w:val="28"/>
        </w:rPr>
        <w:instrText xml:space="preserve"> </w:instrText>
      </w:r>
      <w:r>
        <w:rPr>
          <w:rStyle w:val="12"/>
          <w:rFonts w:hint="eastAsia" w:ascii="仿宋_GB2312" w:eastAsia="仿宋_GB2312"/>
          <w:b w:val="0"/>
          <w:bCs w:val="0"/>
          <w:sz w:val="28"/>
          <w:szCs w:val="28"/>
        </w:rPr>
        <w:fldChar w:fldCharType="separate"/>
      </w:r>
      <w:r>
        <w:rPr>
          <w:rStyle w:val="12"/>
          <w:rFonts w:hint="eastAsia" w:ascii="仿宋_GB2312" w:eastAsia="仿宋_GB2312"/>
          <w:b w:val="0"/>
          <w:bCs w:val="0"/>
          <w:sz w:val="28"/>
          <w:szCs w:val="28"/>
        </w:rPr>
        <w:t>（一）一般公共预算当年拨款规模变化情况</w:t>
      </w:r>
      <w:r>
        <w:rPr>
          <w:rFonts w:hint="eastAsia" w:ascii="仿宋_GB2312" w:eastAsia="仿宋_GB2312"/>
          <w:b w:val="0"/>
          <w:bCs w:val="0"/>
          <w:sz w:val="28"/>
          <w:szCs w:val="28"/>
        </w:rPr>
        <w:tab/>
      </w:r>
      <w:r>
        <w:rPr>
          <w:rFonts w:hint="eastAsia" w:ascii="仿宋_GB2312" w:eastAsia="仿宋_GB2312"/>
          <w:b w:val="0"/>
          <w:bCs w:val="0"/>
          <w:sz w:val="28"/>
          <w:szCs w:val="28"/>
          <w:lang w:val="en-US" w:eastAsia="zh-CN"/>
        </w:rPr>
        <w:t>-</w:t>
      </w:r>
      <w:r>
        <w:rPr>
          <w:rStyle w:val="12"/>
          <w:rFonts w:hint="eastAsia" w:ascii="仿宋_GB2312" w:eastAsia="仿宋_GB2312"/>
          <w:b w:val="0"/>
          <w:bCs w:val="0"/>
          <w:sz w:val="28"/>
          <w:szCs w:val="28"/>
        </w:rPr>
        <w:fldChar w:fldCharType="end"/>
      </w:r>
      <w:r>
        <w:rPr>
          <w:rStyle w:val="12"/>
          <w:rFonts w:hint="eastAsia" w:ascii="仿宋_GB2312" w:eastAsia="仿宋_GB2312"/>
          <w:b w:val="0"/>
          <w:bCs w:val="0"/>
          <w:sz w:val="28"/>
          <w:szCs w:val="28"/>
          <w:lang w:val="en-US" w:eastAsia="zh-CN"/>
        </w:rPr>
        <w:t xml:space="preserve"> 7 -</w:t>
      </w:r>
    </w:p>
    <w:p w14:paraId="725F684C">
      <w:pPr>
        <w:pStyle w:val="7"/>
        <w:tabs>
          <w:tab w:val="right" w:leader="dot" w:pos="8296"/>
        </w:tabs>
        <w:spacing w:line="600" w:lineRule="exact"/>
        <w:rPr>
          <w:rFonts w:hint="default" w:ascii="仿宋_GB2312" w:hAnsi="Calibri" w:eastAsia="仿宋_GB2312"/>
          <w:b w:val="0"/>
          <w:bCs w:val="0"/>
          <w:sz w:val="28"/>
          <w:szCs w:val="28"/>
          <w:lang w:val="en-US" w:eastAsia="zh-CN"/>
        </w:rPr>
      </w:pPr>
      <w:r>
        <w:rPr>
          <w:rStyle w:val="12"/>
          <w:rFonts w:hint="eastAsia" w:ascii="仿宋_GB2312" w:eastAsia="仿宋_GB2312"/>
          <w:b w:val="0"/>
          <w:bCs w:val="0"/>
          <w:sz w:val="28"/>
          <w:szCs w:val="28"/>
        </w:rPr>
        <w:fldChar w:fldCharType="begin"/>
      </w:r>
      <w:r>
        <w:rPr>
          <w:rStyle w:val="12"/>
          <w:rFonts w:hint="eastAsia" w:ascii="仿宋_GB2312" w:eastAsia="仿宋_GB2312"/>
          <w:b w:val="0"/>
          <w:bCs w:val="0"/>
          <w:sz w:val="28"/>
          <w:szCs w:val="28"/>
        </w:rPr>
        <w:instrText xml:space="preserve"> </w:instrText>
      </w:r>
      <w:r>
        <w:rPr>
          <w:rFonts w:hint="eastAsia" w:ascii="仿宋_GB2312" w:eastAsia="仿宋_GB2312"/>
          <w:b w:val="0"/>
          <w:bCs w:val="0"/>
          <w:sz w:val="28"/>
          <w:szCs w:val="28"/>
        </w:rPr>
        <w:instrText xml:space="preserve">HYPERLINK \l "_Toc72430487"</w:instrText>
      </w:r>
      <w:r>
        <w:rPr>
          <w:rStyle w:val="12"/>
          <w:rFonts w:hint="eastAsia" w:ascii="仿宋_GB2312" w:eastAsia="仿宋_GB2312"/>
          <w:b w:val="0"/>
          <w:bCs w:val="0"/>
          <w:sz w:val="28"/>
          <w:szCs w:val="28"/>
        </w:rPr>
        <w:instrText xml:space="preserve"> </w:instrText>
      </w:r>
      <w:r>
        <w:rPr>
          <w:rStyle w:val="12"/>
          <w:rFonts w:hint="eastAsia" w:ascii="仿宋_GB2312" w:eastAsia="仿宋_GB2312"/>
          <w:b w:val="0"/>
          <w:bCs w:val="0"/>
          <w:sz w:val="28"/>
          <w:szCs w:val="28"/>
        </w:rPr>
        <w:fldChar w:fldCharType="separate"/>
      </w:r>
      <w:r>
        <w:rPr>
          <w:rStyle w:val="12"/>
          <w:rFonts w:hint="eastAsia" w:ascii="仿宋_GB2312" w:eastAsia="仿宋_GB2312"/>
          <w:b w:val="0"/>
          <w:bCs w:val="0"/>
          <w:sz w:val="28"/>
          <w:szCs w:val="28"/>
        </w:rPr>
        <w:t>（二）一般公共预算当年拨款结构情况</w:t>
      </w:r>
      <w:r>
        <w:rPr>
          <w:rFonts w:hint="eastAsia" w:ascii="仿宋_GB2312" w:eastAsia="仿宋_GB2312"/>
          <w:b w:val="0"/>
          <w:bCs w:val="0"/>
          <w:sz w:val="28"/>
          <w:szCs w:val="28"/>
        </w:rPr>
        <w:tab/>
      </w:r>
      <w:r>
        <w:rPr>
          <w:rFonts w:hint="eastAsia" w:ascii="仿宋_GB2312" w:eastAsia="仿宋_GB2312"/>
          <w:b w:val="0"/>
          <w:bCs w:val="0"/>
          <w:sz w:val="28"/>
          <w:szCs w:val="28"/>
          <w:lang w:val="en-US" w:eastAsia="zh-CN"/>
        </w:rPr>
        <w:t>-</w:t>
      </w:r>
      <w:r>
        <w:rPr>
          <w:rStyle w:val="12"/>
          <w:rFonts w:hint="eastAsia" w:ascii="仿宋_GB2312" w:eastAsia="仿宋_GB2312"/>
          <w:b w:val="0"/>
          <w:bCs w:val="0"/>
          <w:sz w:val="28"/>
          <w:szCs w:val="28"/>
        </w:rPr>
        <w:fldChar w:fldCharType="end"/>
      </w:r>
      <w:r>
        <w:rPr>
          <w:rStyle w:val="12"/>
          <w:rFonts w:hint="eastAsia" w:ascii="仿宋_GB2312" w:eastAsia="仿宋_GB2312"/>
          <w:b w:val="0"/>
          <w:bCs w:val="0"/>
          <w:sz w:val="28"/>
          <w:szCs w:val="28"/>
          <w:lang w:val="en-US" w:eastAsia="zh-CN"/>
        </w:rPr>
        <w:t xml:space="preserve"> 8 -</w:t>
      </w:r>
    </w:p>
    <w:p w14:paraId="4558DBF8">
      <w:pPr>
        <w:pStyle w:val="7"/>
        <w:tabs>
          <w:tab w:val="right" w:leader="dot" w:pos="8296"/>
        </w:tabs>
        <w:spacing w:line="600" w:lineRule="exact"/>
        <w:rPr>
          <w:rFonts w:hint="default" w:ascii="仿宋_GB2312" w:hAnsi="Calibri" w:eastAsia="仿宋_GB2312"/>
          <w:b w:val="0"/>
          <w:bCs w:val="0"/>
          <w:sz w:val="28"/>
          <w:szCs w:val="28"/>
          <w:lang w:val="en-US" w:eastAsia="zh-CN"/>
        </w:rPr>
      </w:pPr>
      <w:r>
        <w:rPr>
          <w:rStyle w:val="12"/>
          <w:rFonts w:hint="eastAsia" w:ascii="仿宋_GB2312" w:eastAsia="仿宋_GB2312"/>
          <w:b w:val="0"/>
          <w:bCs w:val="0"/>
          <w:sz w:val="28"/>
          <w:szCs w:val="28"/>
        </w:rPr>
        <w:fldChar w:fldCharType="begin"/>
      </w:r>
      <w:r>
        <w:rPr>
          <w:rStyle w:val="12"/>
          <w:rFonts w:hint="eastAsia" w:ascii="仿宋_GB2312" w:eastAsia="仿宋_GB2312"/>
          <w:b w:val="0"/>
          <w:bCs w:val="0"/>
          <w:sz w:val="28"/>
          <w:szCs w:val="28"/>
        </w:rPr>
        <w:instrText xml:space="preserve"> </w:instrText>
      </w:r>
      <w:r>
        <w:rPr>
          <w:rFonts w:hint="eastAsia" w:ascii="仿宋_GB2312" w:eastAsia="仿宋_GB2312"/>
          <w:b w:val="0"/>
          <w:bCs w:val="0"/>
          <w:sz w:val="28"/>
          <w:szCs w:val="28"/>
        </w:rPr>
        <w:instrText xml:space="preserve">HYPERLINK \l "_Toc72430488"</w:instrText>
      </w:r>
      <w:r>
        <w:rPr>
          <w:rStyle w:val="12"/>
          <w:rFonts w:hint="eastAsia" w:ascii="仿宋_GB2312" w:eastAsia="仿宋_GB2312"/>
          <w:b w:val="0"/>
          <w:bCs w:val="0"/>
          <w:sz w:val="28"/>
          <w:szCs w:val="28"/>
        </w:rPr>
        <w:instrText xml:space="preserve"> </w:instrText>
      </w:r>
      <w:r>
        <w:rPr>
          <w:rStyle w:val="12"/>
          <w:rFonts w:hint="eastAsia" w:ascii="仿宋_GB2312" w:eastAsia="仿宋_GB2312"/>
          <w:b w:val="0"/>
          <w:bCs w:val="0"/>
          <w:sz w:val="28"/>
          <w:szCs w:val="28"/>
        </w:rPr>
        <w:fldChar w:fldCharType="separate"/>
      </w:r>
      <w:r>
        <w:rPr>
          <w:rStyle w:val="12"/>
          <w:rFonts w:hint="eastAsia" w:ascii="仿宋_GB2312" w:eastAsia="仿宋_GB2312"/>
          <w:b w:val="0"/>
          <w:bCs w:val="0"/>
          <w:sz w:val="28"/>
          <w:szCs w:val="28"/>
        </w:rPr>
        <w:t>（三）一般公共预算当年拨款具体使用情况：</w:t>
      </w:r>
      <w:r>
        <w:rPr>
          <w:rFonts w:hint="eastAsia" w:ascii="仿宋_GB2312" w:eastAsia="仿宋_GB2312"/>
          <w:b w:val="0"/>
          <w:bCs w:val="0"/>
          <w:sz w:val="28"/>
          <w:szCs w:val="28"/>
        </w:rPr>
        <w:tab/>
      </w:r>
      <w:r>
        <w:rPr>
          <w:rFonts w:hint="eastAsia" w:ascii="仿宋_GB2312" w:eastAsia="仿宋_GB2312"/>
          <w:b w:val="0"/>
          <w:bCs w:val="0"/>
          <w:sz w:val="28"/>
          <w:szCs w:val="28"/>
          <w:lang w:val="en-US" w:eastAsia="zh-CN"/>
        </w:rPr>
        <w:t>-</w:t>
      </w:r>
      <w:r>
        <w:rPr>
          <w:rStyle w:val="12"/>
          <w:rFonts w:hint="eastAsia" w:ascii="仿宋_GB2312" w:eastAsia="仿宋_GB2312"/>
          <w:b w:val="0"/>
          <w:bCs w:val="0"/>
          <w:sz w:val="28"/>
          <w:szCs w:val="28"/>
        </w:rPr>
        <w:fldChar w:fldCharType="end"/>
      </w:r>
      <w:r>
        <w:rPr>
          <w:rStyle w:val="12"/>
          <w:rFonts w:hint="eastAsia" w:ascii="仿宋_GB2312" w:eastAsia="仿宋_GB2312"/>
          <w:b w:val="0"/>
          <w:bCs w:val="0"/>
          <w:sz w:val="28"/>
          <w:szCs w:val="28"/>
          <w:lang w:val="en-US" w:eastAsia="zh-CN"/>
        </w:rPr>
        <w:t xml:space="preserve"> 8 -</w:t>
      </w:r>
    </w:p>
    <w:p w14:paraId="13DE5A46">
      <w:pPr>
        <w:pStyle w:val="6"/>
        <w:tabs>
          <w:tab w:val="right" w:leader="dot" w:pos="8296"/>
        </w:tabs>
        <w:spacing w:line="600" w:lineRule="exact"/>
        <w:rPr>
          <w:rFonts w:hint="default" w:ascii="仿宋_GB2312" w:hAnsi="Calibri" w:eastAsia="仿宋_GB2312"/>
          <w:b w:val="0"/>
          <w:bCs w:val="0"/>
          <w:i w:val="0"/>
          <w:iCs w:val="0"/>
          <w:sz w:val="28"/>
          <w:szCs w:val="28"/>
          <w:lang w:val="en-US" w:eastAsia="zh-CN"/>
        </w:rPr>
      </w:pPr>
      <w:r>
        <w:rPr>
          <w:rStyle w:val="12"/>
          <w:rFonts w:hint="eastAsia" w:ascii="仿宋_GB2312" w:eastAsia="仿宋_GB2312"/>
          <w:b w:val="0"/>
          <w:bCs w:val="0"/>
          <w:i w:val="0"/>
          <w:iCs w:val="0"/>
          <w:sz w:val="28"/>
          <w:szCs w:val="28"/>
        </w:rPr>
        <w:fldChar w:fldCharType="begin"/>
      </w:r>
      <w:r>
        <w:rPr>
          <w:rStyle w:val="12"/>
          <w:rFonts w:hint="eastAsia" w:ascii="仿宋_GB2312" w:eastAsia="仿宋_GB2312"/>
          <w:b w:val="0"/>
          <w:bCs w:val="0"/>
          <w:i w:val="0"/>
          <w:iCs w:val="0"/>
          <w:sz w:val="28"/>
          <w:szCs w:val="28"/>
        </w:rPr>
        <w:instrText xml:space="preserve"> </w:instrText>
      </w:r>
      <w:r>
        <w:rPr>
          <w:rFonts w:hint="eastAsia" w:ascii="仿宋_GB2312" w:eastAsia="仿宋_GB2312"/>
          <w:b w:val="0"/>
          <w:bCs w:val="0"/>
          <w:i w:val="0"/>
          <w:iCs w:val="0"/>
          <w:sz w:val="28"/>
          <w:szCs w:val="28"/>
        </w:rPr>
        <w:instrText xml:space="preserve">HYPERLINK \l "_Toc72430489"</w:instrText>
      </w:r>
      <w:r>
        <w:rPr>
          <w:rStyle w:val="12"/>
          <w:rFonts w:hint="eastAsia" w:ascii="仿宋_GB2312" w:eastAsia="仿宋_GB2312"/>
          <w:b w:val="0"/>
          <w:bCs w:val="0"/>
          <w:i w:val="0"/>
          <w:iCs w:val="0"/>
          <w:sz w:val="28"/>
          <w:szCs w:val="28"/>
        </w:rPr>
        <w:instrText xml:space="preserve"> </w:instrText>
      </w:r>
      <w:r>
        <w:rPr>
          <w:rStyle w:val="12"/>
          <w:rFonts w:hint="eastAsia" w:ascii="仿宋_GB2312" w:eastAsia="仿宋_GB2312"/>
          <w:b w:val="0"/>
          <w:bCs w:val="0"/>
          <w:i w:val="0"/>
          <w:iCs w:val="0"/>
          <w:sz w:val="28"/>
          <w:szCs w:val="28"/>
        </w:rPr>
        <w:fldChar w:fldCharType="separate"/>
      </w:r>
      <w:r>
        <w:rPr>
          <w:rStyle w:val="12"/>
          <w:rFonts w:hint="eastAsia" w:ascii="仿宋_GB2312" w:eastAsia="仿宋_GB2312"/>
          <w:b w:val="0"/>
          <w:bCs w:val="0"/>
          <w:i w:val="0"/>
          <w:iCs w:val="0"/>
          <w:sz w:val="28"/>
          <w:szCs w:val="28"/>
        </w:rPr>
        <w:t>六、一般公共预算基本支出情况说明</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lang w:val="en-US" w:eastAsia="zh-CN"/>
        </w:rPr>
        <w:t>-</w:t>
      </w:r>
      <w:r>
        <w:rPr>
          <w:rStyle w:val="12"/>
          <w:rFonts w:hint="eastAsia" w:ascii="仿宋_GB2312" w:eastAsia="仿宋_GB2312"/>
          <w:b w:val="0"/>
          <w:bCs w:val="0"/>
          <w:i w:val="0"/>
          <w:iCs w:val="0"/>
          <w:sz w:val="28"/>
          <w:szCs w:val="28"/>
        </w:rPr>
        <w:fldChar w:fldCharType="end"/>
      </w:r>
      <w:r>
        <w:rPr>
          <w:rStyle w:val="12"/>
          <w:rFonts w:hint="eastAsia" w:ascii="仿宋_GB2312" w:eastAsia="仿宋_GB2312"/>
          <w:b w:val="0"/>
          <w:bCs w:val="0"/>
          <w:i w:val="0"/>
          <w:iCs w:val="0"/>
          <w:sz w:val="28"/>
          <w:szCs w:val="28"/>
          <w:lang w:val="en-US" w:eastAsia="zh-CN"/>
        </w:rPr>
        <w:t xml:space="preserve"> 10 -</w:t>
      </w:r>
    </w:p>
    <w:p w14:paraId="2B28C567">
      <w:pPr>
        <w:pStyle w:val="6"/>
        <w:tabs>
          <w:tab w:val="right" w:leader="dot" w:pos="8296"/>
        </w:tabs>
        <w:spacing w:line="600" w:lineRule="exact"/>
        <w:rPr>
          <w:rFonts w:hint="default" w:ascii="仿宋_GB2312" w:hAnsi="Calibri" w:eastAsia="仿宋_GB2312"/>
          <w:b w:val="0"/>
          <w:bCs w:val="0"/>
          <w:i w:val="0"/>
          <w:iCs w:val="0"/>
          <w:sz w:val="28"/>
          <w:szCs w:val="28"/>
          <w:lang w:val="en-US" w:eastAsia="zh-CN"/>
        </w:rPr>
      </w:pPr>
      <w:r>
        <w:rPr>
          <w:rStyle w:val="12"/>
          <w:rFonts w:hint="eastAsia" w:ascii="仿宋_GB2312" w:eastAsia="仿宋_GB2312"/>
          <w:b w:val="0"/>
          <w:bCs w:val="0"/>
          <w:i w:val="0"/>
          <w:iCs w:val="0"/>
          <w:sz w:val="28"/>
          <w:szCs w:val="28"/>
        </w:rPr>
        <w:fldChar w:fldCharType="begin"/>
      </w:r>
      <w:r>
        <w:rPr>
          <w:rStyle w:val="12"/>
          <w:rFonts w:hint="eastAsia" w:ascii="仿宋_GB2312" w:eastAsia="仿宋_GB2312"/>
          <w:b w:val="0"/>
          <w:bCs w:val="0"/>
          <w:i w:val="0"/>
          <w:iCs w:val="0"/>
          <w:sz w:val="28"/>
          <w:szCs w:val="28"/>
        </w:rPr>
        <w:instrText xml:space="preserve"> </w:instrText>
      </w:r>
      <w:r>
        <w:rPr>
          <w:rFonts w:hint="eastAsia" w:ascii="仿宋_GB2312" w:eastAsia="仿宋_GB2312"/>
          <w:b w:val="0"/>
          <w:bCs w:val="0"/>
          <w:i w:val="0"/>
          <w:iCs w:val="0"/>
          <w:sz w:val="28"/>
          <w:szCs w:val="28"/>
        </w:rPr>
        <w:instrText xml:space="preserve">HYPERLINK \l "_Toc72430490"</w:instrText>
      </w:r>
      <w:r>
        <w:rPr>
          <w:rStyle w:val="12"/>
          <w:rFonts w:hint="eastAsia" w:ascii="仿宋_GB2312" w:eastAsia="仿宋_GB2312"/>
          <w:b w:val="0"/>
          <w:bCs w:val="0"/>
          <w:i w:val="0"/>
          <w:iCs w:val="0"/>
          <w:sz w:val="28"/>
          <w:szCs w:val="28"/>
        </w:rPr>
        <w:instrText xml:space="preserve"> </w:instrText>
      </w:r>
      <w:r>
        <w:rPr>
          <w:rStyle w:val="12"/>
          <w:rFonts w:hint="eastAsia" w:ascii="仿宋_GB2312" w:eastAsia="仿宋_GB2312"/>
          <w:b w:val="0"/>
          <w:bCs w:val="0"/>
          <w:i w:val="0"/>
          <w:iCs w:val="0"/>
          <w:sz w:val="28"/>
          <w:szCs w:val="28"/>
        </w:rPr>
        <w:fldChar w:fldCharType="separate"/>
      </w:r>
      <w:r>
        <w:rPr>
          <w:rStyle w:val="12"/>
          <w:rFonts w:hint="eastAsia" w:ascii="仿宋_GB2312" w:eastAsia="仿宋_GB2312"/>
          <w:b w:val="0"/>
          <w:bCs w:val="0"/>
          <w:i w:val="0"/>
          <w:iCs w:val="0"/>
          <w:sz w:val="28"/>
          <w:szCs w:val="28"/>
        </w:rPr>
        <w:t>七、“三公”经费财政拨款预算安排情况</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lang w:val="en-US" w:eastAsia="zh-CN"/>
        </w:rPr>
        <w:t>-</w:t>
      </w:r>
      <w:r>
        <w:rPr>
          <w:rStyle w:val="12"/>
          <w:rFonts w:hint="eastAsia" w:ascii="仿宋_GB2312" w:eastAsia="仿宋_GB2312"/>
          <w:b w:val="0"/>
          <w:bCs w:val="0"/>
          <w:i w:val="0"/>
          <w:iCs w:val="0"/>
          <w:sz w:val="28"/>
          <w:szCs w:val="28"/>
        </w:rPr>
        <w:fldChar w:fldCharType="end"/>
      </w:r>
      <w:r>
        <w:rPr>
          <w:rStyle w:val="12"/>
          <w:rFonts w:hint="eastAsia" w:ascii="仿宋_GB2312" w:eastAsia="仿宋_GB2312"/>
          <w:b w:val="0"/>
          <w:bCs w:val="0"/>
          <w:i w:val="0"/>
          <w:iCs w:val="0"/>
          <w:sz w:val="28"/>
          <w:szCs w:val="28"/>
          <w:lang w:val="en-US" w:eastAsia="zh-CN"/>
        </w:rPr>
        <w:t xml:space="preserve"> 10 -</w:t>
      </w:r>
    </w:p>
    <w:p w14:paraId="7898DE49">
      <w:pPr>
        <w:pStyle w:val="6"/>
        <w:tabs>
          <w:tab w:val="right" w:leader="dot" w:pos="8296"/>
        </w:tabs>
        <w:spacing w:line="600" w:lineRule="exact"/>
        <w:rPr>
          <w:rFonts w:hint="default" w:ascii="仿宋_GB2312" w:hAnsi="Calibri" w:eastAsia="仿宋_GB2312"/>
          <w:b w:val="0"/>
          <w:bCs w:val="0"/>
          <w:i w:val="0"/>
          <w:iCs w:val="0"/>
          <w:sz w:val="28"/>
          <w:szCs w:val="28"/>
          <w:lang w:val="en-US" w:eastAsia="zh-CN"/>
        </w:rPr>
      </w:pPr>
      <w:r>
        <w:rPr>
          <w:rStyle w:val="12"/>
          <w:rFonts w:hint="eastAsia" w:ascii="仿宋_GB2312" w:eastAsia="仿宋_GB2312"/>
          <w:b w:val="0"/>
          <w:bCs w:val="0"/>
          <w:i w:val="0"/>
          <w:iCs w:val="0"/>
          <w:sz w:val="28"/>
          <w:szCs w:val="28"/>
        </w:rPr>
        <w:fldChar w:fldCharType="begin"/>
      </w:r>
      <w:r>
        <w:rPr>
          <w:rStyle w:val="12"/>
          <w:rFonts w:hint="eastAsia" w:ascii="仿宋_GB2312" w:eastAsia="仿宋_GB2312"/>
          <w:b w:val="0"/>
          <w:bCs w:val="0"/>
          <w:i w:val="0"/>
          <w:iCs w:val="0"/>
          <w:sz w:val="28"/>
          <w:szCs w:val="28"/>
        </w:rPr>
        <w:instrText xml:space="preserve"> </w:instrText>
      </w:r>
      <w:r>
        <w:rPr>
          <w:rFonts w:hint="eastAsia" w:ascii="仿宋_GB2312" w:eastAsia="仿宋_GB2312"/>
          <w:b w:val="0"/>
          <w:bCs w:val="0"/>
          <w:i w:val="0"/>
          <w:iCs w:val="0"/>
          <w:sz w:val="28"/>
          <w:szCs w:val="28"/>
        </w:rPr>
        <w:instrText xml:space="preserve">HYPERLINK \l "_Toc72430491"</w:instrText>
      </w:r>
      <w:r>
        <w:rPr>
          <w:rStyle w:val="12"/>
          <w:rFonts w:hint="eastAsia" w:ascii="仿宋_GB2312" w:eastAsia="仿宋_GB2312"/>
          <w:b w:val="0"/>
          <w:bCs w:val="0"/>
          <w:i w:val="0"/>
          <w:iCs w:val="0"/>
          <w:sz w:val="28"/>
          <w:szCs w:val="28"/>
        </w:rPr>
        <w:instrText xml:space="preserve"> </w:instrText>
      </w:r>
      <w:r>
        <w:rPr>
          <w:rStyle w:val="12"/>
          <w:rFonts w:hint="eastAsia" w:ascii="仿宋_GB2312" w:eastAsia="仿宋_GB2312"/>
          <w:b w:val="0"/>
          <w:bCs w:val="0"/>
          <w:i w:val="0"/>
          <w:iCs w:val="0"/>
          <w:sz w:val="28"/>
          <w:szCs w:val="28"/>
        </w:rPr>
        <w:fldChar w:fldCharType="separate"/>
      </w:r>
      <w:r>
        <w:rPr>
          <w:rStyle w:val="12"/>
          <w:rFonts w:hint="eastAsia" w:ascii="仿宋_GB2312" w:eastAsia="仿宋_GB2312"/>
          <w:b w:val="0"/>
          <w:bCs w:val="0"/>
          <w:i w:val="0"/>
          <w:iCs w:val="0"/>
          <w:sz w:val="28"/>
          <w:szCs w:val="28"/>
        </w:rPr>
        <w:t>八、政府性基金预算支出情况说明</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lang w:val="en-US" w:eastAsia="zh-CN"/>
        </w:rPr>
        <w:t>-</w:t>
      </w:r>
      <w:r>
        <w:rPr>
          <w:rStyle w:val="12"/>
          <w:rFonts w:hint="eastAsia" w:ascii="仿宋_GB2312" w:eastAsia="仿宋_GB2312"/>
          <w:b w:val="0"/>
          <w:bCs w:val="0"/>
          <w:i w:val="0"/>
          <w:iCs w:val="0"/>
          <w:sz w:val="28"/>
          <w:szCs w:val="28"/>
        </w:rPr>
        <w:fldChar w:fldCharType="end"/>
      </w:r>
      <w:r>
        <w:rPr>
          <w:rStyle w:val="12"/>
          <w:rFonts w:hint="eastAsia" w:ascii="仿宋_GB2312" w:eastAsia="仿宋_GB2312"/>
          <w:b w:val="0"/>
          <w:bCs w:val="0"/>
          <w:i w:val="0"/>
          <w:iCs w:val="0"/>
          <w:sz w:val="28"/>
          <w:szCs w:val="28"/>
          <w:lang w:val="en-US" w:eastAsia="zh-CN"/>
        </w:rPr>
        <w:t xml:space="preserve"> 12 -</w:t>
      </w:r>
    </w:p>
    <w:p w14:paraId="4CD40F81">
      <w:pPr>
        <w:pStyle w:val="6"/>
        <w:tabs>
          <w:tab w:val="right" w:leader="dot" w:pos="8296"/>
        </w:tabs>
        <w:spacing w:line="600" w:lineRule="exact"/>
        <w:rPr>
          <w:rFonts w:hint="default" w:ascii="仿宋_GB2312" w:hAnsi="Calibri" w:eastAsia="仿宋_GB2312"/>
          <w:b w:val="0"/>
          <w:bCs w:val="0"/>
          <w:i w:val="0"/>
          <w:iCs w:val="0"/>
          <w:sz w:val="28"/>
          <w:szCs w:val="28"/>
          <w:lang w:val="en-US" w:eastAsia="zh-CN"/>
        </w:rPr>
      </w:pPr>
      <w:r>
        <w:rPr>
          <w:rStyle w:val="12"/>
          <w:rFonts w:hint="eastAsia" w:ascii="仿宋_GB2312" w:eastAsia="仿宋_GB2312"/>
          <w:b w:val="0"/>
          <w:bCs w:val="0"/>
          <w:i w:val="0"/>
          <w:iCs w:val="0"/>
          <w:sz w:val="28"/>
          <w:szCs w:val="28"/>
        </w:rPr>
        <w:fldChar w:fldCharType="begin"/>
      </w:r>
      <w:r>
        <w:rPr>
          <w:rStyle w:val="12"/>
          <w:rFonts w:hint="eastAsia" w:ascii="仿宋_GB2312" w:eastAsia="仿宋_GB2312"/>
          <w:b w:val="0"/>
          <w:bCs w:val="0"/>
          <w:i w:val="0"/>
          <w:iCs w:val="0"/>
          <w:sz w:val="28"/>
          <w:szCs w:val="28"/>
        </w:rPr>
        <w:instrText xml:space="preserve"> </w:instrText>
      </w:r>
      <w:r>
        <w:rPr>
          <w:rFonts w:hint="eastAsia" w:ascii="仿宋_GB2312" w:eastAsia="仿宋_GB2312"/>
          <w:b w:val="0"/>
          <w:bCs w:val="0"/>
          <w:i w:val="0"/>
          <w:iCs w:val="0"/>
          <w:sz w:val="28"/>
          <w:szCs w:val="28"/>
        </w:rPr>
        <w:instrText xml:space="preserve">HYPERLINK \l "_Toc72430492"</w:instrText>
      </w:r>
      <w:r>
        <w:rPr>
          <w:rStyle w:val="12"/>
          <w:rFonts w:hint="eastAsia" w:ascii="仿宋_GB2312" w:eastAsia="仿宋_GB2312"/>
          <w:b w:val="0"/>
          <w:bCs w:val="0"/>
          <w:i w:val="0"/>
          <w:iCs w:val="0"/>
          <w:sz w:val="28"/>
          <w:szCs w:val="28"/>
        </w:rPr>
        <w:instrText xml:space="preserve"> </w:instrText>
      </w:r>
      <w:r>
        <w:rPr>
          <w:rStyle w:val="12"/>
          <w:rFonts w:hint="eastAsia" w:ascii="仿宋_GB2312" w:eastAsia="仿宋_GB2312"/>
          <w:b w:val="0"/>
          <w:bCs w:val="0"/>
          <w:i w:val="0"/>
          <w:iCs w:val="0"/>
          <w:sz w:val="28"/>
          <w:szCs w:val="28"/>
        </w:rPr>
        <w:fldChar w:fldCharType="separate"/>
      </w:r>
      <w:r>
        <w:rPr>
          <w:rStyle w:val="12"/>
          <w:rFonts w:hint="eastAsia" w:ascii="仿宋_GB2312" w:eastAsia="仿宋_GB2312"/>
          <w:b w:val="0"/>
          <w:bCs w:val="0"/>
          <w:i w:val="0"/>
          <w:iCs w:val="0"/>
          <w:sz w:val="28"/>
          <w:szCs w:val="28"/>
        </w:rPr>
        <w:t>九、国有资本经营预算支出情况说明</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lang w:val="en-US" w:eastAsia="zh-CN"/>
        </w:rPr>
        <w:t>-</w:t>
      </w:r>
      <w:r>
        <w:rPr>
          <w:rStyle w:val="12"/>
          <w:rFonts w:hint="eastAsia" w:ascii="仿宋_GB2312" w:eastAsia="仿宋_GB2312"/>
          <w:b w:val="0"/>
          <w:bCs w:val="0"/>
          <w:i w:val="0"/>
          <w:iCs w:val="0"/>
          <w:sz w:val="28"/>
          <w:szCs w:val="28"/>
        </w:rPr>
        <w:fldChar w:fldCharType="end"/>
      </w:r>
      <w:r>
        <w:rPr>
          <w:rStyle w:val="12"/>
          <w:rFonts w:hint="eastAsia" w:ascii="仿宋_GB2312" w:eastAsia="仿宋_GB2312"/>
          <w:b w:val="0"/>
          <w:bCs w:val="0"/>
          <w:i w:val="0"/>
          <w:iCs w:val="0"/>
          <w:sz w:val="28"/>
          <w:szCs w:val="28"/>
          <w:lang w:val="en-US" w:eastAsia="zh-CN"/>
        </w:rPr>
        <w:t xml:space="preserve"> 12 -</w:t>
      </w:r>
    </w:p>
    <w:p w14:paraId="15E1D80A">
      <w:pPr>
        <w:pStyle w:val="6"/>
        <w:tabs>
          <w:tab w:val="right" w:leader="dot" w:pos="8296"/>
        </w:tabs>
        <w:spacing w:line="600" w:lineRule="exact"/>
        <w:rPr>
          <w:rFonts w:hint="default" w:ascii="仿宋_GB2312" w:hAnsi="Calibri" w:eastAsia="仿宋_GB2312"/>
          <w:b w:val="0"/>
          <w:bCs w:val="0"/>
          <w:i w:val="0"/>
          <w:iCs w:val="0"/>
          <w:sz w:val="28"/>
          <w:szCs w:val="28"/>
          <w:lang w:val="en-US" w:eastAsia="zh-CN"/>
        </w:rPr>
      </w:pPr>
      <w:r>
        <w:rPr>
          <w:rStyle w:val="12"/>
          <w:rFonts w:hint="eastAsia" w:ascii="仿宋_GB2312" w:eastAsia="仿宋_GB2312"/>
          <w:b w:val="0"/>
          <w:bCs w:val="0"/>
          <w:i w:val="0"/>
          <w:iCs w:val="0"/>
          <w:sz w:val="28"/>
          <w:szCs w:val="28"/>
        </w:rPr>
        <w:fldChar w:fldCharType="begin"/>
      </w:r>
      <w:r>
        <w:rPr>
          <w:rStyle w:val="12"/>
          <w:rFonts w:hint="eastAsia" w:ascii="仿宋_GB2312" w:eastAsia="仿宋_GB2312"/>
          <w:b w:val="0"/>
          <w:bCs w:val="0"/>
          <w:i w:val="0"/>
          <w:iCs w:val="0"/>
          <w:sz w:val="28"/>
          <w:szCs w:val="28"/>
        </w:rPr>
        <w:instrText xml:space="preserve"> </w:instrText>
      </w:r>
      <w:r>
        <w:rPr>
          <w:rFonts w:hint="eastAsia" w:ascii="仿宋_GB2312" w:eastAsia="仿宋_GB2312"/>
          <w:b w:val="0"/>
          <w:bCs w:val="0"/>
          <w:i w:val="0"/>
          <w:iCs w:val="0"/>
          <w:sz w:val="28"/>
          <w:szCs w:val="28"/>
        </w:rPr>
        <w:instrText xml:space="preserve">HYPERLINK \l "_Toc72430493"</w:instrText>
      </w:r>
      <w:r>
        <w:rPr>
          <w:rStyle w:val="12"/>
          <w:rFonts w:hint="eastAsia" w:ascii="仿宋_GB2312" w:eastAsia="仿宋_GB2312"/>
          <w:b w:val="0"/>
          <w:bCs w:val="0"/>
          <w:i w:val="0"/>
          <w:iCs w:val="0"/>
          <w:sz w:val="28"/>
          <w:szCs w:val="28"/>
        </w:rPr>
        <w:instrText xml:space="preserve"> </w:instrText>
      </w:r>
      <w:r>
        <w:rPr>
          <w:rStyle w:val="12"/>
          <w:rFonts w:hint="eastAsia" w:ascii="仿宋_GB2312" w:eastAsia="仿宋_GB2312"/>
          <w:b w:val="0"/>
          <w:bCs w:val="0"/>
          <w:i w:val="0"/>
          <w:iCs w:val="0"/>
          <w:sz w:val="28"/>
          <w:szCs w:val="28"/>
        </w:rPr>
        <w:fldChar w:fldCharType="separate"/>
      </w:r>
      <w:r>
        <w:rPr>
          <w:rStyle w:val="12"/>
          <w:rFonts w:hint="eastAsia" w:ascii="仿宋_GB2312" w:eastAsia="仿宋_GB2312"/>
          <w:b w:val="0"/>
          <w:bCs w:val="0"/>
          <w:i w:val="0"/>
          <w:iCs w:val="0"/>
          <w:sz w:val="28"/>
          <w:szCs w:val="28"/>
        </w:rPr>
        <w:t>十、其他重要事项的情况说明</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lang w:val="en-US" w:eastAsia="zh-CN"/>
        </w:rPr>
        <w:t>-</w:t>
      </w:r>
      <w:r>
        <w:rPr>
          <w:rStyle w:val="12"/>
          <w:rFonts w:hint="eastAsia" w:ascii="仿宋_GB2312" w:eastAsia="仿宋_GB2312"/>
          <w:b w:val="0"/>
          <w:bCs w:val="0"/>
          <w:i w:val="0"/>
          <w:iCs w:val="0"/>
          <w:sz w:val="28"/>
          <w:szCs w:val="28"/>
        </w:rPr>
        <w:fldChar w:fldCharType="end"/>
      </w:r>
      <w:r>
        <w:rPr>
          <w:rStyle w:val="12"/>
          <w:rFonts w:hint="eastAsia" w:ascii="仿宋_GB2312" w:eastAsia="仿宋_GB2312"/>
          <w:b w:val="0"/>
          <w:bCs w:val="0"/>
          <w:i w:val="0"/>
          <w:iCs w:val="0"/>
          <w:sz w:val="28"/>
          <w:szCs w:val="28"/>
          <w:lang w:val="en-US" w:eastAsia="zh-CN"/>
        </w:rPr>
        <w:t xml:space="preserve"> 12 -</w:t>
      </w:r>
    </w:p>
    <w:p w14:paraId="7B440031">
      <w:pPr>
        <w:pStyle w:val="7"/>
        <w:tabs>
          <w:tab w:val="right" w:leader="dot" w:pos="8296"/>
        </w:tabs>
        <w:spacing w:line="600" w:lineRule="exact"/>
        <w:rPr>
          <w:rFonts w:hint="default" w:ascii="仿宋_GB2312" w:hAnsi="Calibri" w:eastAsia="仿宋_GB2312"/>
          <w:b w:val="0"/>
          <w:bCs w:val="0"/>
          <w:sz w:val="28"/>
          <w:szCs w:val="28"/>
          <w:lang w:val="en-US" w:eastAsia="zh-CN"/>
        </w:rPr>
      </w:pPr>
      <w:r>
        <w:rPr>
          <w:rStyle w:val="12"/>
          <w:rFonts w:hint="eastAsia" w:ascii="仿宋_GB2312" w:eastAsia="仿宋_GB2312"/>
          <w:b w:val="0"/>
          <w:bCs w:val="0"/>
          <w:sz w:val="28"/>
          <w:szCs w:val="28"/>
        </w:rPr>
        <w:fldChar w:fldCharType="begin"/>
      </w:r>
      <w:r>
        <w:rPr>
          <w:rStyle w:val="12"/>
          <w:rFonts w:hint="eastAsia" w:ascii="仿宋_GB2312" w:eastAsia="仿宋_GB2312"/>
          <w:b w:val="0"/>
          <w:bCs w:val="0"/>
          <w:sz w:val="28"/>
          <w:szCs w:val="28"/>
        </w:rPr>
        <w:instrText xml:space="preserve"> </w:instrText>
      </w:r>
      <w:r>
        <w:rPr>
          <w:rFonts w:hint="eastAsia" w:ascii="仿宋_GB2312" w:eastAsia="仿宋_GB2312"/>
          <w:b w:val="0"/>
          <w:bCs w:val="0"/>
          <w:sz w:val="28"/>
          <w:szCs w:val="28"/>
        </w:rPr>
        <w:instrText xml:space="preserve">HYPERLINK \l "_Toc72430494"</w:instrText>
      </w:r>
      <w:r>
        <w:rPr>
          <w:rStyle w:val="12"/>
          <w:rFonts w:hint="eastAsia" w:ascii="仿宋_GB2312" w:eastAsia="仿宋_GB2312"/>
          <w:b w:val="0"/>
          <w:bCs w:val="0"/>
          <w:sz w:val="28"/>
          <w:szCs w:val="28"/>
        </w:rPr>
        <w:instrText xml:space="preserve"> </w:instrText>
      </w:r>
      <w:r>
        <w:rPr>
          <w:rStyle w:val="12"/>
          <w:rFonts w:hint="eastAsia" w:ascii="仿宋_GB2312" w:eastAsia="仿宋_GB2312"/>
          <w:b w:val="0"/>
          <w:bCs w:val="0"/>
          <w:sz w:val="28"/>
          <w:szCs w:val="28"/>
        </w:rPr>
        <w:fldChar w:fldCharType="separate"/>
      </w:r>
      <w:r>
        <w:rPr>
          <w:rStyle w:val="12"/>
          <w:rFonts w:hint="eastAsia" w:ascii="仿宋_GB2312" w:eastAsia="仿宋_GB2312"/>
          <w:b w:val="0"/>
          <w:bCs w:val="0"/>
          <w:sz w:val="28"/>
          <w:szCs w:val="28"/>
        </w:rPr>
        <w:t>（一）机关运行经费情况</w:t>
      </w:r>
      <w:r>
        <w:rPr>
          <w:rFonts w:hint="eastAsia" w:ascii="仿宋_GB2312" w:eastAsia="仿宋_GB2312"/>
          <w:b w:val="0"/>
          <w:bCs w:val="0"/>
          <w:sz w:val="28"/>
          <w:szCs w:val="28"/>
        </w:rPr>
        <w:tab/>
      </w:r>
      <w:r>
        <w:rPr>
          <w:rFonts w:hint="eastAsia" w:ascii="仿宋_GB2312" w:eastAsia="仿宋_GB2312"/>
          <w:b w:val="0"/>
          <w:bCs w:val="0"/>
          <w:sz w:val="28"/>
          <w:szCs w:val="28"/>
          <w:lang w:val="en-US" w:eastAsia="zh-CN"/>
        </w:rPr>
        <w:t>-</w:t>
      </w:r>
      <w:r>
        <w:rPr>
          <w:rStyle w:val="12"/>
          <w:rFonts w:hint="eastAsia" w:ascii="仿宋_GB2312" w:eastAsia="仿宋_GB2312"/>
          <w:b w:val="0"/>
          <w:bCs w:val="0"/>
          <w:sz w:val="28"/>
          <w:szCs w:val="28"/>
        </w:rPr>
        <w:fldChar w:fldCharType="end"/>
      </w:r>
      <w:r>
        <w:rPr>
          <w:rStyle w:val="12"/>
          <w:rFonts w:hint="eastAsia" w:ascii="仿宋_GB2312" w:eastAsia="仿宋_GB2312"/>
          <w:b w:val="0"/>
          <w:bCs w:val="0"/>
          <w:sz w:val="28"/>
          <w:szCs w:val="28"/>
          <w:lang w:val="en-US" w:eastAsia="zh-CN"/>
        </w:rPr>
        <w:t xml:space="preserve"> 12 -</w:t>
      </w:r>
    </w:p>
    <w:p w14:paraId="5B66793D">
      <w:pPr>
        <w:pStyle w:val="7"/>
        <w:tabs>
          <w:tab w:val="right" w:leader="dot" w:pos="8296"/>
        </w:tabs>
        <w:spacing w:line="600" w:lineRule="exact"/>
        <w:rPr>
          <w:rFonts w:hint="default" w:ascii="仿宋_GB2312" w:hAnsi="Calibri" w:eastAsia="仿宋_GB2312"/>
          <w:b w:val="0"/>
          <w:bCs w:val="0"/>
          <w:sz w:val="28"/>
          <w:szCs w:val="28"/>
          <w:lang w:val="en-US" w:eastAsia="zh-CN"/>
        </w:rPr>
      </w:pPr>
      <w:r>
        <w:rPr>
          <w:rStyle w:val="12"/>
          <w:rFonts w:hint="eastAsia" w:ascii="仿宋_GB2312" w:eastAsia="仿宋_GB2312"/>
          <w:b w:val="0"/>
          <w:bCs w:val="0"/>
          <w:sz w:val="28"/>
          <w:szCs w:val="28"/>
        </w:rPr>
        <w:fldChar w:fldCharType="begin"/>
      </w:r>
      <w:r>
        <w:rPr>
          <w:rStyle w:val="12"/>
          <w:rFonts w:hint="eastAsia" w:ascii="仿宋_GB2312" w:eastAsia="仿宋_GB2312"/>
          <w:b w:val="0"/>
          <w:bCs w:val="0"/>
          <w:sz w:val="28"/>
          <w:szCs w:val="28"/>
        </w:rPr>
        <w:instrText xml:space="preserve"> </w:instrText>
      </w:r>
      <w:r>
        <w:rPr>
          <w:rFonts w:hint="eastAsia" w:ascii="仿宋_GB2312" w:eastAsia="仿宋_GB2312"/>
          <w:b w:val="0"/>
          <w:bCs w:val="0"/>
          <w:sz w:val="28"/>
          <w:szCs w:val="28"/>
        </w:rPr>
        <w:instrText xml:space="preserve">HYPERLINK \l "_Toc72430495"</w:instrText>
      </w:r>
      <w:r>
        <w:rPr>
          <w:rStyle w:val="12"/>
          <w:rFonts w:hint="eastAsia" w:ascii="仿宋_GB2312" w:eastAsia="仿宋_GB2312"/>
          <w:b w:val="0"/>
          <w:bCs w:val="0"/>
          <w:sz w:val="28"/>
          <w:szCs w:val="28"/>
        </w:rPr>
        <w:instrText xml:space="preserve"> </w:instrText>
      </w:r>
      <w:r>
        <w:rPr>
          <w:rStyle w:val="12"/>
          <w:rFonts w:hint="eastAsia" w:ascii="仿宋_GB2312" w:eastAsia="仿宋_GB2312"/>
          <w:b w:val="0"/>
          <w:bCs w:val="0"/>
          <w:sz w:val="28"/>
          <w:szCs w:val="28"/>
        </w:rPr>
        <w:fldChar w:fldCharType="separate"/>
      </w:r>
      <w:r>
        <w:rPr>
          <w:rStyle w:val="12"/>
          <w:rFonts w:hint="eastAsia" w:ascii="仿宋_GB2312" w:eastAsia="仿宋_GB2312"/>
          <w:b w:val="0"/>
          <w:bCs w:val="0"/>
          <w:sz w:val="28"/>
          <w:szCs w:val="28"/>
        </w:rPr>
        <w:t>（二）政府采购情况</w:t>
      </w:r>
      <w:r>
        <w:rPr>
          <w:rFonts w:hint="eastAsia" w:ascii="仿宋_GB2312" w:eastAsia="仿宋_GB2312"/>
          <w:b w:val="0"/>
          <w:bCs w:val="0"/>
          <w:sz w:val="28"/>
          <w:szCs w:val="28"/>
        </w:rPr>
        <w:tab/>
      </w:r>
      <w:r>
        <w:rPr>
          <w:rFonts w:hint="eastAsia" w:ascii="仿宋_GB2312" w:eastAsia="仿宋_GB2312"/>
          <w:b w:val="0"/>
          <w:bCs w:val="0"/>
          <w:sz w:val="28"/>
          <w:szCs w:val="28"/>
          <w:lang w:val="en-US" w:eastAsia="zh-CN"/>
        </w:rPr>
        <w:t>-</w:t>
      </w:r>
      <w:r>
        <w:rPr>
          <w:rStyle w:val="12"/>
          <w:rFonts w:hint="eastAsia" w:ascii="仿宋_GB2312" w:eastAsia="仿宋_GB2312"/>
          <w:b w:val="0"/>
          <w:bCs w:val="0"/>
          <w:sz w:val="28"/>
          <w:szCs w:val="28"/>
        </w:rPr>
        <w:fldChar w:fldCharType="end"/>
      </w:r>
      <w:r>
        <w:rPr>
          <w:rStyle w:val="12"/>
          <w:rFonts w:hint="eastAsia" w:ascii="仿宋_GB2312" w:eastAsia="仿宋_GB2312"/>
          <w:b w:val="0"/>
          <w:bCs w:val="0"/>
          <w:sz w:val="28"/>
          <w:szCs w:val="28"/>
          <w:lang w:val="en-US" w:eastAsia="zh-CN"/>
        </w:rPr>
        <w:t xml:space="preserve"> 12 -</w:t>
      </w:r>
    </w:p>
    <w:p w14:paraId="5D08DEAF">
      <w:pPr>
        <w:pStyle w:val="7"/>
        <w:tabs>
          <w:tab w:val="right" w:leader="dot" w:pos="8296"/>
        </w:tabs>
        <w:spacing w:line="600" w:lineRule="exact"/>
        <w:rPr>
          <w:rFonts w:hint="default" w:ascii="仿宋_GB2312" w:hAnsi="Calibri" w:eastAsia="仿宋_GB2312"/>
          <w:b w:val="0"/>
          <w:bCs w:val="0"/>
          <w:sz w:val="28"/>
          <w:szCs w:val="28"/>
          <w:lang w:val="en-US" w:eastAsia="zh-CN"/>
        </w:rPr>
      </w:pPr>
      <w:r>
        <w:rPr>
          <w:rStyle w:val="12"/>
          <w:rFonts w:hint="eastAsia" w:ascii="仿宋_GB2312" w:eastAsia="仿宋_GB2312"/>
          <w:b w:val="0"/>
          <w:bCs w:val="0"/>
          <w:sz w:val="28"/>
          <w:szCs w:val="28"/>
        </w:rPr>
        <w:fldChar w:fldCharType="begin"/>
      </w:r>
      <w:r>
        <w:rPr>
          <w:rStyle w:val="12"/>
          <w:rFonts w:hint="eastAsia" w:ascii="仿宋_GB2312" w:eastAsia="仿宋_GB2312"/>
          <w:b w:val="0"/>
          <w:bCs w:val="0"/>
          <w:sz w:val="28"/>
          <w:szCs w:val="28"/>
        </w:rPr>
        <w:instrText xml:space="preserve"> </w:instrText>
      </w:r>
      <w:r>
        <w:rPr>
          <w:rFonts w:hint="eastAsia" w:ascii="仿宋_GB2312" w:eastAsia="仿宋_GB2312"/>
          <w:b w:val="0"/>
          <w:bCs w:val="0"/>
          <w:sz w:val="28"/>
          <w:szCs w:val="28"/>
        </w:rPr>
        <w:instrText xml:space="preserve">HYPERLINK \l "_Toc72430496"</w:instrText>
      </w:r>
      <w:r>
        <w:rPr>
          <w:rStyle w:val="12"/>
          <w:rFonts w:hint="eastAsia" w:ascii="仿宋_GB2312" w:eastAsia="仿宋_GB2312"/>
          <w:b w:val="0"/>
          <w:bCs w:val="0"/>
          <w:sz w:val="28"/>
          <w:szCs w:val="28"/>
        </w:rPr>
        <w:instrText xml:space="preserve"> </w:instrText>
      </w:r>
      <w:r>
        <w:rPr>
          <w:rStyle w:val="12"/>
          <w:rFonts w:hint="eastAsia" w:ascii="仿宋_GB2312" w:eastAsia="仿宋_GB2312"/>
          <w:b w:val="0"/>
          <w:bCs w:val="0"/>
          <w:sz w:val="28"/>
          <w:szCs w:val="28"/>
        </w:rPr>
        <w:fldChar w:fldCharType="separate"/>
      </w:r>
      <w:r>
        <w:rPr>
          <w:rStyle w:val="12"/>
          <w:rFonts w:hint="eastAsia" w:ascii="仿宋_GB2312" w:eastAsia="仿宋_GB2312"/>
          <w:b w:val="0"/>
          <w:bCs w:val="0"/>
          <w:sz w:val="28"/>
          <w:szCs w:val="28"/>
        </w:rPr>
        <w:t>（三）国有资产占有使用情况</w:t>
      </w:r>
      <w:r>
        <w:rPr>
          <w:rFonts w:hint="eastAsia" w:ascii="仿宋_GB2312" w:eastAsia="仿宋_GB2312"/>
          <w:b w:val="0"/>
          <w:bCs w:val="0"/>
          <w:sz w:val="28"/>
          <w:szCs w:val="28"/>
        </w:rPr>
        <w:tab/>
      </w:r>
      <w:r>
        <w:rPr>
          <w:rFonts w:hint="eastAsia" w:ascii="仿宋_GB2312" w:eastAsia="仿宋_GB2312"/>
          <w:b w:val="0"/>
          <w:bCs w:val="0"/>
          <w:sz w:val="28"/>
          <w:szCs w:val="28"/>
          <w:lang w:val="en-US" w:eastAsia="zh-CN"/>
        </w:rPr>
        <w:t>-</w:t>
      </w:r>
      <w:r>
        <w:rPr>
          <w:rStyle w:val="12"/>
          <w:rFonts w:hint="eastAsia" w:ascii="仿宋_GB2312" w:eastAsia="仿宋_GB2312"/>
          <w:b w:val="0"/>
          <w:bCs w:val="0"/>
          <w:sz w:val="28"/>
          <w:szCs w:val="28"/>
        </w:rPr>
        <w:fldChar w:fldCharType="end"/>
      </w:r>
      <w:r>
        <w:rPr>
          <w:rStyle w:val="12"/>
          <w:rFonts w:hint="eastAsia" w:ascii="仿宋_GB2312" w:eastAsia="仿宋_GB2312"/>
          <w:b w:val="0"/>
          <w:bCs w:val="0"/>
          <w:sz w:val="28"/>
          <w:szCs w:val="28"/>
          <w:lang w:val="en-US" w:eastAsia="zh-CN"/>
        </w:rPr>
        <w:t xml:space="preserve"> 12 -</w:t>
      </w:r>
    </w:p>
    <w:p w14:paraId="1234E2B2">
      <w:pPr>
        <w:pStyle w:val="7"/>
        <w:tabs>
          <w:tab w:val="right" w:leader="dot" w:pos="8296"/>
        </w:tabs>
        <w:spacing w:line="600" w:lineRule="exact"/>
        <w:rPr>
          <w:rFonts w:hint="default" w:ascii="仿宋_GB2312" w:hAnsi="Calibri" w:eastAsia="仿宋_GB2312"/>
          <w:b w:val="0"/>
          <w:bCs w:val="0"/>
          <w:sz w:val="28"/>
          <w:szCs w:val="28"/>
          <w:lang w:val="en-US" w:eastAsia="zh-CN"/>
        </w:rPr>
      </w:pPr>
      <w:r>
        <w:rPr>
          <w:rStyle w:val="12"/>
          <w:rFonts w:hint="eastAsia" w:ascii="仿宋_GB2312" w:eastAsia="仿宋_GB2312"/>
          <w:b w:val="0"/>
          <w:bCs w:val="0"/>
          <w:sz w:val="28"/>
          <w:szCs w:val="28"/>
        </w:rPr>
        <w:fldChar w:fldCharType="begin"/>
      </w:r>
      <w:r>
        <w:rPr>
          <w:rStyle w:val="12"/>
          <w:rFonts w:hint="eastAsia" w:ascii="仿宋_GB2312" w:eastAsia="仿宋_GB2312"/>
          <w:b w:val="0"/>
          <w:bCs w:val="0"/>
          <w:sz w:val="28"/>
          <w:szCs w:val="28"/>
        </w:rPr>
        <w:instrText xml:space="preserve"> </w:instrText>
      </w:r>
      <w:r>
        <w:rPr>
          <w:rFonts w:hint="eastAsia" w:ascii="仿宋_GB2312" w:eastAsia="仿宋_GB2312"/>
          <w:b w:val="0"/>
          <w:bCs w:val="0"/>
          <w:sz w:val="28"/>
          <w:szCs w:val="28"/>
        </w:rPr>
        <w:instrText xml:space="preserve">HYPERLINK \l "_Toc72430497"</w:instrText>
      </w:r>
      <w:r>
        <w:rPr>
          <w:rStyle w:val="12"/>
          <w:rFonts w:hint="eastAsia" w:ascii="仿宋_GB2312" w:eastAsia="仿宋_GB2312"/>
          <w:b w:val="0"/>
          <w:bCs w:val="0"/>
          <w:sz w:val="28"/>
          <w:szCs w:val="28"/>
        </w:rPr>
        <w:instrText xml:space="preserve"> </w:instrText>
      </w:r>
      <w:r>
        <w:rPr>
          <w:rStyle w:val="12"/>
          <w:rFonts w:hint="eastAsia" w:ascii="仿宋_GB2312" w:eastAsia="仿宋_GB2312"/>
          <w:b w:val="0"/>
          <w:bCs w:val="0"/>
          <w:sz w:val="28"/>
          <w:szCs w:val="28"/>
        </w:rPr>
        <w:fldChar w:fldCharType="separate"/>
      </w:r>
      <w:r>
        <w:rPr>
          <w:rStyle w:val="12"/>
          <w:rFonts w:hint="eastAsia" w:ascii="仿宋_GB2312" w:eastAsia="仿宋_GB2312"/>
          <w:b w:val="0"/>
          <w:bCs w:val="0"/>
          <w:sz w:val="28"/>
          <w:szCs w:val="28"/>
        </w:rPr>
        <w:t>（四）绩效目标设置情况</w:t>
      </w:r>
      <w:r>
        <w:rPr>
          <w:rFonts w:hint="eastAsia" w:ascii="仿宋_GB2312" w:eastAsia="仿宋_GB2312"/>
          <w:b w:val="0"/>
          <w:bCs w:val="0"/>
          <w:sz w:val="28"/>
          <w:szCs w:val="28"/>
        </w:rPr>
        <w:tab/>
      </w:r>
      <w:r>
        <w:rPr>
          <w:rFonts w:hint="eastAsia" w:ascii="仿宋_GB2312" w:eastAsia="仿宋_GB2312"/>
          <w:b w:val="0"/>
          <w:bCs w:val="0"/>
          <w:sz w:val="28"/>
          <w:szCs w:val="28"/>
          <w:lang w:val="en-US" w:eastAsia="zh-CN"/>
        </w:rPr>
        <w:t>-</w:t>
      </w:r>
      <w:r>
        <w:rPr>
          <w:rStyle w:val="12"/>
          <w:rFonts w:hint="eastAsia" w:ascii="仿宋_GB2312" w:eastAsia="仿宋_GB2312"/>
          <w:b w:val="0"/>
          <w:bCs w:val="0"/>
          <w:sz w:val="28"/>
          <w:szCs w:val="28"/>
        </w:rPr>
        <w:fldChar w:fldCharType="end"/>
      </w:r>
      <w:r>
        <w:rPr>
          <w:rStyle w:val="12"/>
          <w:rFonts w:hint="eastAsia" w:ascii="仿宋_GB2312" w:eastAsia="仿宋_GB2312"/>
          <w:b w:val="0"/>
          <w:bCs w:val="0"/>
          <w:sz w:val="28"/>
          <w:szCs w:val="28"/>
          <w:lang w:val="en-US" w:eastAsia="zh-CN"/>
        </w:rPr>
        <w:t xml:space="preserve"> 13 -</w:t>
      </w:r>
    </w:p>
    <w:p w14:paraId="1DBAC233">
      <w:pPr>
        <w:pStyle w:val="6"/>
        <w:tabs>
          <w:tab w:val="right" w:leader="dot" w:pos="8296"/>
        </w:tabs>
        <w:spacing w:line="600" w:lineRule="exact"/>
        <w:rPr>
          <w:rFonts w:hint="default" w:ascii="仿宋_GB2312" w:hAnsi="Calibri" w:eastAsia="仿宋_GB2312"/>
          <w:b w:val="0"/>
          <w:bCs w:val="0"/>
          <w:i w:val="0"/>
          <w:iCs w:val="0"/>
          <w:sz w:val="28"/>
          <w:szCs w:val="28"/>
          <w:lang w:val="en-US" w:eastAsia="zh-CN"/>
        </w:rPr>
      </w:pPr>
      <w:r>
        <w:rPr>
          <w:rStyle w:val="12"/>
          <w:rFonts w:hint="eastAsia" w:ascii="仿宋_GB2312" w:eastAsia="仿宋_GB2312"/>
          <w:b w:val="0"/>
          <w:bCs w:val="0"/>
          <w:i w:val="0"/>
          <w:iCs w:val="0"/>
          <w:sz w:val="28"/>
          <w:szCs w:val="28"/>
        </w:rPr>
        <w:fldChar w:fldCharType="begin"/>
      </w:r>
      <w:r>
        <w:rPr>
          <w:rStyle w:val="12"/>
          <w:rFonts w:hint="eastAsia" w:ascii="仿宋_GB2312" w:eastAsia="仿宋_GB2312"/>
          <w:b w:val="0"/>
          <w:bCs w:val="0"/>
          <w:i w:val="0"/>
          <w:iCs w:val="0"/>
          <w:sz w:val="28"/>
          <w:szCs w:val="28"/>
        </w:rPr>
        <w:instrText xml:space="preserve"> </w:instrText>
      </w:r>
      <w:r>
        <w:rPr>
          <w:rFonts w:hint="eastAsia" w:ascii="仿宋_GB2312" w:eastAsia="仿宋_GB2312"/>
          <w:b w:val="0"/>
          <w:bCs w:val="0"/>
          <w:i w:val="0"/>
          <w:iCs w:val="0"/>
          <w:sz w:val="28"/>
          <w:szCs w:val="28"/>
        </w:rPr>
        <w:instrText xml:space="preserve">HYPERLINK \l "_Toc72430498"</w:instrText>
      </w:r>
      <w:r>
        <w:rPr>
          <w:rStyle w:val="12"/>
          <w:rFonts w:hint="eastAsia" w:ascii="仿宋_GB2312" w:eastAsia="仿宋_GB2312"/>
          <w:b w:val="0"/>
          <w:bCs w:val="0"/>
          <w:i w:val="0"/>
          <w:iCs w:val="0"/>
          <w:sz w:val="28"/>
          <w:szCs w:val="28"/>
        </w:rPr>
        <w:instrText xml:space="preserve"> </w:instrText>
      </w:r>
      <w:r>
        <w:rPr>
          <w:rStyle w:val="12"/>
          <w:rFonts w:hint="eastAsia" w:ascii="仿宋_GB2312" w:eastAsia="仿宋_GB2312"/>
          <w:b w:val="0"/>
          <w:bCs w:val="0"/>
          <w:i w:val="0"/>
          <w:iCs w:val="0"/>
          <w:sz w:val="28"/>
          <w:szCs w:val="28"/>
        </w:rPr>
        <w:fldChar w:fldCharType="separate"/>
      </w:r>
      <w:r>
        <w:rPr>
          <w:rStyle w:val="12"/>
          <w:rFonts w:hint="eastAsia" w:ascii="仿宋_GB2312" w:eastAsia="仿宋_GB2312"/>
          <w:b w:val="0"/>
          <w:bCs w:val="0"/>
          <w:i w:val="0"/>
          <w:iCs w:val="0"/>
          <w:sz w:val="28"/>
          <w:szCs w:val="28"/>
        </w:rPr>
        <w:t>十一、名词解释</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lang w:val="en-US" w:eastAsia="zh-CN"/>
        </w:rPr>
        <w:t>-</w:t>
      </w:r>
      <w:r>
        <w:rPr>
          <w:rStyle w:val="12"/>
          <w:rFonts w:hint="eastAsia" w:ascii="仿宋_GB2312" w:eastAsia="仿宋_GB2312"/>
          <w:b w:val="0"/>
          <w:bCs w:val="0"/>
          <w:i w:val="0"/>
          <w:iCs w:val="0"/>
          <w:sz w:val="28"/>
          <w:szCs w:val="28"/>
        </w:rPr>
        <w:fldChar w:fldCharType="end"/>
      </w:r>
      <w:r>
        <w:rPr>
          <w:rStyle w:val="12"/>
          <w:rFonts w:hint="eastAsia" w:ascii="仿宋_GB2312" w:eastAsia="仿宋_GB2312"/>
          <w:b w:val="0"/>
          <w:bCs w:val="0"/>
          <w:i w:val="0"/>
          <w:iCs w:val="0"/>
          <w:sz w:val="28"/>
          <w:szCs w:val="28"/>
          <w:lang w:val="en-US" w:eastAsia="zh-CN"/>
        </w:rPr>
        <w:t xml:space="preserve"> 13 -</w:t>
      </w:r>
    </w:p>
    <w:p w14:paraId="6F17F7BF">
      <w:pPr>
        <w:pStyle w:val="6"/>
        <w:tabs>
          <w:tab w:val="right" w:leader="dot" w:pos="8296"/>
        </w:tabs>
        <w:spacing w:line="600" w:lineRule="exact"/>
        <w:rPr>
          <w:rFonts w:hint="default" w:ascii="仿宋_GB2312" w:hAnsi="Calibri" w:eastAsia="仿宋_GB2312"/>
          <w:b w:val="0"/>
          <w:bCs w:val="0"/>
          <w:i w:val="0"/>
          <w:iCs w:val="0"/>
          <w:sz w:val="28"/>
          <w:szCs w:val="28"/>
          <w:lang w:val="en-US" w:eastAsia="zh-CN"/>
        </w:rPr>
      </w:pPr>
      <w:r>
        <w:rPr>
          <w:rFonts w:hint="eastAsia" w:ascii="仿宋_GB2312" w:eastAsia="仿宋_GB2312"/>
          <w:b w:val="0"/>
          <w:bCs w:val="0"/>
          <w:i w:val="0"/>
          <w:iCs w:val="0"/>
          <w:sz w:val="28"/>
          <w:szCs w:val="28"/>
          <w:lang w:val="zh-CN"/>
        </w:rPr>
        <w:fldChar w:fldCharType="end"/>
      </w:r>
      <w:r>
        <w:rPr>
          <w:rStyle w:val="12"/>
          <w:rFonts w:hint="eastAsia" w:ascii="仿宋_GB2312" w:eastAsia="仿宋_GB2312"/>
          <w:b w:val="0"/>
          <w:bCs w:val="0"/>
          <w:i w:val="0"/>
          <w:iCs w:val="0"/>
          <w:color w:val="auto"/>
          <w:sz w:val="28"/>
          <w:szCs w:val="28"/>
          <w:u w:val="none"/>
        </w:rPr>
        <w:fldChar w:fldCharType="begin"/>
      </w:r>
      <w:r>
        <w:rPr>
          <w:rStyle w:val="12"/>
          <w:rFonts w:hint="eastAsia" w:ascii="仿宋_GB2312" w:eastAsia="仿宋_GB2312"/>
          <w:b w:val="0"/>
          <w:bCs w:val="0"/>
          <w:i w:val="0"/>
          <w:iCs w:val="0"/>
          <w:color w:val="auto"/>
          <w:sz w:val="28"/>
          <w:szCs w:val="28"/>
          <w:u w:val="none"/>
        </w:rPr>
        <w:instrText xml:space="preserve"> </w:instrText>
      </w:r>
      <w:r>
        <w:rPr>
          <w:rFonts w:hint="eastAsia" w:ascii="仿宋_GB2312" w:eastAsia="仿宋_GB2312"/>
          <w:b w:val="0"/>
          <w:bCs w:val="0"/>
          <w:i w:val="0"/>
          <w:iCs w:val="0"/>
          <w:sz w:val="28"/>
          <w:szCs w:val="28"/>
        </w:rPr>
        <w:instrText xml:space="preserve">HYPERLINK \l "_Toc72430498"</w:instrText>
      </w:r>
      <w:r>
        <w:rPr>
          <w:rStyle w:val="12"/>
          <w:rFonts w:hint="eastAsia" w:ascii="仿宋_GB2312" w:eastAsia="仿宋_GB2312"/>
          <w:b w:val="0"/>
          <w:bCs w:val="0"/>
          <w:i w:val="0"/>
          <w:iCs w:val="0"/>
          <w:color w:val="auto"/>
          <w:sz w:val="28"/>
          <w:szCs w:val="28"/>
          <w:u w:val="none"/>
        </w:rPr>
        <w:instrText xml:space="preserve"> </w:instrText>
      </w:r>
      <w:r>
        <w:rPr>
          <w:rStyle w:val="12"/>
          <w:rFonts w:hint="eastAsia" w:ascii="仿宋_GB2312" w:eastAsia="仿宋_GB2312"/>
          <w:b w:val="0"/>
          <w:bCs w:val="0"/>
          <w:i w:val="0"/>
          <w:iCs w:val="0"/>
          <w:color w:val="auto"/>
          <w:sz w:val="28"/>
          <w:szCs w:val="28"/>
          <w:u w:val="none"/>
        </w:rPr>
        <w:fldChar w:fldCharType="separate"/>
      </w:r>
      <w:r>
        <w:rPr>
          <w:rStyle w:val="12"/>
          <w:rFonts w:hint="eastAsia" w:ascii="仿宋_GB2312" w:eastAsia="仿宋_GB2312"/>
          <w:b w:val="0"/>
          <w:bCs w:val="0"/>
          <w:i w:val="0"/>
          <w:iCs w:val="0"/>
          <w:color w:val="auto"/>
          <w:sz w:val="28"/>
          <w:szCs w:val="28"/>
          <w:u w:val="none"/>
        </w:rPr>
        <w:t>附件</w:t>
      </w:r>
      <w:r>
        <w:rPr>
          <w:rFonts w:hint="eastAsia" w:ascii="仿宋_GB2312" w:eastAsia="仿宋_GB2312"/>
          <w:b w:val="0"/>
          <w:bCs w:val="0"/>
          <w:i w:val="0"/>
          <w:iCs w:val="0"/>
          <w:sz w:val="28"/>
          <w:szCs w:val="28"/>
        </w:rPr>
        <w:tab/>
      </w:r>
      <w:r>
        <w:rPr>
          <w:rFonts w:hint="eastAsia" w:ascii="仿宋_GB2312" w:eastAsia="仿宋_GB2312"/>
          <w:b w:val="0"/>
          <w:bCs w:val="0"/>
          <w:i w:val="0"/>
          <w:iCs w:val="0"/>
          <w:sz w:val="28"/>
          <w:szCs w:val="28"/>
          <w:lang w:val="en-US" w:eastAsia="zh-CN"/>
        </w:rPr>
        <w:t>-</w:t>
      </w:r>
      <w:r>
        <w:rPr>
          <w:rStyle w:val="12"/>
          <w:rFonts w:hint="eastAsia" w:ascii="仿宋_GB2312" w:eastAsia="仿宋_GB2312"/>
          <w:b w:val="0"/>
          <w:bCs w:val="0"/>
          <w:i w:val="0"/>
          <w:iCs w:val="0"/>
          <w:color w:val="auto"/>
          <w:sz w:val="28"/>
          <w:szCs w:val="28"/>
          <w:u w:val="none"/>
        </w:rPr>
        <w:fldChar w:fldCharType="end"/>
      </w:r>
      <w:r>
        <w:rPr>
          <w:rStyle w:val="12"/>
          <w:rFonts w:hint="eastAsia" w:ascii="仿宋_GB2312" w:eastAsia="仿宋_GB2312"/>
          <w:b w:val="0"/>
          <w:bCs w:val="0"/>
          <w:i w:val="0"/>
          <w:iCs w:val="0"/>
          <w:color w:val="auto"/>
          <w:sz w:val="28"/>
          <w:szCs w:val="28"/>
          <w:u w:val="none"/>
          <w:lang w:val="en-US" w:eastAsia="zh-CN"/>
        </w:rPr>
        <w:t xml:space="preserve">  16 -</w:t>
      </w:r>
    </w:p>
    <w:p w14:paraId="4B17E78C">
      <w:pPr>
        <w:spacing w:line="500" w:lineRule="exact"/>
        <w:ind w:firstLine="2100" w:firstLineChars="750"/>
        <w:rPr>
          <w:rFonts w:ascii="仿宋_GB2312" w:eastAsia="仿宋_GB2312"/>
          <w:sz w:val="28"/>
          <w:szCs w:val="28"/>
          <w:lang w:val="zh-CN"/>
        </w:rPr>
      </w:pPr>
    </w:p>
    <w:p w14:paraId="31E7D61A">
      <w:pPr>
        <w:jc w:val="center"/>
        <w:rPr>
          <w:rFonts w:ascii="仿宋_GB2312" w:eastAsia="仿宋_GB2312"/>
          <w:sz w:val="28"/>
          <w:szCs w:val="28"/>
          <w:lang w:val="zh-CN"/>
        </w:rPr>
      </w:pPr>
    </w:p>
    <w:p w14:paraId="28964E4C">
      <w:pPr>
        <w:jc w:val="center"/>
        <w:rPr>
          <w:rFonts w:ascii="仿宋_GB2312" w:eastAsia="仿宋_GB2312"/>
          <w:sz w:val="28"/>
          <w:szCs w:val="28"/>
          <w:lang w:val="zh-CN"/>
        </w:rPr>
      </w:pPr>
    </w:p>
    <w:p w14:paraId="33BA12C5">
      <w:pPr>
        <w:jc w:val="center"/>
        <w:rPr>
          <w:rFonts w:ascii="仿宋_GB2312" w:eastAsia="仿宋_GB2312"/>
          <w:sz w:val="28"/>
          <w:szCs w:val="28"/>
          <w:lang w:val="zh-CN"/>
        </w:rPr>
      </w:pPr>
    </w:p>
    <w:p w14:paraId="0222F936">
      <w:pPr>
        <w:jc w:val="center"/>
        <w:rPr>
          <w:rFonts w:ascii="仿宋_GB2312" w:eastAsia="仿宋_GB2312"/>
          <w:sz w:val="28"/>
          <w:szCs w:val="28"/>
          <w:lang w:val="zh-CN"/>
        </w:rPr>
      </w:pPr>
    </w:p>
    <w:p w14:paraId="6EF36D3C">
      <w:pPr>
        <w:jc w:val="center"/>
        <w:rPr>
          <w:rFonts w:ascii="仿宋_GB2312" w:eastAsia="仿宋_GB2312"/>
          <w:sz w:val="28"/>
          <w:szCs w:val="28"/>
          <w:lang w:val="zh-CN"/>
        </w:rPr>
      </w:pPr>
    </w:p>
    <w:p w14:paraId="35E641D4">
      <w:pPr>
        <w:jc w:val="center"/>
        <w:rPr>
          <w:rFonts w:ascii="仿宋_GB2312" w:eastAsia="仿宋_GB2312"/>
          <w:sz w:val="28"/>
          <w:szCs w:val="28"/>
          <w:lang w:val="zh-CN"/>
        </w:rPr>
      </w:pPr>
    </w:p>
    <w:p w14:paraId="49D9763E">
      <w:pPr>
        <w:jc w:val="center"/>
        <w:rPr>
          <w:rFonts w:ascii="仿宋_GB2312" w:eastAsia="仿宋_GB2312"/>
          <w:sz w:val="28"/>
          <w:szCs w:val="28"/>
          <w:lang w:val="zh-CN"/>
        </w:rPr>
      </w:pPr>
    </w:p>
    <w:p w14:paraId="4D5D1141">
      <w:pPr>
        <w:jc w:val="center"/>
        <w:rPr>
          <w:rFonts w:ascii="仿宋_GB2312" w:eastAsia="仿宋_GB2312"/>
          <w:sz w:val="28"/>
          <w:szCs w:val="28"/>
          <w:lang w:val="zh-CN"/>
        </w:rPr>
      </w:pPr>
    </w:p>
    <w:p w14:paraId="264773EB">
      <w:pPr>
        <w:jc w:val="center"/>
        <w:rPr>
          <w:rFonts w:ascii="仿宋_GB2312" w:eastAsia="仿宋_GB2312"/>
          <w:sz w:val="28"/>
          <w:szCs w:val="28"/>
          <w:lang w:val="zh-CN"/>
        </w:rPr>
      </w:pPr>
    </w:p>
    <w:p w14:paraId="40D437E8">
      <w:pPr>
        <w:jc w:val="center"/>
        <w:rPr>
          <w:rFonts w:ascii="仿宋_GB2312" w:eastAsia="仿宋_GB2312"/>
          <w:sz w:val="28"/>
          <w:szCs w:val="28"/>
          <w:lang w:val="zh-CN"/>
        </w:rPr>
      </w:pPr>
    </w:p>
    <w:p w14:paraId="5723C6F8">
      <w:pPr>
        <w:rPr>
          <w:rFonts w:hint="eastAsia" w:ascii="黑体" w:eastAsia="黑体"/>
          <w:sz w:val="32"/>
          <w:szCs w:val="32"/>
        </w:rPr>
      </w:pPr>
    </w:p>
    <w:p w14:paraId="1610D9F9">
      <w:pPr>
        <w:spacing w:line="580" w:lineRule="exact"/>
        <w:ind w:firstLine="640" w:firstLineChars="200"/>
        <w:rPr>
          <w:rFonts w:hint="eastAsia" w:ascii="黑体" w:eastAsia="黑体"/>
          <w:sz w:val="32"/>
          <w:szCs w:val="32"/>
        </w:rPr>
      </w:pPr>
      <w:r>
        <w:rPr>
          <w:rFonts w:hint="eastAsia" w:ascii="黑体" w:eastAsia="黑体"/>
          <w:sz w:val="32"/>
          <w:szCs w:val="32"/>
        </w:rPr>
        <w:t>一、基本职能及主要工作</w:t>
      </w:r>
    </w:p>
    <w:p w14:paraId="7BAAE766">
      <w:pPr>
        <w:pStyle w:val="3"/>
        <w:adjustRightInd w:val="0"/>
        <w:snapToGrid w:val="0"/>
        <w:spacing w:line="580" w:lineRule="exact"/>
        <w:ind w:left="561" w:leftChars="267" w:firstLine="32" w:firstLineChars="10"/>
        <w:rPr>
          <w:rFonts w:hint="eastAsia"/>
          <w:b/>
          <w:bCs/>
          <w:sz w:val="32"/>
          <w:szCs w:val="32"/>
        </w:rPr>
      </w:pPr>
      <w:r>
        <w:rPr>
          <w:rFonts w:hint="eastAsia"/>
          <w:b/>
          <w:bCs/>
          <w:sz w:val="32"/>
          <w:szCs w:val="32"/>
        </w:rPr>
        <w:t>（一）</w:t>
      </w:r>
      <w:r>
        <w:rPr>
          <w:rFonts w:hint="eastAsia"/>
          <w:b/>
          <w:bCs/>
          <w:sz w:val="32"/>
          <w:szCs w:val="32"/>
          <w:lang w:eastAsia="zh-CN"/>
        </w:rPr>
        <w:t>区委党校单位</w:t>
      </w:r>
      <w:r>
        <w:rPr>
          <w:rFonts w:hint="eastAsia"/>
          <w:b/>
          <w:bCs/>
          <w:sz w:val="32"/>
          <w:szCs w:val="32"/>
        </w:rPr>
        <w:t>职能简介</w:t>
      </w:r>
    </w:p>
    <w:p w14:paraId="535763C5">
      <w:pPr>
        <w:pStyle w:val="3"/>
        <w:adjustRightInd w:val="0"/>
        <w:snapToGrid w:val="0"/>
        <w:spacing w:line="580" w:lineRule="exact"/>
        <w:ind w:firstLine="672" w:firstLineChars="210"/>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kern w:val="2"/>
          <w:sz w:val="32"/>
          <w:szCs w:val="32"/>
          <w:lang w:val="zh-CN" w:eastAsia="zh-CN" w:bidi="ar-SA"/>
        </w:rPr>
        <w:t>1</w:t>
      </w:r>
      <w:r>
        <w:rPr>
          <w:rFonts w:hint="eastAsia" w:ascii="仿宋_GB2312" w:eastAsia="仿宋_GB2312" w:hAnsiTheme="minorHAnsi" w:cstheme="minorBidi"/>
          <w:kern w:val="2"/>
          <w:sz w:val="32"/>
          <w:szCs w:val="32"/>
          <w:lang w:val="en-US" w:eastAsia="zh-CN" w:bidi="ar-SA"/>
        </w:rPr>
        <w:t>.</w:t>
      </w:r>
      <w:r>
        <w:rPr>
          <w:rFonts w:hint="eastAsia" w:ascii="仿宋_GB2312" w:eastAsia="仿宋_GB2312" w:hAnsiTheme="minorHAnsi" w:cstheme="minorBidi"/>
          <w:kern w:val="2"/>
          <w:sz w:val="32"/>
          <w:szCs w:val="32"/>
          <w:lang w:val="zh-CN" w:eastAsia="zh-CN" w:bidi="ar-SA"/>
        </w:rPr>
        <w:t>根据区委对干部队伍建设的要求，有计划地轮训和培训区、乡镇副科级党员领导干部、中青年干部和理论宣传骨干，协同组织人事单位对学员在党校学习期间的表现进行考核。</w:t>
      </w:r>
    </w:p>
    <w:p w14:paraId="1C40D197">
      <w:pPr>
        <w:pStyle w:val="3"/>
        <w:adjustRightInd w:val="0"/>
        <w:snapToGrid w:val="0"/>
        <w:spacing w:line="580" w:lineRule="exact"/>
        <w:ind w:firstLine="672" w:firstLineChars="210"/>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kern w:val="2"/>
          <w:sz w:val="32"/>
          <w:szCs w:val="32"/>
          <w:lang w:val="zh-CN" w:eastAsia="zh-CN" w:bidi="ar-SA"/>
        </w:rPr>
        <w:t>2.根据国家对机关公务员的要求，有计划地轮训和培训国家公务员。</w:t>
      </w:r>
    </w:p>
    <w:p w14:paraId="29A80B7E">
      <w:pPr>
        <w:pStyle w:val="3"/>
        <w:adjustRightInd w:val="0"/>
        <w:snapToGrid w:val="0"/>
        <w:spacing w:line="580" w:lineRule="exact"/>
        <w:ind w:firstLine="672" w:firstLineChars="210"/>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kern w:val="2"/>
          <w:sz w:val="32"/>
          <w:szCs w:val="32"/>
          <w:lang w:val="zh-CN" w:eastAsia="zh-CN" w:bidi="ar-SA"/>
        </w:rPr>
        <w:t>3.宣传马列主义、毛泽东思想、邓小平理论和江泽民“三个代表”</w:t>
      </w:r>
      <w:bookmarkStart w:id="5" w:name="_GoBack"/>
      <w:bookmarkEnd w:id="5"/>
      <w:r>
        <w:rPr>
          <w:rFonts w:hint="eastAsia" w:ascii="仿宋_GB2312" w:eastAsia="仿宋_GB2312" w:hAnsiTheme="minorHAnsi" w:cstheme="minorBidi"/>
          <w:kern w:val="2"/>
          <w:sz w:val="32"/>
          <w:szCs w:val="32"/>
          <w:lang w:val="zh-CN" w:eastAsia="zh-CN" w:bidi="ar-SA"/>
        </w:rPr>
        <w:t>重要思想、“科学发展观”以及</w:t>
      </w:r>
      <w:r>
        <w:rPr>
          <w:rFonts w:hint="eastAsia" w:ascii="仿宋_GB2312" w:eastAsia="仿宋_GB2312" w:hAnsiTheme="minorHAnsi" w:cstheme="minorBidi"/>
          <w:kern w:val="2"/>
          <w:sz w:val="32"/>
          <w:szCs w:val="32"/>
          <w:lang w:val="zh-TW" w:eastAsia="zh-TW" w:bidi="ar-SA"/>
        </w:rPr>
        <w:t>习近平</w:t>
      </w:r>
      <w:r>
        <w:rPr>
          <w:rFonts w:hint="eastAsia" w:ascii="仿宋_GB2312" w:eastAsia="仿宋_GB2312" w:hAnsiTheme="minorHAnsi" w:cstheme="minorBidi"/>
          <w:kern w:val="2"/>
          <w:sz w:val="32"/>
          <w:szCs w:val="32"/>
          <w:lang w:val="zh-TW" w:eastAsia="zh-CN" w:bidi="ar-SA"/>
        </w:rPr>
        <w:t>新时代中国特色社会主义思想</w:t>
      </w:r>
      <w:r>
        <w:rPr>
          <w:rFonts w:hint="eastAsia" w:ascii="仿宋_GB2312" w:eastAsia="仿宋_GB2312" w:hAnsiTheme="minorHAnsi" w:cstheme="minorBidi"/>
          <w:kern w:val="2"/>
          <w:sz w:val="32"/>
          <w:szCs w:val="32"/>
          <w:lang w:val="zh-CN" w:eastAsia="zh-CN" w:bidi="ar-SA"/>
        </w:rPr>
        <w:t>，围绕党的中心任务和区政府的部署，对全区重大现实问题开展调查研究，为教学和社会实践服务，为区委、区政府决策提供理论支持和智力支持。</w:t>
      </w:r>
    </w:p>
    <w:p w14:paraId="0E42B926">
      <w:pPr>
        <w:pStyle w:val="3"/>
        <w:adjustRightInd w:val="0"/>
        <w:snapToGrid w:val="0"/>
        <w:spacing w:line="580" w:lineRule="exact"/>
        <w:ind w:firstLine="672" w:firstLineChars="210"/>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kern w:val="2"/>
          <w:sz w:val="32"/>
          <w:szCs w:val="32"/>
          <w:lang w:val="zh-CN" w:eastAsia="zh-CN" w:bidi="ar-SA"/>
        </w:rPr>
        <w:t>4.负责全区乡镇党校的业务指导。</w:t>
      </w:r>
    </w:p>
    <w:p w14:paraId="754E44AA">
      <w:pPr>
        <w:pStyle w:val="3"/>
        <w:adjustRightInd w:val="0"/>
        <w:snapToGrid w:val="0"/>
        <w:spacing w:line="580" w:lineRule="exact"/>
        <w:ind w:firstLine="672" w:firstLineChars="210"/>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kern w:val="2"/>
          <w:sz w:val="32"/>
          <w:szCs w:val="32"/>
          <w:lang w:val="zh-CN" w:eastAsia="zh-CN" w:bidi="ar-SA"/>
        </w:rPr>
        <w:t>5.会同有关单位负责村（居）支部书记、村（居）民委员会主任的培训，配合有关单位开展其他培训工作。</w:t>
      </w:r>
    </w:p>
    <w:p w14:paraId="62E4A309">
      <w:pPr>
        <w:pStyle w:val="3"/>
        <w:adjustRightInd w:val="0"/>
        <w:snapToGrid w:val="0"/>
        <w:spacing w:line="580" w:lineRule="exact"/>
        <w:ind w:firstLine="672" w:firstLineChars="210"/>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kern w:val="2"/>
          <w:sz w:val="32"/>
          <w:szCs w:val="32"/>
          <w:lang w:val="zh-CN" w:eastAsia="zh-CN" w:bidi="ar-SA"/>
        </w:rPr>
        <w:t>6.受区委、区政府委托举办领导干部研讨班，研讨区委、区政府提出的重大理论和方针政策问题。</w:t>
      </w:r>
    </w:p>
    <w:p w14:paraId="1043E118">
      <w:pPr>
        <w:pStyle w:val="3"/>
        <w:adjustRightInd w:val="0"/>
        <w:snapToGrid w:val="0"/>
        <w:spacing w:line="580" w:lineRule="exact"/>
        <w:ind w:firstLine="672" w:firstLineChars="21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zh-CN" w:eastAsia="zh-CN" w:bidi="ar-SA"/>
        </w:rPr>
        <w:t>7.承办区委、区政府、市委党校、市行政干部学院交办的其他事项。</w:t>
      </w:r>
    </w:p>
    <w:p w14:paraId="5A704D34">
      <w:pPr>
        <w:pStyle w:val="3"/>
        <w:adjustRightInd w:val="0"/>
        <w:snapToGrid w:val="0"/>
        <w:spacing w:line="580" w:lineRule="exact"/>
        <w:ind w:firstLine="630" w:firstLineChars="196"/>
        <w:rPr>
          <w:rFonts w:hint="eastAsia"/>
          <w:b/>
          <w:bCs/>
          <w:sz w:val="32"/>
          <w:szCs w:val="32"/>
        </w:rPr>
      </w:pPr>
      <w:r>
        <w:rPr>
          <w:rFonts w:hint="eastAsia"/>
          <w:b/>
          <w:bCs/>
          <w:sz w:val="32"/>
          <w:szCs w:val="32"/>
        </w:rPr>
        <w:t>（二）</w:t>
      </w:r>
      <w:r>
        <w:rPr>
          <w:rFonts w:hint="eastAsia"/>
          <w:b/>
          <w:bCs/>
          <w:sz w:val="32"/>
          <w:szCs w:val="32"/>
          <w:lang w:eastAsia="zh-CN"/>
        </w:rPr>
        <w:t>区委党校单位2026</w:t>
      </w:r>
      <w:r>
        <w:rPr>
          <w:rFonts w:hint="eastAsia"/>
          <w:b/>
          <w:bCs/>
          <w:sz w:val="32"/>
          <w:szCs w:val="32"/>
        </w:rPr>
        <w:t>年重点工作</w:t>
      </w:r>
    </w:p>
    <w:p w14:paraId="255EBE5A">
      <w:pPr>
        <w:autoSpaceDE w:val="0"/>
        <w:adjustRightInd w:val="0"/>
        <w:snapToGrid w:val="0"/>
        <w:spacing w:line="592" w:lineRule="exact"/>
        <w:ind w:firstLine="643" w:firstLineChars="200"/>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b/>
          <w:bCs/>
          <w:kern w:val="2"/>
          <w:sz w:val="32"/>
          <w:szCs w:val="32"/>
          <w:lang w:val="en-US" w:eastAsia="zh-CN" w:bidi="ar-SA"/>
        </w:rPr>
        <w:t>1.在教学培训上强质效。</w:t>
      </w:r>
      <w:r>
        <w:rPr>
          <w:rFonts w:hint="eastAsia" w:ascii="仿宋_GB2312" w:eastAsia="仿宋_GB2312" w:hAnsiTheme="minorHAnsi" w:cstheme="minorBidi"/>
          <w:kern w:val="2"/>
          <w:sz w:val="32"/>
          <w:szCs w:val="32"/>
          <w:lang w:val="zh-CN" w:eastAsia="zh-CN" w:bidi="ar-SA"/>
        </w:rPr>
        <w:t>坚持把习近平新时代中国特色社会主义思想作为教育培训的中心内容，围绕党的二十届四中全会精神，引导学员系统掌握党的创新理论。全年计划举办主体班11期，围绕“十五五”规划和本地区发展实际问题，开设“新质生产力与发展新动能”等前沿专题模块，开发2-3门“工业经济”课程，力争入选省市“好课程”“好案例”。整合“沿滩发展新画卷”现场教学资源，将8个点位纳入教学安排，申报市级“好点位”。</w:t>
      </w:r>
    </w:p>
    <w:p w14:paraId="14CA42BE">
      <w:pPr>
        <w:autoSpaceDE w:val="0"/>
        <w:adjustRightInd w:val="0"/>
        <w:snapToGrid w:val="0"/>
        <w:spacing w:line="592" w:lineRule="exact"/>
        <w:ind w:firstLine="667" w:firstLineChars="200"/>
        <w:rPr>
          <w:rFonts w:hint="eastAsia" w:ascii="仿宋_GB2312" w:eastAsia="仿宋_GB2312" w:hAnsiTheme="minorHAnsi" w:cstheme="minorBidi"/>
          <w:kern w:val="2"/>
          <w:sz w:val="32"/>
          <w:szCs w:val="32"/>
          <w:lang w:val="zh-CN" w:eastAsia="zh-CN" w:bidi="ar-SA"/>
        </w:rPr>
      </w:pPr>
      <w:r>
        <w:rPr>
          <w:rFonts w:eastAsia="楷体_GB2312"/>
          <w:b/>
          <w:bCs/>
          <w:spacing w:val="6"/>
          <w:sz w:val="32"/>
          <w:szCs w:val="32"/>
        </w:rPr>
        <w:t>2</w:t>
      </w:r>
      <w:r>
        <w:rPr>
          <w:rFonts w:hint="eastAsia" w:ascii="楷体_GB2312" w:eastAsia="楷体_GB2312"/>
          <w:b/>
          <w:bCs/>
          <w:spacing w:val="6"/>
          <w:sz w:val="32"/>
          <w:szCs w:val="32"/>
        </w:rPr>
        <w:t>.在科研咨政上促融合。</w:t>
      </w:r>
      <w:r>
        <w:rPr>
          <w:rFonts w:hint="eastAsia" w:ascii="仿宋_GB2312" w:eastAsia="仿宋_GB2312" w:hAnsiTheme="minorHAnsi" w:cstheme="minorBidi"/>
          <w:kern w:val="2"/>
          <w:sz w:val="32"/>
          <w:szCs w:val="32"/>
          <w:lang w:val="zh-CN" w:eastAsia="zh-CN" w:bidi="ar-SA"/>
        </w:rPr>
        <w:t>整合系统资源，争取与省级党校、科研院校开展合作，围绕党的创新理论与本土化实践，设立校级重点课题，力争在核心刊物发表系列理论文章。深入推进党校系统科研联动，联合申报重大课题，全年计划完成县级以上科研、咨政课题8项，力争在省部级课题立项上取得突破。围绕“十五五”规划前瞻性问题和区域改革发展中的堵点难点，与有关部门建立“咨政选题会商机制”，确保研究方向精准对接决策需求。</w:t>
      </w:r>
    </w:p>
    <w:p w14:paraId="5940A259">
      <w:pPr>
        <w:autoSpaceDE w:val="0"/>
        <w:adjustRightInd w:val="0"/>
        <w:snapToGrid w:val="0"/>
        <w:spacing w:line="592" w:lineRule="exact"/>
        <w:ind w:firstLine="643" w:firstLineChars="200"/>
        <w:rPr>
          <w:rFonts w:hint="eastAsia" w:ascii="仿宋_GB2312" w:eastAsia="仿宋_GB2312" w:hAnsiTheme="minorHAnsi" w:cstheme="minorBidi"/>
          <w:kern w:val="2"/>
          <w:sz w:val="32"/>
          <w:szCs w:val="32"/>
          <w:lang w:val="zh-CN" w:eastAsia="zh-CN" w:bidi="ar-SA"/>
        </w:rPr>
      </w:pPr>
      <w:r>
        <w:rPr>
          <w:rFonts w:eastAsia="楷体_GB2312"/>
          <w:b/>
          <w:bCs/>
          <w:sz w:val="32"/>
          <w:szCs w:val="32"/>
        </w:rPr>
        <w:t>3</w:t>
      </w:r>
      <w:r>
        <w:rPr>
          <w:rFonts w:hint="eastAsia" w:ascii="楷体_GB2312" w:eastAsia="楷体_GB2312"/>
          <w:b/>
          <w:bCs/>
          <w:sz w:val="32"/>
          <w:szCs w:val="32"/>
        </w:rPr>
        <w:t>.在师资队伍上提活力。</w:t>
      </w:r>
      <w:r>
        <w:rPr>
          <w:rFonts w:hint="eastAsia" w:ascii="仿宋_GB2312" w:eastAsia="仿宋_GB2312" w:hAnsiTheme="minorHAnsi" w:cstheme="minorBidi"/>
          <w:kern w:val="2"/>
          <w:sz w:val="32"/>
          <w:szCs w:val="32"/>
          <w:lang w:val="zh-CN" w:eastAsia="zh-CN" w:bidi="ar-SA"/>
        </w:rPr>
        <w:t>拓宽引才渠道，争取引进高端人才，加大教师培养力度，实施“教研咨一体化”培养计划，激发教师专业成长与创新活力，着力培养一支年轻化、高学历师资队伍。优化激励机制，设立“教学质量奖”“科研进步奖”等奖励项目，激励教师呈现“比学赶超”的良好态势。</w:t>
      </w:r>
    </w:p>
    <w:p w14:paraId="51B49190">
      <w:pPr>
        <w:autoSpaceDE w:val="0"/>
        <w:adjustRightInd w:val="0"/>
        <w:snapToGrid w:val="0"/>
        <w:spacing w:line="592" w:lineRule="exact"/>
        <w:ind w:firstLine="643" w:firstLineChars="200"/>
        <w:rPr>
          <w:rFonts w:hint="eastAsia" w:ascii="仿宋_GB2312" w:eastAsia="仿宋_GB2312" w:hAnsiTheme="minorHAnsi" w:cstheme="minorBidi"/>
          <w:kern w:val="2"/>
          <w:sz w:val="32"/>
          <w:szCs w:val="32"/>
          <w:lang w:val="zh-CN" w:eastAsia="zh-CN" w:bidi="ar-SA"/>
        </w:rPr>
      </w:pPr>
      <w:r>
        <w:rPr>
          <w:rFonts w:eastAsia="楷体_GB2312"/>
          <w:b/>
          <w:bCs/>
          <w:sz w:val="32"/>
          <w:szCs w:val="32"/>
        </w:rPr>
        <w:t>4</w:t>
      </w:r>
      <w:r>
        <w:rPr>
          <w:rFonts w:hint="eastAsia" w:ascii="楷体_GB2312" w:eastAsia="楷体_GB2312"/>
          <w:b/>
          <w:bCs/>
          <w:sz w:val="32"/>
          <w:szCs w:val="32"/>
        </w:rPr>
        <w:t>.在办学保障上强基础。</w:t>
      </w:r>
      <w:r>
        <w:rPr>
          <w:rFonts w:hint="eastAsia" w:ascii="仿宋_GB2312" w:eastAsia="仿宋_GB2312" w:hAnsiTheme="minorHAnsi" w:cstheme="minorBidi"/>
          <w:kern w:val="2"/>
          <w:sz w:val="32"/>
          <w:szCs w:val="32"/>
          <w:lang w:val="zh-CN" w:eastAsia="zh-CN" w:bidi="ar-SA"/>
        </w:rPr>
        <w:t>强化党建引领，深入学习贯彻习近平新时代中国特色社会主义思想，确保党校办学始终沿着正确政治方向前进，发挥好党支部战斗堡垒作用，推动党建工作与业务工作深度融合。深化与市委党校在封闭式独立办学上的一体化合作，推动管理机制、课程体系、师资配置等深度融合，实现资源高效共享与办学效能提升。加快推进党校二期建设，完善智慧校园设施，提升精细化、规范化办学水平，为干部教育培训提供有力支撑。</w:t>
      </w:r>
    </w:p>
    <w:p w14:paraId="188BB7EB">
      <w:pPr>
        <w:spacing w:line="580" w:lineRule="exact"/>
        <w:ind w:firstLine="640" w:firstLineChars="200"/>
        <w:rPr>
          <w:rFonts w:hint="eastAsia" w:ascii="黑体" w:eastAsia="黑体"/>
          <w:sz w:val="32"/>
          <w:szCs w:val="32"/>
        </w:rPr>
      </w:pPr>
      <w:r>
        <w:rPr>
          <w:rFonts w:hint="eastAsia" w:ascii="黑体" w:eastAsia="黑体"/>
          <w:sz w:val="32"/>
          <w:szCs w:val="32"/>
        </w:rPr>
        <w:t>二、</w:t>
      </w:r>
      <w:r>
        <w:rPr>
          <w:rFonts w:hint="eastAsia" w:ascii="黑体" w:eastAsia="黑体"/>
          <w:sz w:val="32"/>
          <w:szCs w:val="32"/>
          <w:lang w:eastAsia="zh-CN"/>
        </w:rPr>
        <w:t>单位</w:t>
      </w:r>
      <w:r>
        <w:rPr>
          <w:rFonts w:hint="eastAsia" w:ascii="黑体" w:eastAsia="黑体"/>
          <w:sz w:val="32"/>
          <w:szCs w:val="32"/>
        </w:rPr>
        <w:t>概况</w:t>
      </w:r>
    </w:p>
    <w:p w14:paraId="78A46767">
      <w:pPr>
        <w:pStyle w:val="3"/>
        <w:adjustRightInd w:val="0"/>
        <w:snapToGrid w:val="0"/>
        <w:spacing w:line="580" w:lineRule="exact"/>
        <w:ind w:firstLine="672" w:firstLineChars="210"/>
        <w:rPr>
          <w:rFonts w:hint="default"/>
          <w:sz w:val="32"/>
          <w:szCs w:val="32"/>
          <w:lang w:val="en-US"/>
        </w:rPr>
      </w:pPr>
      <w:r>
        <w:rPr>
          <w:rFonts w:hint="eastAsia" w:ascii="仿宋_GB2312" w:eastAsia="仿宋_GB2312" w:hAnsiTheme="minorHAnsi" w:cstheme="minorBidi"/>
          <w:kern w:val="2"/>
          <w:sz w:val="32"/>
          <w:szCs w:val="32"/>
          <w:lang w:val="zh-CN" w:eastAsia="zh-CN" w:bidi="ar-SA"/>
        </w:rPr>
        <w:t>沿滩</w:t>
      </w:r>
      <w:r>
        <w:rPr>
          <w:rFonts w:hint="eastAsia" w:ascii="仿宋_GB2312" w:eastAsia="仿宋_GB2312" w:hAnsiTheme="minorHAnsi" w:cstheme="minorBidi"/>
          <w:kern w:val="2"/>
          <w:sz w:val="32"/>
          <w:szCs w:val="32"/>
          <w:lang w:val="en-US" w:eastAsia="zh-CN" w:bidi="ar-SA"/>
        </w:rPr>
        <w:t>区委党校</w:t>
      </w:r>
      <w:r>
        <w:rPr>
          <w:rFonts w:hint="eastAsia" w:ascii="仿宋_GB2312" w:hAnsi="仿宋_GB2312" w:eastAsia="仿宋_GB2312" w:cs="仿宋_GB2312"/>
          <w:sz w:val="32"/>
          <w:szCs w:val="32"/>
          <w:lang w:val="en-US" w:eastAsia="zh-CN"/>
        </w:rPr>
        <w:t>单位属于</w:t>
      </w:r>
      <w:r>
        <w:rPr>
          <w:rFonts w:hint="eastAsia" w:ascii="仿宋_GB2312" w:eastAsia="仿宋_GB2312" w:hAnsiTheme="minorHAnsi" w:cstheme="minorBidi"/>
          <w:kern w:val="2"/>
          <w:sz w:val="32"/>
          <w:szCs w:val="32"/>
          <w:lang w:val="en-US" w:eastAsia="zh-CN" w:bidi="ar-SA"/>
        </w:rPr>
        <w:t>区委党校</w:t>
      </w:r>
      <w:r>
        <w:rPr>
          <w:rFonts w:hint="eastAsia" w:ascii="仿宋_GB2312" w:hAnsi="仿宋_GB2312" w:eastAsia="仿宋_GB2312" w:cs="仿宋_GB2312"/>
          <w:sz w:val="32"/>
          <w:szCs w:val="32"/>
          <w:lang w:val="en-US" w:eastAsia="zh-CN"/>
        </w:rPr>
        <w:t>部门二级预算单位。其内设机构</w:t>
      </w:r>
      <w:r>
        <w:rPr>
          <w:rFonts w:hint="eastAsia" w:ascii="仿宋_GB2312" w:eastAsia="仿宋_GB2312" w:hAnsiTheme="minorHAnsi" w:cstheme="minorBidi"/>
          <w:kern w:val="2"/>
          <w:sz w:val="32"/>
          <w:szCs w:val="32"/>
          <w:lang w:val="en-US" w:eastAsia="zh-CN" w:bidi="ar-SA"/>
        </w:rPr>
        <w:t>为：办公室、教研室等2个。</w:t>
      </w:r>
      <w:r>
        <w:rPr>
          <w:rFonts w:hint="eastAsia" w:cstheme="minorBidi"/>
          <w:kern w:val="2"/>
          <w:sz w:val="32"/>
          <w:szCs w:val="32"/>
          <w:lang w:val="en-US" w:eastAsia="zh-CN" w:bidi="ar-SA"/>
        </w:rPr>
        <w:t xml:space="preserve"> </w:t>
      </w:r>
    </w:p>
    <w:p w14:paraId="4A7FF371">
      <w:pPr>
        <w:spacing w:line="580" w:lineRule="exact"/>
        <w:ind w:firstLine="640" w:firstLineChars="200"/>
        <w:rPr>
          <w:rFonts w:hint="eastAsia" w:ascii="黑体" w:eastAsia="黑体"/>
          <w:sz w:val="32"/>
          <w:szCs w:val="32"/>
        </w:rPr>
      </w:pPr>
      <w:r>
        <w:rPr>
          <w:rFonts w:hint="eastAsia" w:ascii="黑体" w:eastAsia="黑体"/>
          <w:sz w:val="32"/>
          <w:szCs w:val="32"/>
        </w:rPr>
        <w:t>三、收支预算情况说明</w:t>
      </w:r>
    </w:p>
    <w:p w14:paraId="783E7C0E">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按照综合预算的原则，</w:t>
      </w:r>
      <w:r>
        <w:rPr>
          <w:rFonts w:hint="eastAsia" w:ascii="仿宋_GB2312" w:eastAsia="仿宋_GB2312"/>
          <w:sz w:val="32"/>
          <w:szCs w:val="32"/>
          <w:lang w:eastAsia="zh-CN"/>
        </w:rPr>
        <w:t>沿滩区委党校</w:t>
      </w:r>
      <w:r>
        <w:rPr>
          <w:rFonts w:hint="eastAsia" w:ascii="仿宋_GB2312" w:eastAsia="仿宋_GB2312"/>
          <w:sz w:val="32"/>
          <w:szCs w:val="32"/>
        </w:rPr>
        <w:t>（</w:t>
      </w:r>
      <w:r>
        <w:rPr>
          <w:rFonts w:hint="eastAsia" w:ascii="仿宋_GB2312" w:eastAsia="仿宋_GB2312"/>
          <w:sz w:val="32"/>
          <w:szCs w:val="32"/>
          <w:lang w:eastAsia="zh-CN"/>
        </w:rPr>
        <w:t>单位</w:t>
      </w:r>
      <w:r>
        <w:rPr>
          <w:rFonts w:hint="eastAsia" w:ascii="仿宋_GB2312" w:eastAsia="仿宋_GB2312"/>
          <w:sz w:val="32"/>
          <w:szCs w:val="32"/>
        </w:rPr>
        <w:t>）所有收入和支出均纳入</w:t>
      </w:r>
      <w:r>
        <w:rPr>
          <w:rFonts w:hint="eastAsia" w:ascii="仿宋_GB2312" w:eastAsia="仿宋_GB2312"/>
          <w:sz w:val="32"/>
          <w:szCs w:val="32"/>
          <w:lang w:eastAsia="zh-CN"/>
        </w:rPr>
        <w:t>单位</w:t>
      </w:r>
      <w:r>
        <w:rPr>
          <w:rFonts w:hint="eastAsia" w:ascii="仿宋_GB2312" w:eastAsia="仿宋_GB2312"/>
          <w:sz w:val="32"/>
          <w:szCs w:val="32"/>
        </w:rPr>
        <w:t>预算管理。收入包括：</w:t>
      </w:r>
      <w:r>
        <w:rPr>
          <w:rFonts w:hint="eastAsia" w:ascii="仿宋_GB2312" w:eastAsia="仿宋_GB2312"/>
          <w:color w:val="000000" w:themeColor="text1"/>
          <w:sz w:val="32"/>
          <w:szCs w:val="32"/>
          <w14:textFill>
            <w14:solidFill>
              <w14:schemeClr w14:val="tx1"/>
            </w14:solidFill>
          </w14:textFill>
        </w:rPr>
        <w:t>一般公共预算拨款收入、</w:t>
      </w:r>
      <w:r>
        <w:rPr>
          <w:rFonts w:hint="eastAsia" w:ascii="仿宋_GB2312" w:eastAsia="仿宋_GB2312"/>
          <w:color w:val="auto"/>
          <w:sz w:val="32"/>
          <w:szCs w:val="32"/>
        </w:rPr>
        <w:t>上</w:t>
      </w:r>
      <w:r>
        <w:rPr>
          <w:rFonts w:hint="eastAsia" w:ascii="仿宋_GB2312" w:eastAsia="仿宋_GB2312"/>
          <w:sz w:val="32"/>
          <w:szCs w:val="32"/>
        </w:rPr>
        <w:t>年结转、政府性基金收入；支出包括：一般公共服务支出、教育支出、社会保障和就业支出、医疗卫生与计划生育支出、住房保障支出。</w:t>
      </w:r>
      <w:r>
        <w:rPr>
          <w:rFonts w:hint="eastAsia" w:ascii="仿宋_GB2312" w:eastAsia="仿宋_GB2312"/>
          <w:sz w:val="32"/>
          <w:szCs w:val="32"/>
          <w:lang w:eastAsia="zh-CN"/>
        </w:rPr>
        <w:t>沿滩区委党校</w:t>
      </w:r>
      <w:r>
        <w:rPr>
          <w:rFonts w:hint="eastAsia" w:ascii="仿宋_GB2312" w:eastAsia="仿宋_GB2312"/>
          <w:sz w:val="32"/>
          <w:szCs w:val="32"/>
        </w:rPr>
        <w:t>（</w:t>
      </w:r>
      <w:r>
        <w:rPr>
          <w:rFonts w:hint="eastAsia" w:ascii="仿宋_GB2312" w:eastAsia="仿宋_GB2312"/>
          <w:sz w:val="32"/>
          <w:szCs w:val="32"/>
          <w:lang w:eastAsia="zh-CN"/>
        </w:rPr>
        <w:t>单位</w:t>
      </w:r>
      <w:r>
        <w:rPr>
          <w:rFonts w:hint="eastAsia" w:ascii="仿宋_GB2312" w:eastAsia="仿宋_GB2312"/>
          <w:sz w:val="32"/>
          <w:szCs w:val="32"/>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年收支总预算</w:t>
      </w:r>
      <w:r>
        <w:rPr>
          <w:rFonts w:hint="eastAsia" w:ascii="仿宋_GB2312" w:eastAsia="仿宋_GB2312"/>
          <w:sz w:val="32"/>
          <w:szCs w:val="32"/>
          <w:lang w:val="en-US" w:eastAsia="zh-CN"/>
        </w:rPr>
        <w:t>268.65</w:t>
      </w:r>
      <w:r>
        <w:rPr>
          <w:rFonts w:hint="eastAsia" w:ascii="仿宋_GB2312" w:eastAsia="仿宋_GB2312"/>
          <w:sz w:val="32"/>
          <w:szCs w:val="32"/>
        </w:rPr>
        <w:t>万元，比</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rPr>
        <w:t>年收支预算总数增加</w:t>
      </w:r>
      <w:r>
        <w:rPr>
          <w:rFonts w:hint="eastAsia" w:ascii="仿宋_GB2312" w:eastAsia="仿宋_GB2312"/>
          <w:sz w:val="32"/>
          <w:szCs w:val="32"/>
          <w:lang w:val="en-US" w:eastAsia="zh-CN"/>
        </w:rPr>
        <w:t>52.41</w:t>
      </w:r>
      <w:r>
        <w:rPr>
          <w:rFonts w:hint="eastAsia" w:ascii="仿宋_GB2312" w:eastAsia="仿宋_GB2312"/>
          <w:sz w:val="32"/>
          <w:szCs w:val="32"/>
        </w:rPr>
        <w:t>万元，主要原因是一般公共服务支出</w:t>
      </w:r>
      <w:r>
        <w:rPr>
          <w:rFonts w:hint="eastAsia" w:ascii="仿宋_GB2312" w:eastAsia="仿宋_GB2312"/>
          <w:sz w:val="32"/>
          <w:szCs w:val="32"/>
          <w:lang w:eastAsia="zh-CN"/>
        </w:rPr>
        <w:t>增加。</w:t>
      </w:r>
    </w:p>
    <w:p w14:paraId="10EC5BA2">
      <w:pPr>
        <w:spacing w:line="580" w:lineRule="exact"/>
        <w:ind w:firstLine="643" w:firstLineChars="200"/>
        <w:rPr>
          <w:rFonts w:hint="eastAsia" w:ascii="仿宋_GB2312" w:eastAsia="仿宋_GB2312"/>
          <w:sz w:val="32"/>
          <w:szCs w:val="32"/>
        </w:rPr>
      </w:pPr>
      <w:r>
        <w:rPr>
          <w:rFonts w:hint="eastAsia" w:ascii="仿宋_GB2312" w:eastAsia="仿宋_GB2312"/>
          <w:b/>
          <w:bCs/>
          <w:sz w:val="32"/>
          <w:szCs w:val="32"/>
        </w:rPr>
        <w:t>（一）收入预算情况</w:t>
      </w:r>
    </w:p>
    <w:p w14:paraId="1E8976F9">
      <w:pPr>
        <w:spacing w:line="580" w:lineRule="exact"/>
        <w:ind w:firstLine="645"/>
        <w:rPr>
          <w:rFonts w:hint="eastAsia" w:ascii="仿宋_GB2312" w:eastAsia="仿宋_GB2312"/>
          <w:sz w:val="32"/>
          <w:szCs w:val="32"/>
        </w:rPr>
      </w:pPr>
      <w:r>
        <w:rPr>
          <w:rFonts w:hint="eastAsia" w:ascii="仿宋_GB2312" w:eastAsia="仿宋_GB2312"/>
          <w:sz w:val="32"/>
          <w:szCs w:val="32"/>
          <w:lang w:eastAsia="zh-CN"/>
        </w:rPr>
        <w:t>沿滩区委党校</w:t>
      </w:r>
      <w:r>
        <w:rPr>
          <w:rFonts w:hint="eastAsia" w:ascii="仿宋_GB2312" w:eastAsia="仿宋_GB2312"/>
          <w:sz w:val="32"/>
          <w:szCs w:val="32"/>
        </w:rPr>
        <w:t>（</w:t>
      </w:r>
      <w:r>
        <w:rPr>
          <w:rFonts w:hint="eastAsia" w:ascii="仿宋_GB2312" w:eastAsia="仿宋_GB2312"/>
          <w:sz w:val="32"/>
          <w:szCs w:val="32"/>
          <w:lang w:eastAsia="zh-CN"/>
        </w:rPr>
        <w:t>单位</w:t>
      </w:r>
      <w:r>
        <w:rPr>
          <w:rFonts w:hint="eastAsia" w:ascii="仿宋_GB2312" w:eastAsia="仿宋_GB2312"/>
          <w:sz w:val="32"/>
          <w:szCs w:val="32"/>
        </w:rPr>
        <w:t>）</w:t>
      </w:r>
      <w:r>
        <w:rPr>
          <w:rFonts w:hint="eastAsia" w:ascii="仿宋_GB2312" w:eastAsia="仿宋_GB2312"/>
          <w:sz w:val="32"/>
          <w:szCs w:val="32"/>
          <w:lang w:eastAsia="zh-CN"/>
        </w:rPr>
        <w:t>2026</w:t>
      </w:r>
      <w:r>
        <w:rPr>
          <w:rFonts w:hint="eastAsia" w:ascii="仿宋_GB2312" w:eastAsia="仿宋_GB2312"/>
          <w:sz w:val="32"/>
          <w:szCs w:val="32"/>
        </w:rPr>
        <w:t>年收入预算</w:t>
      </w:r>
      <w:r>
        <w:rPr>
          <w:rFonts w:hint="eastAsia" w:ascii="仿宋_GB2312" w:eastAsia="仿宋_GB2312"/>
          <w:sz w:val="32"/>
          <w:szCs w:val="32"/>
          <w:lang w:val="en-US" w:eastAsia="zh-CN"/>
        </w:rPr>
        <w:t>268.65</w:t>
      </w:r>
      <w:r>
        <w:rPr>
          <w:rFonts w:hint="eastAsia" w:ascii="仿宋_GB2312" w:eastAsia="仿宋_GB2312"/>
          <w:sz w:val="32"/>
          <w:szCs w:val="32"/>
        </w:rPr>
        <w:t>万元，其中：一般公共预算拨款收入</w:t>
      </w:r>
      <w:r>
        <w:rPr>
          <w:rFonts w:hint="eastAsia" w:ascii="仿宋_GB2312" w:eastAsia="仿宋_GB2312"/>
          <w:sz w:val="32"/>
          <w:szCs w:val="32"/>
          <w:lang w:val="en-US" w:eastAsia="zh-CN"/>
        </w:rPr>
        <w:t>268.65</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hint="eastAsia" w:ascii="仿宋_GB2312" w:eastAsia="仿宋_GB2312"/>
          <w:sz w:val="32"/>
          <w:szCs w:val="32"/>
        </w:rPr>
        <w:t>%。</w:t>
      </w:r>
    </w:p>
    <w:p w14:paraId="6BD116EA">
      <w:pPr>
        <w:spacing w:line="600" w:lineRule="exact"/>
        <w:ind w:firstLine="420" w:firstLineChars="200"/>
        <w:jc w:val="center"/>
        <w:rPr>
          <w:rFonts w:hint="eastAsia" w:ascii="仿宋_GB2312" w:eastAsia="仿宋_GB2312"/>
          <w:b/>
          <w:sz w:val="32"/>
          <w:szCs w:val="32"/>
        </w:rPr>
      </w:pPr>
      <w:r>
        <w:drawing>
          <wp:anchor distT="0" distB="0" distL="114300" distR="114300" simplePos="0" relativeHeight="251659264" behindDoc="0" locked="0" layoutInCell="1" allowOverlap="1">
            <wp:simplePos x="0" y="0"/>
            <wp:positionH relativeFrom="column">
              <wp:posOffset>52070</wp:posOffset>
            </wp:positionH>
            <wp:positionV relativeFrom="paragraph">
              <wp:posOffset>86995</wp:posOffset>
            </wp:positionV>
            <wp:extent cx="5267960" cy="2352040"/>
            <wp:effectExtent l="5080" t="4445" r="22860" b="571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仿宋_GB2312" w:eastAsia="仿宋_GB2312"/>
          <w:b/>
          <w:sz w:val="32"/>
          <w:szCs w:val="32"/>
        </w:rPr>
        <w:t>（图1：收入预算结构图）</w:t>
      </w:r>
    </w:p>
    <w:p w14:paraId="7A42CBB2">
      <w:pPr>
        <w:spacing w:line="580" w:lineRule="exact"/>
        <w:ind w:left="643"/>
        <w:rPr>
          <w:rFonts w:hint="eastAsia" w:ascii="仿宋_GB2312" w:eastAsia="仿宋_GB2312"/>
          <w:sz w:val="32"/>
          <w:szCs w:val="32"/>
        </w:rPr>
      </w:pPr>
      <w:r>
        <w:rPr>
          <w:rFonts w:hint="eastAsia" w:ascii="仿宋_GB2312" w:eastAsia="仿宋_GB2312"/>
          <w:b/>
          <w:bCs/>
          <w:sz w:val="32"/>
          <w:szCs w:val="32"/>
        </w:rPr>
        <w:t>（二）支出预算情况</w:t>
      </w:r>
    </w:p>
    <w:p w14:paraId="02D50F20">
      <w:pPr>
        <w:spacing w:line="580" w:lineRule="exact"/>
        <w:ind w:firstLine="645"/>
        <w:rPr>
          <w:rFonts w:hint="eastAsia" w:ascii="仿宋_GB2312" w:eastAsia="仿宋_GB2312"/>
          <w:sz w:val="32"/>
          <w:szCs w:val="32"/>
        </w:rPr>
      </w:pPr>
      <w:r>
        <w:rPr>
          <w:rFonts w:hint="eastAsia" w:ascii="仿宋_GB2312" w:eastAsia="仿宋_GB2312"/>
          <w:sz w:val="32"/>
          <w:szCs w:val="32"/>
          <w:lang w:eastAsia="zh-CN"/>
        </w:rPr>
        <w:t>沿滩区委党校</w:t>
      </w:r>
      <w:r>
        <w:rPr>
          <w:rFonts w:hint="eastAsia" w:ascii="仿宋_GB2312" w:eastAsia="仿宋_GB2312"/>
          <w:sz w:val="32"/>
          <w:szCs w:val="32"/>
        </w:rPr>
        <w:t>（</w:t>
      </w:r>
      <w:r>
        <w:rPr>
          <w:rFonts w:hint="eastAsia" w:ascii="仿宋_GB2312" w:eastAsia="仿宋_GB2312"/>
          <w:sz w:val="32"/>
          <w:szCs w:val="32"/>
          <w:lang w:eastAsia="zh-CN"/>
        </w:rPr>
        <w:t>单位</w:t>
      </w:r>
      <w:r>
        <w:rPr>
          <w:rFonts w:hint="eastAsia" w:ascii="仿宋_GB2312" w:eastAsia="仿宋_GB2312"/>
          <w:sz w:val="32"/>
          <w:szCs w:val="32"/>
        </w:rPr>
        <w:t>）</w:t>
      </w:r>
      <w:r>
        <w:rPr>
          <w:rFonts w:hint="eastAsia" w:ascii="仿宋_GB2312" w:eastAsia="仿宋_GB2312"/>
          <w:sz w:val="32"/>
          <w:szCs w:val="32"/>
          <w:lang w:eastAsia="zh-CN"/>
        </w:rPr>
        <w:t>2026</w:t>
      </w:r>
      <w:r>
        <w:rPr>
          <w:rFonts w:hint="eastAsia" w:ascii="仿宋_GB2312" w:eastAsia="仿宋_GB2312"/>
          <w:sz w:val="32"/>
          <w:szCs w:val="32"/>
        </w:rPr>
        <w:t>年支出预算</w:t>
      </w:r>
      <w:r>
        <w:rPr>
          <w:rFonts w:hint="eastAsia" w:ascii="仿宋_GB2312" w:eastAsia="仿宋_GB2312"/>
          <w:sz w:val="32"/>
          <w:szCs w:val="32"/>
          <w:lang w:val="en-US" w:eastAsia="zh-CN"/>
        </w:rPr>
        <w:t>268.65</w:t>
      </w:r>
      <w:r>
        <w:rPr>
          <w:rFonts w:hint="eastAsia" w:ascii="仿宋_GB2312" w:eastAsia="仿宋_GB2312"/>
          <w:sz w:val="32"/>
          <w:szCs w:val="32"/>
        </w:rPr>
        <w:t>万元，其中：基本支出248.65万元，占</w:t>
      </w:r>
      <w:r>
        <w:rPr>
          <w:rFonts w:hint="eastAsia" w:ascii="仿宋_GB2312" w:eastAsia="仿宋_GB2312"/>
          <w:sz w:val="32"/>
          <w:szCs w:val="32"/>
          <w:lang w:val="en-US" w:eastAsia="zh-CN"/>
        </w:rPr>
        <w:t>92.56</w:t>
      </w:r>
      <w:r>
        <w:rPr>
          <w:rFonts w:hint="eastAsia" w:ascii="仿宋_GB2312" w:eastAsia="仿宋_GB2312"/>
          <w:sz w:val="32"/>
          <w:szCs w:val="32"/>
        </w:rPr>
        <w:t>%；项目支出</w:t>
      </w:r>
      <w:r>
        <w:rPr>
          <w:rFonts w:hint="eastAsia" w:ascii="仿宋_GB2312" w:eastAsia="仿宋_GB2312"/>
          <w:sz w:val="32"/>
          <w:szCs w:val="32"/>
          <w:lang w:val="en-US" w:eastAsia="zh-CN"/>
        </w:rPr>
        <w:t>20</w:t>
      </w:r>
      <w:r>
        <w:rPr>
          <w:rFonts w:hint="eastAsia" w:ascii="仿宋_GB2312" w:eastAsia="仿宋_GB2312"/>
          <w:sz w:val="32"/>
          <w:szCs w:val="32"/>
        </w:rPr>
        <w:t>万元，占</w:t>
      </w:r>
      <w:r>
        <w:rPr>
          <w:rFonts w:hint="eastAsia" w:ascii="仿宋_GB2312" w:eastAsia="仿宋_GB2312"/>
          <w:sz w:val="32"/>
          <w:szCs w:val="32"/>
          <w:lang w:val="en-US" w:eastAsia="zh-CN"/>
        </w:rPr>
        <w:t>7.44</w:t>
      </w:r>
      <w:r>
        <w:rPr>
          <w:rFonts w:hint="eastAsia" w:ascii="仿宋_GB2312" w:eastAsia="仿宋_GB2312"/>
          <w:sz w:val="32"/>
          <w:szCs w:val="32"/>
        </w:rPr>
        <w:t>%。</w:t>
      </w:r>
    </w:p>
    <w:p w14:paraId="058EE628">
      <w:pPr>
        <w:spacing w:line="600" w:lineRule="exact"/>
        <w:ind w:firstLine="2100" w:firstLineChars="1000"/>
        <w:rPr>
          <w:rFonts w:hint="eastAsia" w:ascii="仿宋_GB2312" w:eastAsia="仿宋_GB2312"/>
          <w:b w:val="0"/>
          <w:bCs/>
          <w:sz w:val="32"/>
          <w:szCs w:val="32"/>
        </w:rPr>
      </w:pPr>
      <w:r>
        <w:drawing>
          <wp:anchor distT="0" distB="0" distL="114300" distR="114300" simplePos="0" relativeHeight="251660288" behindDoc="0" locked="0" layoutInCell="1" allowOverlap="1">
            <wp:simplePos x="0" y="0"/>
            <wp:positionH relativeFrom="column">
              <wp:posOffset>269875</wp:posOffset>
            </wp:positionH>
            <wp:positionV relativeFrom="paragraph">
              <wp:posOffset>81280</wp:posOffset>
            </wp:positionV>
            <wp:extent cx="4819650" cy="2639060"/>
            <wp:effectExtent l="4445" t="4445" r="14605" b="23495"/>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eastAsia="仿宋_GB2312"/>
          <w:b/>
          <w:sz w:val="32"/>
          <w:szCs w:val="32"/>
        </w:rPr>
        <w:t>（图2：支出预算结构图）</w:t>
      </w:r>
    </w:p>
    <w:p w14:paraId="315FE6F3">
      <w:pPr>
        <w:spacing w:line="580" w:lineRule="exact"/>
        <w:ind w:firstLine="570"/>
        <w:rPr>
          <w:rFonts w:hint="eastAsia" w:ascii="仿宋_GB2312" w:eastAsia="仿宋_GB2312"/>
          <w:color w:val="333333"/>
          <w:sz w:val="32"/>
          <w:szCs w:val="32"/>
        </w:rPr>
      </w:pPr>
      <w:r>
        <w:rPr>
          <w:rFonts w:hint="eastAsia" w:ascii="黑体" w:eastAsia="黑体"/>
          <w:color w:val="333333"/>
          <w:sz w:val="32"/>
          <w:szCs w:val="32"/>
        </w:rPr>
        <w:t>四、财政拨款收支预算情况说明</w:t>
      </w:r>
    </w:p>
    <w:p w14:paraId="744C88C0">
      <w:pPr>
        <w:spacing w:line="580" w:lineRule="exact"/>
        <w:ind w:firstLine="645"/>
        <w:rPr>
          <w:rFonts w:hint="eastAsia" w:ascii="仿宋_GB2312" w:eastAsia="仿宋_GB2312"/>
          <w:sz w:val="32"/>
          <w:szCs w:val="32"/>
        </w:rPr>
      </w:pPr>
      <w:r>
        <w:rPr>
          <w:rFonts w:hint="eastAsia" w:ascii="仿宋_GB2312" w:eastAsia="仿宋_GB2312"/>
          <w:sz w:val="32"/>
          <w:szCs w:val="32"/>
          <w:lang w:eastAsia="zh-CN"/>
        </w:rPr>
        <w:t>沿滩区委党校</w:t>
      </w:r>
      <w:r>
        <w:rPr>
          <w:rFonts w:hint="eastAsia" w:ascii="仿宋_GB2312" w:eastAsia="仿宋_GB2312"/>
          <w:sz w:val="32"/>
          <w:szCs w:val="32"/>
        </w:rPr>
        <w:t>（</w:t>
      </w:r>
      <w:r>
        <w:rPr>
          <w:rFonts w:hint="eastAsia" w:ascii="仿宋_GB2312" w:eastAsia="仿宋_GB2312"/>
          <w:sz w:val="32"/>
          <w:szCs w:val="32"/>
          <w:lang w:eastAsia="zh-CN"/>
        </w:rPr>
        <w:t>单位</w:t>
      </w:r>
      <w:r>
        <w:rPr>
          <w:rFonts w:hint="eastAsia" w:ascii="仿宋_GB2312" w:eastAsia="仿宋_GB2312"/>
          <w:sz w:val="32"/>
          <w:szCs w:val="32"/>
        </w:rPr>
        <w:t>）</w:t>
      </w:r>
      <w:r>
        <w:rPr>
          <w:rFonts w:hint="eastAsia" w:ascii="仿宋_GB2312" w:eastAsia="仿宋_GB2312"/>
          <w:color w:val="333333"/>
          <w:sz w:val="32"/>
          <w:szCs w:val="32"/>
          <w:lang w:eastAsia="zh-CN"/>
        </w:rPr>
        <w:t>2026</w:t>
      </w:r>
      <w:r>
        <w:rPr>
          <w:rFonts w:hint="eastAsia" w:ascii="仿宋_GB2312" w:eastAsia="仿宋_GB2312"/>
          <w:color w:val="333333"/>
          <w:sz w:val="32"/>
          <w:szCs w:val="32"/>
        </w:rPr>
        <w:t>年财政拨款收支总预算</w:t>
      </w:r>
      <w:r>
        <w:rPr>
          <w:rFonts w:hint="eastAsia" w:ascii="仿宋_GB2312" w:eastAsia="仿宋_GB2312"/>
          <w:sz w:val="32"/>
          <w:szCs w:val="32"/>
          <w:lang w:val="en-US" w:eastAsia="zh-CN"/>
        </w:rPr>
        <w:t>268.65</w:t>
      </w:r>
      <w:r>
        <w:rPr>
          <w:rFonts w:hint="eastAsia" w:ascii="仿宋_GB2312" w:eastAsia="仿宋_GB2312"/>
          <w:color w:val="333333"/>
          <w:sz w:val="32"/>
          <w:szCs w:val="32"/>
        </w:rPr>
        <w:t>万元，比</w:t>
      </w:r>
      <w:r>
        <w:rPr>
          <w:rFonts w:hint="eastAsia" w:ascii="仿宋_GB2312" w:eastAsia="仿宋_GB2312"/>
          <w:color w:val="333333"/>
          <w:sz w:val="32"/>
          <w:szCs w:val="32"/>
          <w:lang w:eastAsia="zh-CN"/>
        </w:rPr>
        <w:t>2025</w:t>
      </w:r>
      <w:r>
        <w:rPr>
          <w:rFonts w:hint="eastAsia" w:ascii="仿宋_GB2312" w:eastAsia="仿宋_GB2312"/>
          <w:color w:val="333333"/>
          <w:sz w:val="32"/>
          <w:szCs w:val="32"/>
        </w:rPr>
        <w:t>年财政拨款收支总预算增加</w:t>
      </w:r>
      <w:r>
        <w:rPr>
          <w:rFonts w:hint="eastAsia" w:ascii="仿宋_GB2312" w:eastAsia="仿宋_GB2312"/>
          <w:color w:val="333333"/>
          <w:sz w:val="32"/>
          <w:szCs w:val="32"/>
          <w:lang w:val="en-US" w:eastAsia="zh-CN"/>
        </w:rPr>
        <w:t>52.41</w:t>
      </w:r>
      <w:r>
        <w:rPr>
          <w:rFonts w:hint="eastAsia" w:ascii="仿宋_GB2312" w:eastAsia="仿宋_GB2312"/>
          <w:color w:val="333333"/>
          <w:sz w:val="32"/>
          <w:szCs w:val="32"/>
        </w:rPr>
        <w:t>万元，主要原因是</w:t>
      </w:r>
      <w:r>
        <w:rPr>
          <w:rFonts w:hint="eastAsia" w:ascii="仿宋_GB2312" w:eastAsia="仿宋_GB2312"/>
          <w:sz w:val="32"/>
          <w:szCs w:val="32"/>
        </w:rPr>
        <w:t>一般公共服务支出</w:t>
      </w:r>
      <w:r>
        <w:rPr>
          <w:rFonts w:hint="eastAsia" w:ascii="仿宋_GB2312" w:eastAsia="仿宋_GB2312"/>
          <w:sz w:val="32"/>
          <w:szCs w:val="32"/>
          <w:lang w:eastAsia="zh-CN"/>
        </w:rPr>
        <w:t>增加。</w:t>
      </w:r>
    </w:p>
    <w:p w14:paraId="42018A3D">
      <w:pPr>
        <w:spacing w:line="600" w:lineRule="exact"/>
        <w:ind w:firstLine="420" w:firstLineChars="200"/>
        <w:jc w:val="center"/>
        <w:rPr>
          <w:rFonts w:hint="eastAsia" w:ascii="仿宋_GB2312" w:eastAsia="仿宋_GB2312"/>
          <w:b/>
          <w:sz w:val="32"/>
          <w:szCs w:val="32"/>
        </w:rPr>
      </w:pPr>
      <w:r>
        <w:drawing>
          <wp:anchor distT="0" distB="0" distL="114300" distR="114300" simplePos="0" relativeHeight="251661312" behindDoc="0" locked="0" layoutInCell="1" allowOverlap="1">
            <wp:simplePos x="0" y="0"/>
            <wp:positionH relativeFrom="column">
              <wp:posOffset>536575</wp:posOffset>
            </wp:positionH>
            <wp:positionV relativeFrom="paragraph">
              <wp:posOffset>72390</wp:posOffset>
            </wp:positionV>
            <wp:extent cx="4572000" cy="2743200"/>
            <wp:effectExtent l="4445" t="4445" r="14605" b="14605"/>
            <wp:wrapTopAndBottom/>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eastAsia="仿宋_GB2312"/>
          <w:b/>
          <w:sz w:val="32"/>
          <w:szCs w:val="32"/>
        </w:rPr>
        <w:t>（图3：财政拨款收支总预算变动情况）</w:t>
      </w:r>
    </w:p>
    <w:p w14:paraId="489FEEB7">
      <w:pPr>
        <w:spacing w:line="580" w:lineRule="exact"/>
        <w:ind w:firstLine="640" w:firstLineChars="200"/>
        <w:rPr>
          <w:rFonts w:hint="eastAsia" w:ascii="仿宋_GB2312" w:eastAsia="仿宋_GB2312"/>
          <w:color w:val="333333"/>
          <w:sz w:val="32"/>
          <w:szCs w:val="32"/>
        </w:rPr>
      </w:pPr>
      <w:r>
        <w:rPr>
          <w:rFonts w:hint="eastAsia" w:ascii="仿宋_GB2312" w:eastAsia="仿宋_GB2312"/>
          <w:color w:val="333333"/>
          <w:sz w:val="32"/>
          <w:szCs w:val="32"/>
        </w:rPr>
        <w:t>收入包括：本年一般公共预算拨款收入</w:t>
      </w:r>
      <w:r>
        <w:rPr>
          <w:rFonts w:hint="eastAsia" w:ascii="仿宋_GB2312" w:eastAsia="仿宋_GB2312"/>
          <w:sz w:val="32"/>
          <w:szCs w:val="32"/>
          <w:lang w:val="en-US" w:eastAsia="zh-CN"/>
        </w:rPr>
        <w:t>268.65</w:t>
      </w:r>
      <w:r>
        <w:rPr>
          <w:rFonts w:hint="eastAsia" w:ascii="仿宋_GB2312" w:eastAsia="仿宋_GB2312"/>
          <w:color w:val="333333"/>
          <w:sz w:val="32"/>
          <w:szCs w:val="32"/>
        </w:rPr>
        <w:t>万元，本年</w:t>
      </w:r>
      <w:r>
        <w:rPr>
          <w:rFonts w:hint="eastAsia" w:ascii="仿宋_GB2312" w:eastAsia="仿宋_GB2312"/>
          <w:sz w:val="32"/>
          <w:szCs w:val="32"/>
        </w:rPr>
        <w:t>政府性基金收入</w:t>
      </w:r>
      <w:r>
        <w:rPr>
          <w:rFonts w:hint="eastAsia" w:ascii="仿宋_GB2312" w:eastAsia="仿宋_GB2312"/>
          <w:sz w:val="32"/>
          <w:szCs w:val="32"/>
          <w:lang w:val="en-US" w:eastAsia="zh-CN"/>
        </w:rPr>
        <w:t>0</w:t>
      </w:r>
      <w:r>
        <w:rPr>
          <w:rFonts w:hint="eastAsia" w:ascii="仿宋_GB2312" w:eastAsia="仿宋_GB2312"/>
          <w:color w:val="333333"/>
          <w:sz w:val="32"/>
          <w:szCs w:val="32"/>
        </w:rPr>
        <w:t>万元，上年结转一般公共预算拨款收入</w:t>
      </w:r>
      <w:r>
        <w:rPr>
          <w:rFonts w:hint="eastAsia" w:ascii="仿宋_GB2312" w:eastAsia="仿宋_GB2312"/>
          <w:sz w:val="32"/>
          <w:szCs w:val="32"/>
          <w:lang w:val="en-US" w:eastAsia="zh-CN"/>
        </w:rPr>
        <w:t>0</w:t>
      </w:r>
      <w:r>
        <w:rPr>
          <w:rFonts w:hint="eastAsia" w:ascii="仿宋_GB2312" w:eastAsia="仿宋_GB2312"/>
          <w:color w:val="333333"/>
          <w:sz w:val="32"/>
          <w:szCs w:val="32"/>
        </w:rPr>
        <w:t>万元；支出包括：教育支出</w:t>
      </w:r>
      <w:r>
        <w:rPr>
          <w:rFonts w:hint="eastAsia" w:ascii="仿宋_GB2312" w:eastAsia="仿宋_GB2312"/>
          <w:sz w:val="32"/>
          <w:szCs w:val="32"/>
          <w:lang w:val="en-US" w:eastAsia="zh-CN"/>
        </w:rPr>
        <w:t>215</w:t>
      </w:r>
      <w:r>
        <w:rPr>
          <w:rFonts w:hint="eastAsia" w:ascii="仿宋_GB2312" w:eastAsia="仿宋_GB2312"/>
          <w:color w:val="333333"/>
          <w:sz w:val="32"/>
          <w:szCs w:val="32"/>
        </w:rPr>
        <w:t>万元、社会保障和就业支出</w:t>
      </w:r>
      <w:r>
        <w:rPr>
          <w:rFonts w:hint="eastAsia" w:ascii="仿宋_GB2312" w:eastAsia="仿宋_GB2312"/>
          <w:sz w:val="32"/>
          <w:szCs w:val="32"/>
          <w:lang w:val="en-US" w:eastAsia="zh-CN"/>
        </w:rPr>
        <w:t>22.54</w:t>
      </w:r>
      <w:r>
        <w:rPr>
          <w:rFonts w:hint="eastAsia" w:ascii="仿宋_GB2312" w:eastAsia="仿宋_GB2312"/>
          <w:color w:val="333333"/>
          <w:sz w:val="32"/>
          <w:szCs w:val="32"/>
        </w:rPr>
        <w:t>万元、卫生健康支出</w:t>
      </w:r>
      <w:r>
        <w:rPr>
          <w:rFonts w:hint="eastAsia" w:ascii="仿宋_GB2312" w:eastAsia="仿宋_GB2312"/>
          <w:sz w:val="32"/>
          <w:szCs w:val="32"/>
          <w:lang w:val="en-US" w:eastAsia="zh-CN"/>
        </w:rPr>
        <w:t>13.18</w:t>
      </w:r>
      <w:r>
        <w:rPr>
          <w:rFonts w:hint="eastAsia" w:ascii="仿宋_GB2312" w:eastAsia="仿宋_GB2312"/>
          <w:color w:val="333333"/>
          <w:sz w:val="32"/>
          <w:szCs w:val="32"/>
        </w:rPr>
        <w:t>万元、住房保障支出</w:t>
      </w:r>
      <w:r>
        <w:rPr>
          <w:rFonts w:hint="eastAsia" w:ascii="仿宋_GB2312" w:eastAsia="仿宋_GB2312"/>
          <w:sz w:val="32"/>
          <w:szCs w:val="32"/>
          <w:lang w:val="en-US" w:eastAsia="zh-CN"/>
        </w:rPr>
        <w:t>17.93</w:t>
      </w:r>
      <w:r>
        <w:rPr>
          <w:rFonts w:hint="eastAsia" w:ascii="仿宋_GB2312" w:eastAsia="仿宋_GB2312"/>
          <w:color w:val="333333"/>
          <w:sz w:val="32"/>
          <w:szCs w:val="32"/>
        </w:rPr>
        <w:t>万元。</w:t>
      </w:r>
    </w:p>
    <w:p w14:paraId="782963D6">
      <w:pPr>
        <w:spacing w:line="580" w:lineRule="exact"/>
        <w:ind w:firstLine="640" w:firstLineChars="200"/>
        <w:rPr>
          <w:rFonts w:hint="eastAsia" w:ascii="仿宋_GB2312" w:eastAsia="仿宋_GB2312"/>
          <w:color w:val="333333"/>
          <w:sz w:val="32"/>
          <w:szCs w:val="32"/>
        </w:rPr>
      </w:pPr>
      <w:r>
        <w:rPr>
          <w:rFonts w:hint="eastAsia" w:ascii="黑体" w:eastAsia="黑体"/>
          <w:color w:val="333333"/>
          <w:sz w:val="32"/>
          <w:szCs w:val="32"/>
        </w:rPr>
        <w:t>五、一般公共预算当年拨款情况说明</w:t>
      </w:r>
      <w:r>
        <w:rPr>
          <w:rFonts w:hint="eastAsia" w:ascii="仿宋_GB2312" w:eastAsia="仿宋_GB2312"/>
          <w:color w:val="333333"/>
          <w:sz w:val="32"/>
          <w:szCs w:val="32"/>
        </w:rPr>
        <w:t>　　</w:t>
      </w:r>
    </w:p>
    <w:p w14:paraId="0C2A14D3">
      <w:pPr>
        <w:spacing w:line="580" w:lineRule="exact"/>
        <w:ind w:firstLine="643" w:firstLineChars="200"/>
        <w:rPr>
          <w:rFonts w:hint="eastAsia" w:ascii="仿宋_GB2312" w:eastAsia="仿宋_GB2312"/>
          <w:color w:val="333333"/>
          <w:sz w:val="32"/>
          <w:szCs w:val="32"/>
        </w:rPr>
      </w:pPr>
      <w:r>
        <w:rPr>
          <w:rStyle w:val="10"/>
          <w:rFonts w:hint="eastAsia" w:ascii="仿宋_GB2312" w:eastAsia="仿宋_GB2312"/>
          <w:color w:val="333333"/>
          <w:sz w:val="32"/>
          <w:szCs w:val="32"/>
        </w:rPr>
        <w:t>（一）一般公共预算当年拨款规模变化情况</w:t>
      </w:r>
    </w:p>
    <w:p w14:paraId="03A17B90">
      <w:pPr>
        <w:spacing w:line="580" w:lineRule="exact"/>
        <w:ind w:firstLine="640" w:firstLineChars="200"/>
        <w:rPr>
          <w:rFonts w:hint="eastAsia" w:ascii="仿宋_GB2312" w:eastAsia="仿宋_GB2312"/>
          <w:color w:val="333333"/>
          <w:sz w:val="32"/>
          <w:szCs w:val="32"/>
          <w:lang w:eastAsia="zh-CN"/>
        </w:rPr>
      </w:pPr>
      <w:r>
        <w:rPr>
          <w:rFonts w:hint="eastAsia" w:ascii="仿宋_GB2312" w:eastAsia="仿宋_GB2312"/>
          <w:sz w:val="32"/>
          <w:szCs w:val="32"/>
          <w:lang w:eastAsia="zh-CN"/>
        </w:rPr>
        <w:t>沿滩区委党校</w:t>
      </w:r>
      <w:r>
        <w:rPr>
          <w:rFonts w:hint="eastAsia" w:ascii="仿宋_GB2312" w:eastAsia="仿宋_GB2312"/>
          <w:sz w:val="32"/>
          <w:szCs w:val="32"/>
        </w:rPr>
        <w:t>（</w:t>
      </w:r>
      <w:r>
        <w:rPr>
          <w:rFonts w:hint="eastAsia" w:ascii="仿宋_GB2312" w:eastAsia="仿宋_GB2312"/>
          <w:sz w:val="32"/>
          <w:szCs w:val="32"/>
          <w:lang w:eastAsia="zh-CN"/>
        </w:rPr>
        <w:t>单位</w:t>
      </w:r>
      <w:r>
        <w:rPr>
          <w:rFonts w:hint="eastAsia" w:ascii="仿宋_GB2312" w:eastAsia="仿宋_GB2312"/>
          <w:sz w:val="32"/>
          <w:szCs w:val="32"/>
        </w:rPr>
        <w:t>）</w:t>
      </w:r>
      <w:r>
        <w:rPr>
          <w:rFonts w:hint="eastAsia" w:ascii="仿宋_GB2312" w:eastAsia="仿宋_GB2312"/>
          <w:color w:val="333333"/>
          <w:sz w:val="32"/>
          <w:szCs w:val="32"/>
          <w:lang w:eastAsia="zh-CN"/>
        </w:rPr>
        <w:t>2026</w:t>
      </w:r>
      <w:r>
        <w:rPr>
          <w:rFonts w:hint="eastAsia" w:ascii="仿宋_GB2312" w:eastAsia="仿宋_GB2312"/>
          <w:color w:val="333333"/>
          <w:sz w:val="32"/>
          <w:szCs w:val="32"/>
        </w:rPr>
        <w:t>年一般公共预算当年拨款</w:t>
      </w:r>
      <w:r>
        <w:rPr>
          <w:rFonts w:hint="eastAsia" w:ascii="仿宋_GB2312" w:eastAsia="仿宋_GB2312"/>
          <w:sz w:val="32"/>
          <w:szCs w:val="32"/>
          <w:lang w:val="en-US" w:eastAsia="zh-CN"/>
        </w:rPr>
        <w:t>268.65</w:t>
      </w:r>
      <w:r>
        <w:rPr>
          <w:rFonts w:hint="eastAsia" w:ascii="仿宋_GB2312" w:eastAsia="仿宋_GB2312"/>
          <w:color w:val="333333"/>
          <w:sz w:val="32"/>
          <w:szCs w:val="32"/>
        </w:rPr>
        <w:t>万元，比</w:t>
      </w:r>
      <w:r>
        <w:rPr>
          <w:rFonts w:hint="eastAsia" w:ascii="仿宋_GB2312" w:eastAsia="仿宋_GB2312"/>
          <w:color w:val="333333"/>
          <w:sz w:val="32"/>
          <w:szCs w:val="32"/>
          <w:lang w:eastAsia="zh-CN"/>
        </w:rPr>
        <w:t>2025</w:t>
      </w:r>
      <w:r>
        <w:rPr>
          <w:rFonts w:hint="eastAsia" w:ascii="仿宋_GB2312" w:eastAsia="仿宋_GB2312"/>
          <w:color w:val="333333"/>
          <w:sz w:val="32"/>
          <w:szCs w:val="32"/>
        </w:rPr>
        <w:t>年预算数增加</w:t>
      </w:r>
      <w:r>
        <w:rPr>
          <w:rFonts w:hint="eastAsia" w:ascii="仿宋_GB2312" w:eastAsia="仿宋_GB2312"/>
          <w:color w:val="333333"/>
          <w:sz w:val="32"/>
          <w:szCs w:val="32"/>
          <w:lang w:val="en-US" w:eastAsia="zh-CN"/>
        </w:rPr>
        <w:t>52.41</w:t>
      </w:r>
      <w:r>
        <w:rPr>
          <w:rFonts w:hint="eastAsia" w:ascii="仿宋_GB2312" w:eastAsia="仿宋_GB2312"/>
          <w:color w:val="333333"/>
          <w:sz w:val="32"/>
          <w:szCs w:val="32"/>
        </w:rPr>
        <w:t>万元。主要是</w:t>
      </w:r>
      <w:r>
        <w:rPr>
          <w:rFonts w:hint="eastAsia" w:ascii="仿宋_GB2312" w:eastAsia="仿宋_GB2312"/>
          <w:sz w:val="32"/>
          <w:szCs w:val="32"/>
        </w:rPr>
        <w:t>一般公共服务支出</w:t>
      </w:r>
      <w:r>
        <w:rPr>
          <w:rFonts w:hint="eastAsia" w:ascii="仿宋_GB2312" w:eastAsia="仿宋_GB2312"/>
          <w:sz w:val="32"/>
          <w:szCs w:val="32"/>
          <w:lang w:eastAsia="zh-CN"/>
        </w:rPr>
        <w:t>增加。</w:t>
      </w:r>
    </w:p>
    <w:p w14:paraId="5AFCE631">
      <w:pPr>
        <w:spacing w:line="600" w:lineRule="exact"/>
        <w:ind w:firstLine="420" w:firstLineChars="200"/>
        <w:jc w:val="center"/>
        <w:rPr>
          <w:rFonts w:hint="eastAsia" w:ascii="仿宋_GB2312" w:eastAsia="仿宋_GB2312"/>
          <w:b/>
          <w:sz w:val="32"/>
          <w:szCs w:val="32"/>
        </w:rPr>
      </w:pPr>
      <w:r>
        <w:drawing>
          <wp:anchor distT="0" distB="0" distL="114300" distR="114300" simplePos="0" relativeHeight="251662336" behindDoc="0" locked="0" layoutInCell="1" allowOverlap="1">
            <wp:simplePos x="0" y="0"/>
            <wp:positionH relativeFrom="column">
              <wp:posOffset>432435</wp:posOffset>
            </wp:positionH>
            <wp:positionV relativeFrom="paragraph">
              <wp:posOffset>75565</wp:posOffset>
            </wp:positionV>
            <wp:extent cx="4572000" cy="2771775"/>
            <wp:effectExtent l="4445" t="4445" r="14605" b="5080"/>
            <wp:wrapTopAndBottom/>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eastAsia="仿宋_GB2312"/>
          <w:b/>
          <w:sz w:val="32"/>
          <w:szCs w:val="32"/>
        </w:rPr>
        <w:t>（图4：一般公共预算财政拨款支出预算变动情况）</w:t>
      </w:r>
    </w:p>
    <w:p w14:paraId="39773AF6">
      <w:pPr>
        <w:spacing w:line="600" w:lineRule="exact"/>
        <w:ind w:firstLine="640"/>
        <w:rPr>
          <w:rFonts w:hint="eastAsia" w:ascii="仿宋" w:hAnsi="仿宋" w:eastAsia="仿宋_GB2312"/>
          <w:color w:val="000000"/>
          <w:sz w:val="32"/>
          <w:szCs w:val="32"/>
          <w:lang w:eastAsia="zh-CN"/>
        </w:rPr>
      </w:pPr>
      <w:r>
        <w:rPr>
          <w:rStyle w:val="10"/>
          <w:rFonts w:hint="eastAsia" w:ascii="仿宋_GB2312" w:eastAsia="仿宋_GB2312"/>
          <w:color w:val="333333"/>
          <w:sz w:val="32"/>
          <w:szCs w:val="32"/>
        </w:rPr>
        <w:t>（二）一般公共预算当年拨款结构情况</w:t>
      </w:r>
      <w:r>
        <w:rPr>
          <w:rFonts w:hint="eastAsia" w:ascii="仿宋_GB2312" w:eastAsia="仿宋_GB2312"/>
          <w:color w:val="333333"/>
          <w:sz w:val="32"/>
          <w:szCs w:val="32"/>
        </w:rPr>
        <w:br w:type="textWrapping"/>
      </w:r>
      <w:r>
        <w:rPr>
          <w:rFonts w:hint="eastAsia" w:ascii="仿宋_GB2312" w:eastAsia="仿宋_GB2312"/>
          <w:color w:val="333333"/>
          <w:sz w:val="32"/>
          <w:szCs w:val="32"/>
        </w:rPr>
        <w:t>　　一般公共服务支出</w:t>
      </w:r>
      <w:r>
        <w:rPr>
          <w:rFonts w:hint="eastAsia" w:ascii="仿宋_GB2312" w:eastAsia="仿宋_GB2312"/>
          <w:sz w:val="32"/>
          <w:szCs w:val="32"/>
          <w:lang w:val="en-US" w:eastAsia="zh-CN"/>
        </w:rPr>
        <w:t>0</w:t>
      </w:r>
      <w:r>
        <w:rPr>
          <w:rFonts w:hint="eastAsia" w:ascii="仿宋_GB2312" w:eastAsia="仿宋_GB2312"/>
          <w:color w:val="333333"/>
          <w:sz w:val="32"/>
          <w:szCs w:val="32"/>
        </w:rPr>
        <w:t>万元，占</w:t>
      </w:r>
      <w:r>
        <w:rPr>
          <w:rFonts w:hint="eastAsia" w:ascii="仿宋_GB2312" w:eastAsia="仿宋_GB2312"/>
          <w:sz w:val="32"/>
          <w:szCs w:val="32"/>
          <w:lang w:val="en-US" w:eastAsia="zh-CN"/>
        </w:rPr>
        <w:t>0</w:t>
      </w:r>
      <w:r>
        <w:rPr>
          <w:rFonts w:hint="eastAsia" w:ascii="仿宋_GB2312" w:eastAsia="仿宋_GB2312"/>
          <w:color w:val="333333"/>
          <w:sz w:val="32"/>
          <w:szCs w:val="32"/>
        </w:rPr>
        <w:t>%；教育支出</w:t>
      </w:r>
      <w:r>
        <w:rPr>
          <w:rFonts w:hint="eastAsia" w:ascii="仿宋_GB2312" w:eastAsia="仿宋_GB2312"/>
          <w:sz w:val="32"/>
          <w:szCs w:val="32"/>
          <w:lang w:val="en-US" w:eastAsia="zh-CN"/>
        </w:rPr>
        <w:t>215</w:t>
      </w:r>
      <w:r>
        <w:rPr>
          <w:rFonts w:hint="eastAsia" w:ascii="仿宋_GB2312" w:eastAsia="仿宋_GB2312"/>
          <w:color w:val="333333"/>
          <w:sz w:val="32"/>
          <w:szCs w:val="32"/>
        </w:rPr>
        <w:t>万元，占</w:t>
      </w:r>
      <w:r>
        <w:rPr>
          <w:rFonts w:hint="eastAsia" w:ascii="仿宋_GB2312" w:eastAsia="仿宋_GB2312"/>
          <w:sz w:val="32"/>
          <w:szCs w:val="32"/>
          <w:lang w:val="en-US" w:eastAsia="zh-CN"/>
        </w:rPr>
        <w:t>80.03</w:t>
      </w:r>
      <w:r>
        <w:rPr>
          <w:rFonts w:hint="eastAsia" w:ascii="仿宋_GB2312" w:eastAsia="仿宋_GB2312"/>
          <w:color w:val="333333"/>
          <w:sz w:val="32"/>
          <w:szCs w:val="32"/>
        </w:rPr>
        <w:t>%；社会保障和就业支出</w:t>
      </w:r>
      <w:r>
        <w:rPr>
          <w:rFonts w:hint="eastAsia" w:ascii="仿宋_GB2312" w:eastAsia="仿宋_GB2312"/>
          <w:sz w:val="32"/>
          <w:szCs w:val="32"/>
          <w:lang w:val="en-US" w:eastAsia="zh-CN"/>
        </w:rPr>
        <w:t>22.54</w:t>
      </w:r>
      <w:r>
        <w:rPr>
          <w:rFonts w:hint="eastAsia" w:ascii="仿宋_GB2312" w:eastAsia="仿宋_GB2312"/>
          <w:color w:val="333333"/>
          <w:sz w:val="32"/>
          <w:szCs w:val="32"/>
        </w:rPr>
        <w:t>万元，占</w:t>
      </w:r>
      <w:r>
        <w:rPr>
          <w:rFonts w:hint="eastAsia" w:ascii="仿宋_GB2312" w:eastAsia="仿宋_GB2312"/>
          <w:sz w:val="32"/>
          <w:szCs w:val="32"/>
          <w:lang w:val="en-US" w:eastAsia="zh-CN"/>
        </w:rPr>
        <w:t>8.39</w:t>
      </w:r>
      <w:r>
        <w:rPr>
          <w:rFonts w:hint="eastAsia" w:ascii="仿宋_GB2312" w:eastAsia="仿宋_GB2312"/>
          <w:color w:val="333333"/>
          <w:sz w:val="32"/>
          <w:szCs w:val="32"/>
        </w:rPr>
        <w:t>%；卫生健康支出</w:t>
      </w:r>
      <w:r>
        <w:rPr>
          <w:rFonts w:hint="eastAsia" w:ascii="仿宋_GB2312" w:eastAsia="仿宋_GB2312"/>
          <w:sz w:val="32"/>
          <w:szCs w:val="32"/>
          <w:lang w:val="en-US" w:eastAsia="zh-CN"/>
        </w:rPr>
        <w:t>13.18</w:t>
      </w:r>
      <w:r>
        <w:rPr>
          <w:rFonts w:hint="eastAsia" w:ascii="仿宋_GB2312" w:eastAsia="仿宋_GB2312"/>
          <w:color w:val="333333"/>
          <w:sz w:val="32"/>
          <w:szCs w:val="32"/>
        </w:rPr>
        <w:t>万元，占</w:t>
      </w:r>
      <w:r>
        <w:rPr>
          <w:rFonts w:hint="eastAsia" w:ascii="仿宋_GB2312" w:eastAsia="仿宋_GB2312"/>
          <w:sz w:val="32"/>
          <w:szCs w:val="32"/>
          <w:lang w:val="en-US" w:eastAsia="zh-CN"/>
        </w:rPr>
        <w:t>4.91</w:t>
      </w:r>
      <w:r>
        <w:rPr>
          <w:rFonts w:hint="eastAsia" w:ascii="仿宋_GB2312" w:eastAsia="仿宋_GB2312"/>
          <w:color w:val="333333"/>
          <w:sz w:val="32"/>
          <w:szCs w:val="32"/>
        </w:rPr>
        <w:t>%；住房保障支出</w:t>
      </w:r>
      <w:r>
        <w:rPr>
          <w:rFonts w:hint="eastAsia" w:ascii="仿宋_GB2312" w:eastAsia="仿宋_GB2312"/>
          <w:sz w:val="32"/>
          <w:szCs w:val="32"/>
          <w:lang w:val="en-US" w:eastAsia="zh-CN"/>
        </w:rPr>
        <w:t>17.93</w:t>
      </w:r>
      <w:r>
        <w:rPr>
          <w:rFonts w:hint="eastAsia" w:ascii="仿宋_GB2312" w:eastAsia="仿宋_GB2312"/>
          <w:color w:val="333333"/>
          <w:sz w:val="32"/>
          <w:szCs w:val="32"/>
        </w:rPr>
        <w:t>万元，占</w:t>
      </w:r>
      <w:r>
        <w:rPr>
          <w:rFonts w:hint="eastAsia" w:ascii="仿宋_GB2312" w:eastAsia="仿宋_GB2312"/>
          <w:sz w:val="32"/>
          <w:szCs w:val="32"/>
          <w:lang w:val="en-US" w:eastAsia="zh-CN"/>
        </w:rPr>
        <w:t>6.67</w:t>
      </w:r>
      <w:r>
        <w:rPr>
          <w:rFonts w:hint="eastAsia" w:ascii="仿宋_GB2312" w:eastAsia="仿宋_GB2312"/>
          <w:color w:val="333333"/>
          <w:sz w:val="32"/>
          <w:szCs w:val="32"/>
        </w:rPr>
        <w:t>%</w:t>
      </w:r>
      <w:r>
        <w:rPr>
          <w:rFonts w:hint="eastAsia" w:ascii="仿宋_GB2312" w:eastAsia="仿宋_GB2312"/>
          <w:color w:val="333333"/>
          <w:sz w:val="32"/>
          <w:szCs w:val="32"/>
          <w:lang w:eastAsia="zh-CN"/>
        </w:rPr>
        <w:t>。</w:t>
      </w:r>
    </w:p>
    <w:p w14:paraId="7C9C17AB">
      <w:pPr>
        <w:spacing w:line="600" w:lineRule="exact"/>
        <w:ind w:firstLine="420" w:firstLineChars="200"/>
        <w:jc w:val="center"/>
        <w:rPr>
          <w:rFonts w:hint="eastAsia"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546100</wp:posOffset>
            </wp:positionH>
            <wp:positionV relativeFrom="page">
              <wp:posOffset>6220460</wp:posOffset>
            </wp:positionV>
            <wp:extent cx="4572000" cy="2546350"/>
            <wp:effectExtent l="4445" t="4445" r="14605" b="20955"/>
            <wp:wrapTopAndBottom/>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sz w:val="32"/>
          <w:szCs w:val="32"/>
        </w:rPr>
        <w:t>（图5：一般公共预算财政拨款支出预算结构）</w:t>
      </w:r>
    </w:p>
    <w:p w14:paraId="012F6A64">
      <w:pPr>
        <w:spacing w:line="580" w:lineRule="exact"/>
        <w:ind w:firstLine="643" w:firstLineChars="200"/>
        <w:rPr>
          <w:rFonts w:hint="eastAsia" w:ascii="仿宋_GB2312" w:eastAsia="仿宋_GB2312"/>
          <w:color w:val="333333"/>
          <w:sz w:val="32"/>
          <w:szCs w:val="32"/>
        </w:rPr>
      </w:pPr>
      <w:r>
        <w:rPr>
          <w:rStyle w:val="10"/>
          <w:rFonts w:hint="eastAsia" w:ascii="仿宋_GB2312" w:eastAsia="仿宋_GB2312"/>
          <w:color w:val="333333"/>
          <w:sz w:val="32"/>
          <w:szCs w:val="32"/>
        </w:rPr>
        <w:t>（三）一般公共预算当年拨款具体使用情况</w:t>
      </w:r>
      <w:r>
        <w:rPr>
          <w:rFonts w:hint="eastAsia" w:ascii="仿宋_GB2312" w:eastAsia="仿宋_GB2312"/>
          <w:b/>
          <w:bCs/>
          <w:color w:val="333333"/>
          <w:sz w:val="32"/>
          <w:szCs w:val="32"/>
        </w:rPr>
        <w:t>：</w:t>
      </w:r>
      <w:r>
        <w:rPr>
          <w:rFonts w:hint="eastAsia" w:ascii="仿宋_GB2312" w:eastAsia="仿宋_GB2312"/>
          <w:color w:val="333333"/>
          <w:sz w:val="32"/>
          <w:szCs w:val="32"/>
        </w:rPr>
        <w:t>　　</w:t>
      </w:r>
    </w:p>
    <w:p w14:paraId="23821478">
      <w:pPr>
        <w:spacing w:line="580" w:lineRule="exact"/>
        <w:ind w:firstLine="570"/>
        <w:rPr>
          <w:rFonts w:hint="eastAsia" w:ascii="仿宋_GB2312" w:eastAsia="仿宋_GB2312"/>
          <w:color w:val="333333"/>
          <w:sz w:val="32"/>
          <w:szCs w:val="32"/>
        </w:rPr>
      </w:pPr>
      <w:r>
        <w:rPr>
          <w:rFonts w:hint="eastAsia" w:ascii="仿宋_GB2312" w:eastAsia="仿宋_GB2312"/>
          <w:color w:val="333333"/>
          <w:sz w:val="32"/>
          <w:szCs w:val="32"/>
        </w:rPr>
        <w:t>1.</w:t>
      </w:r>
      <w:r>
        <w:rPr>
          <w:rFonts w:hint="eastAsia" w:ascii="仿宋_GB2312" w:eastAsia="仿宋_GB2312"/>
          <w:color w:val="333333"/>
          <w:sz w:val="32"/>
          <w:szCs w:val="32"/>
          <w:lang w:val="zh-CN" w:eastAsia="zh-CN"/>
        </w:rPr>
        <w:t>教育支出（类）进修及培训（款）干部教育（项）</w:t>
      </w:r>
      <w:r>
        <w:rPr>
          <w:rFonts w:hint="eastAsia" w:ascii="仿宋_GB2312" w:eastAsia="仿宋_GB2312"/>
          <w:color w:val="333333"/>
          <w:sz w:val="32"/>
          <w:szCs w:val="32"/>
        </w:rPr>
        <w:t>:</w:t>
      </w:r>
      <w:r>
        <w:rPr>
          <w:rFonts w:hint="eastAsia" w:ascii="仿宋_GB2312" w:eastAsia="仿宋_GB2312"/>
          <w:color w:val="333333"/>
          <w:sz w:val="32"/>
          <w:szCs w:val="32"/>
          <w:lang w:eastAsia="zh-CN"/>
        </w:rPr>
        <w:t>202</w:t>
      </w:r>
      <w:r>
        <w:rPr>
          <w:rFonts w:hint="eastAsia" w:ascii="仿宋_GB2312" w:eastAsia="仿宋_GB2312"/>
          <w:color w:val="333333"/>
          <w:sz w:val="32"/>
          <w:szCs w:val="32"/>
          <w:lang w:val="en-US" w:eastAsia="zh-CN"/>
        </w:rPr>
        <w:t>6</w:t>
      </w:r>
      <w:r>
        <w:rPr>
          <w:rFonts w:hint="eastAsia" w:ascii="仿宋_GB2312" w:eastAsia="仿宋_GB2312"/>
          <w:color w:val="333333"/>
          <w:sz w:val="32"/>
          <w:szCs w:val="32"/>
        </w:rPr>
        <w:t>年预算数为</w:t>
      </w:r>
      <w:r>
        <w:rPr>
          <w:rFonts w:hint="eastAsia" w:ascii="仿宋_GB2312" w:eastAsia="仿宋_GB2312"/>
          <w:color w:val="333333"/>
          <w:sz w:val="32"/>
          <w:szCs w:val="32"/>
          <w:lang w:val="en-US" w:eastAsia="zh-CN"/>
        </w:rPr>
        <w:t>214.9</w:t>
      </w:r>
      <w:r>
        <w:rPr>
          <w:rFonts w:hint="eastAsia" w:ascii="仿宋_GB2312" w:eastAsia="仿宋_GB2312"/>
          <w:color w:val="333333"/>
          <w:sz w:val="32"/>
          <w:szCs w:val="32"/>
          <w:lang w:val="zh-CN" w:eastAsia="zh-CN"/>
        </w:rPr>
        <w:t>万</w:t>
      </w:r>
      <w:r>
        <w:rPr>
          <w:rFonts w:hint="eastAsia" w:ascii="仿宋_GB2312" w:eastAsia="仿宋_GB2312"/>
          <w:color w:val="333333"/>
          <w:sz w:val="32"/>
          <w:szCs w:val="32"/>
        </w:rPr>
        <w:t>元，主要用于：</w:t>
      </w:r>
      <w:r>
        <w:rPr>
          <w:rFonts w:hint="eastAsia" w:ascii="仿宋_GB2312" w:eastAsia="仿宋_GB2312"/>
          <w:color w:val="333333"/>
          <w:sz w:val="32"/>
          <w:szCs w:val="32"/>
          <w:lang w:val="zh-CN" w:eastAsia="zh-CN"/>
        </w:rPr>
        <w:t>区委党校参公管理事业单位正常运转的基本支出</w:t>
      </w:r>
      <w:r>
        <w:rPr>
          <w:rFonts w:hint="eastAsia" w:ascii="仿宋_GB2312" w:eastAsia="仿宋_GB2312"/>
          <w:color w:val="333333"/>
          <w:sz w:val="32"/>
          <w:szCs w:val="32"/>
          <w:lang w:val="en-US" w:eastAsia="zh-CN"/>
        </w:rPr>
        <w:t>，包括基本工资、津贴补贴等人员经费以及办公费、印刷费、水电费等日常公用经费。</w:t>
      </w:r>
      <w:r>
        <w:rPr>
          <w:rFonts w:hint="eastAsia" w:ascii="仿宋_GB2312" w:eastAsia="仿宋_GB2312"/>
          <w:color w:val="333333"/>
          <w:sz w:val="32"/>
          <w:szCs w:val="32"/>
        </w:rPr>
        <w:t>。</w:t>
      </w:r>
    </w:p>
    <w:p w14:paraId="54214531">
      <w:pPr>
        <w:pStyle w:val="3"/>
        <w:adjustRightInd w:val="0"/>
        <w:snapToGrid w:val="0"/>
        <w:spacing w:line="580" w:lineRule="exact"/>
        <w:ind w:firstLine="672" w:firstLineChars="210"/>
        <w:rPr>
          <w:rFonts w:hint="eastAsia" w:ascii="仿宋_GB2312" w:eastAsia="仿宋_GB2312" w:hAnsiTheme="minorHAnsi" w:cstheme="minorBidi"/>
          <w:color w:val="333333"/>
          <w:kern w:val="2"/>
          <w:sz w:val="32"/>
          <w:szCs w:val="32"/>
          <w:lang w:val="en-US" w:eastAsia="zh-CN" w:bidi="ar-SA"/>
        </w:rPr>
      </w:pPr>
      <w:r>
        <w:rPr>
          <w:rFonts w:hint="eastAsia" w:ascii="仿宋_GB2312" w:eastAsia="仿宋_GB2312" w:hAnsiTheme="minorHAnsi" w:cstheme="minorBidi"/>
          <w:color w:val="333333"/>
          <w:kern w:val="2"/>
          <w:sz w:val="32"/>
          <w:szCs w:val="32"/>
          <w:lang w:val="zh-CN" w:eastAsia="zh-CN" w:bidi="ar-SA"/>
        </w:rPr>
        <w:t>2.</w:t>
      </w:r>
      <w:r>
        <w:rPr>
          <w:rFonts w:hint="eastAsia" w:ascii="仿宋_GB2312" w:eastAsia="仿宋_GB2312" w:hAnsiTheme="minorHAnsi" w:cstheme="minorBidi"/>
          <w:color w:val="333333"/>
          <w:kern w:val="2"/>
          <w:sz w:val="32"/>
          <w:szCs w:val="32"/>
          <w:lang w:val="en-US" w:eastAsia="zh-CN" w:bidi="ar-SA"/>
        </w:rPr>
        <w:t>社会保障和就业支出（类）行政事业单位离退休（款）机关事业单位基本养老保险缴费支出（项）</w:t>
      </w:r>
      <w:r>
        <w:rPr>
          <w:rFonts w:hint="eastAsia" w:ascii="仿宋_GB2312" w:eastAsia="仿宋_GB2312" w:hAnsiTheme="minorHAnsi" w:cstheme="minorBidi"/>
          <w:color w:val="333333"/>
          <w:kern w:val="2"/>
          <w:sz w:val="32"/>
          <w:szCs w:val="32"/>
          <w:lang w:val="zh-CN" w:eastAsia="zh-CN" w:bidi="ar-SA"/>
        </w:rPr>
        <w:t>:202</w:t>
      </w:r>
      <w:r>
        <w:rPr>
          <w:rFonts w:hint="eastAsia" w:cstheme="minorBidi"/>
          <w:color w:val="333333"/>
          <w:kern w:val="2"/>
          <w:sz w:val="32"/>
          <w:szCs w:val="32"/>
          <w:lang w:val="en-US" w:eastAsia="zh-CN" w:bidi="ar-SA"/>
        </w:rPr>
        <w:t>6</w:t>
      </w:r>
      <w:r>
        <w:rPr>
          <w:rFonts w:hint="eastAsia" w:ascii="仿宋_GB2312" w:eastAsia="仿宋_GB2312" w:hAnsiTheme="minorHAnsi" w:cstheme="minorBidi"/>
          <w:color w:val="333333"/>
          <w:kern w:val="2"/>
          <w:sz w:val="32"/>
          <w:szCs w:val="32"/>
          <w:lang w:val="zh-CN" w:eastAsia="zh-CN" w:bidi="ar-SA"/>
        </w:rPr>
        <w:t>年预算数为</w:t>
      </w:r>
      <w:r>
        <w:rPr>
          <w:rFonts w:hint="eastAsia" w:cstheme="minorBidi"/>
          <w:color w:val="333333"/>
          <w:kern w:val="2"/>
          <w:sz w:val="32"/>
          <w:szCs w:val="32"/>
          <w:lang w:val="en-US" w:eastAsia="zh-CN" w:bidi="ar-SA"/>
        </w:rPr>
        <w:t>21.85</w:t>
      </w:r>
      <w:r>
        <w:rPr>
          <w:rFonts w:hint="eastAsia" w:ascii="仿宋_GB2312" w:eastAsia="仿宋_GB2312" w:hAnsiTheme="minorHAnsi" w:cstheme="minorBidi"/>
          <w:color w:val="333333"/>
          <w:kern w:val="2"/>
          <w:sz w:val="32"/>
          <w:szCs w:val="32"/>
          <w:lang w:val="zh-CN" w:eastAsia="zh-CN" w:bidi="ar-SA"/>
        </w:rPr>
        <w:t>万元，主要用于：</w:t>
      </w:r>
      <w:r>
        <w:rPr>
          <w:rFonts w:hint="eastAsia" w:ascii="仿宋_GB2312" w:eastAsia="仿宋_GB2312" w:hAnsiTheme="minorHAnsi" w:cstheme="minorBidi"/>
          <w:color w:val="333333"/>
          <w:kern w:val="2"/>
          <w:sz w:val="32"/>
          <w:szCs w:val="32"/>
          <w:lang w:val="en-US" w:eastAsia="zh-CN" w:bidi="ar-SA"/>
        </w:rPr>
        <w:t>单位缴纳的基本养老保险费。</w:t>
      </w:r>
    </w:p>
    <w:p w14:paraId="75C4C559">
      <w:pPr>
        <w:pStyle w:val="3"/>
        <w:adjustRightInd w:val="0"/>
        <w:snapToGrid w:val="0"/>
        <w:spacing w:line="580" w:lineRule="exact"/>
        <w:ind w:firstLine="672" w:firstLineChars="210"/>
        <w:rPr>
          <w:rFonts w:hint="eastAsia" w:ascii="仿宋_GB2312" w:eastAsia="仿宋_GB2312" w:hAnsiTheme="minorHAnsi" w:cstheme="minorBidi"/>
          <w:color w:val="333333"/>
          <w:kern w:val="2"/>
          <w:sz w:val="32"/>
          <w:szCs w:val="32"/>
          <w:lang w:val="zh-CN" w:eastAsia="zh-CN" w:bidi="ar-SA"/>
        </w:rPr>
      </w:pPr>
      <w:r>
        <w:rPr>
          <w:rFonts w:hint="eastAsia" w:ascii="仿宋_GB2312" w:eastAsia="仿宋_GB2312" w:hAnsiTheme="minorHAnsi" w:cstheme="minorBidi"/>
          <w:color w:val="333333"/>
          <w:kern w:val="2"/>
          <w:sz w:val="32"/>
          <w:szCs w:val="32"/>
          <w:lang w:val="zh-CN" w:eastAsia="zh-CN" w:bidi="ar-SA"/>
        </w:rPr>
        <w:t>3.</w:t>
      </w:r>
      <w:r>
        <w:rPr>
          <w:rFonts w:hint="eastAsia" w:ascii="仿宋_GB2312" w:eastAsia="仿宋_GB2312" w:hAnsiTheme="minorHAnsi" w:cstheme="minorBidi"/>
          <w:color w:val="333333"/>
          <w:kern w:val="2"/>
          <w:sz w:val="32"/>
          <w:szCs w:val="32"/>
          <w:lang w:val="en-US" w:eastAsia="zh-CN" w:bidi="ar-SA"/>
        </w:rPr>
        <w:t>卫生健康支出（类）行政事业单位医疗（款）事业单位医疗（项）</w:t>
      </w:r>
      <w:r>
        <w:rPr>
          <w:rFonts w:hint="eastAsia" w:ascii="仿宋_GB2312" w:eastAsia="仿宋_GB2312" w:hAnsiTheme="minorHAnsi" w:cstheme="minorBidi"/>
          <w:color w:val="333333"/>
          <w:kern w:val="2"/>
          <w:sz w:val="32"/>
          <w:szCs w:val="32"/>
          <w:lang w:val="zh-CN" w:eastAsia="zh-CN" w:bidi="ar-SA"/>
        </w:rPr>
        <w:t>:202</w:t>
      </w:r>
      <w:r>
        <w:rPr>
          <w:rFonts w:hint="eastAsia" w:cstheme="minorBidi"/>
          <w:color w:val="333333"/>
          <w:kern w:val="2"/>
          <w:sz w:val="32"/>
          <w:szCs w:val="32"/>
          <w:lang w:val="en-US" w:eastAsia="zh-CN" w:bidi="ar-SA"/>
        </w:rPr>
        <w:t>6</w:t>
      </w:r>
      <w:r>
        <w:rPr>
          <w:rFonts w:hint="eastAsia" w:ascii="仿宋_GB2312" w:eastAsia="仿宋_GB2312" w:hAnsiTheme="minorHAnsi" w:cstheme="minorBidi"/>
          <w:color w:val="333333"/>
          <w:kern w:val="2"/>
          <w:sz w:val="32"/>
          <w:szCs w:val="32"/>
          <w:lang w:val="zh-CN" w:eastAsia="zh-CN" w:bidi="ar-SA"/>
        </w:rPr>
        <w:t>年预算数为</w:t>
      </w:r>
      <w:r>
        <w:rPr>
          <w:rFonts w:hint="eastAsia" w:cstheme="minorBidi"/>
          <w:color w:val="333333"/>
          <w:kern w:val="2"/>
          <w:sz w:val="32"/>
          <w:szCs w:val="32"/>
          <w:lang w:val="en-US" w:eastAsia="zh-CN" w:bidi="ar-SA"/>
        </w:rPr>
        <w:t>5.96</w:t>
      </w:r>
      <w:r>
        <w:rPr>
          <w:rFonts w:hint="eastAsia" w:ascii="仿宋_GB2312" w:eastAsia="仿宋_GB2312" w:hAnsiTheme="minorHAnsi" w:cstheme="minorBidi"/>
          <w:color w:val="333333"/>
          <w:kern w:val="2"/>
          <w:sz w:val="32"/>
          <w:szCs w:val="32"/>
          <w:lang w:val="zh-CN" w:eastAsia="zh-CN" w:bidi="ar-SA"/>
        </w:rPr>
        <w:t>万元，主要用于：</w:t>
      </w:r>
      <w:r>
        <w:rPr>
          <w:rFonts w:hint="eastAsia" w:ascii="仿宋_GB2312" w:eastAsia="仿宋_GB2312" w:hAnsiTheme="minorHAnsi" w:cstheme="minorBidi"/>
          <w:color w:val="333333"/>
          <w:kern w:val="2"/>
          <w:sz w:val="32"/>
          <w:szCs w:val="32"/>
          <w:lang w:val="en-US" w:eastAsia="zh-CN" w:bidi="ar-SA"/>
        </w:rPr>
        <w:t>单位事业单位基本医疗保险缴费支出。</w:t>
      </w:r>
    </w:p>
    <w:p w14:paraId="0E760728">
      <w:pPr>
        <w:pStyle w:val="3"/>
        <w:adjustRightInd w:val="0"/>
        <w:snapToGrid w:val="0"/>
        <w:spacing w:line="580" w:lineRule="exact"/>
        <w:ind w:firstLine="672" w:firstLineChars="210"/>
        <w:rPr>
          <w:rFonts w:hint="eastAsia" w:ascii="仿宋_GB2312" w:eastAsia="仿宋_GB2312" w:hAnsiTheme="minorHAnsi" w:cstheme="minorBidi"/>
          <w:color w:val="333333"/>
          <w:kern w:val="2"/>
          <w:sz w:val="32"/>
          <w:szCs w:val="32"/>
          <w:lang w:val="en-US" w:eastAsia="zh-CN" w:bidi="ar-SA"/>
        </w:rPr>
      </w:pPr>
      <w:r>
        <w:rPr>
          <w:rFonts w:hint="eastAsia" w:ascii="仿宋_GB2312" w:eastAsia="仿宋_GB2312" w:hAnsiTheme="minorHAnsi" w:cstheme="minorBidi"/>
          <w:color w:val="333333"/>
          <w:kern w:val="2"/>
          <w:sz w:val="32"/>
          <w:szCs w:val="32"/>
          <w:lang w:val="en-US" w:eastAsia="zh-CN" w:bidi="ar-SA"/>
        </w:rPr>
        <w:t>4.住房保障支出（类）住房改革支出（款）住房公积金（项）:202</w:t>
      </w:r>
      <w:r>
        <w:rPr>
          <w:rFonts w:hint="eastAsia" w:cstheme="minorBidi"/>
          <w:color w:val="333333"/>
          <w:kern w:val="2"/>
          <w:sz w:val="32"/>
          <w:szCs w:val="32"/>
          <w:lang w:val="en-US" w:eastAsia="zh-CN" w:bidi="ar-SA"/>
        </w:rPr>
        <w:t>6</w:t>
      </w:r>
      <w:r>
        <w:rPr>
          <w:rFonts w:hint="eastAsia" w:ascii="仿宋_GB2312" w:eastAsia="仿宋_GB2312" w:hAnsiTheme="minorHAnsi" w:cstheme="minorBidi"/>
          <w:color w:val="333333"/>
          <w:kern w:val="2"/>
          <w:sz w:val="32"/>
          <w:szCs w:val="32"/>
          <w:lang w:val="en-US" w:eastAsia="zh-CN" w:bidi="ar-SA"/>
        </w:rPr>
        <w:t>年预算数为</w:t>
      </w:r>
      <w:r>
        <w:rPr>
          <w:rFonts w:hint="eastAsia" w:cstheme="minorBidi"/>
          <w:color w:val="333333"/>
          <w:kern w:val="2"/>
          <w:sz w:val="32"/>
          <w:szCs w:val="32"/>
          <w:lang w:val="en-US" w:eastAsia="zh-CN" w:bidi="ar-SA"/>
        </w:rPr>
        <w:t>17.93</w:t>
      </w:r>
      <w:r>
        <w:rPr>
          <w:rFonts w:hint="eastAsia" w:ascii="仿宋_GB2312" w:eastAsia="仿宋_GB2312" w:hAnsiTheme="minorHAnsi" w:cstheme="minorBidi"/>
          <w:color w:val="333333"/>
          <w:kern w:val="2"/>
          <w:sz w:val="32"/>
          <w:szCs w:val="32"/>
          <w:lang w:val="en-US" w:eastAsia="zh-CN" w:bidi="ar-SA"/>
        </w:rPr>
        <w:t>万元，主要用于：单位按人力资源和社会保障部、财政部规定的基本工资和津贴补贴以及规定比例为职工缴纳的住房公积金支出。</w:t>
      </w:r>
    </w:p>
    <w:p w14:paraId="1C169DF7">
      <w:pPr>
        <w:pStyle w:val="3"/>
        <w:adjustRightInd w:val="0"/>
        <w:snapToGrid w:val="0"/>
        <w:spacing w:line="580" w:lineRule="exact"/>
        <w:ind w:firstLine="672" w:firstLineChars="210"/>
        <w:rPr>
          <w:rFonts w:hint="eastAsia" w:cstheme="minorBidi"/>
          <w:color w:val="333333"/>
          <w:kern w:val="2"/>
          <w:sz w:val="32"/>
          <w:szCs w:val="32"/>
          <w:lang w:val="en-US" w:eastAsia="zh-CN" w:bidi="ar-SA"/>
        </w:rPr>
      </w:pPr>
      <w:r>
        <w:rPr>
          <w:rFonts w:hint="eastAsia" w:cstheme="minorBidi"/>
          <w:color w:val="333333"/>
          <w:kern w:val="2"/>
          <w:sz w:val="32"/>
          <w:szCs w:val="32"/>
          <w:lang w:val="en-US" w:eastAsia="zh-CN" w:bidi="ar-SA"/>
        </w:rPr>
        <w:t>5.社会保障和就业支出（类）其他社会保障和就业支出（款）其他社会保障和就业支出（项）：</w:t>
      </w:r>
      <w:r>
        <w:rPr>
          <w:rFonts w:hint="eastAsia" w:ascii="仿宋_GB2312" w:eastAsia="仿宋_GB2312" w:hAnsiTheme="minorHAnsi" w:cstheme="minorBidi"/>
          <w:color w:val="333333"/>
          <w:kern w:val="2"/>
          <w:sz w:val="32"/>
          <w:szCs w:val="32"/>
          <w:lang w:val="en-US" w:eastAsia="zh-CN" w:bidi="ar-SA"/>
        </w:rPr>
        <w:t>202</w:t>
      </w:r>
      <w:r>
        <w:rPr>
          <w:rFonts w:hint="eastAsia" w:cstheme="minorBidi"/>
          <w:color w:val="333333"/>
          <w:kern w:val="2"/>
          <w:sz w:val="32"/>
          <w:szCs w:val="32"/>
          <w:lang w:val="en-US" w:eastAsia="zh-CN" w:bidi="ar-SA"/>
        </w:rPr>
        <w:t>6</w:t>
      </w:r>
      <w:r>
        <w:rPr>
          <w:rFonts w:hint="eastAsia" w:ascii="仿宋_GB2312" w:eastAsia="仿宋_GB2312" w:hAnsiTheme="minorHAnsi" w:cstheme="minorBidi"/>
          <w:color w:val="333333"/>
          <w:kern w:val="2"/>
          <w:sz w:val="32"/>
          <w:szCs w:val="32"/>
          <w:lang w:val="en-US" w:eastAsia="zh-CN" w:bidi="ar-SA"/>
        </w:rPr>
        <w:t>年预算数为</w:t>
      </w:r>
      <w:r>
        <w:rPr>
          <w:rFonts w:hint="eastAsia" w:cstheme="minorBidi"/>
          <w:color w:val="333333"/>
          <w:kern w:val="2"/>
          <w:sz w:val="32"/>
          <w:szCs w:val="32"/>
          <w:lang w:val="en-US" w:eastAsia="zh-CN" w:bidi="ar-SA"/>
        </w:rPr>
        <w:t>0.7</w:t>
      </w:r>
      <w:r>
        <w:rPr>
          <w:rFonts w:hint="eastAsia" w:ascii="仿宋_GB2312" w:eastAsia="仿宋_GB2312" w:hAnsiTheme="minorHAnsi" w:cstheme="minorBidi"/>
          <w:color w:val="333333"/>
          <w:kern w:val="2"/>
          <w:sz w:val="32"/>
          <w:szCs w:val="32"/>
          <w:lang w:val="en-US" w:eastAsia="zh-CN" w:bidi="ar-SA"/>
        </w:rPr>
        <w:t>万元，主要用于：</w:t>
      </w:r>
      <w:r>
        <w:rPr>
          <w:rFonts w:hint="eastAsia" w:cstheme="minorBidi"/>
          <w:color w:val="333333"/>
          <w:kern w:val="2"/>
          <w:sz w:val="32"/>
          <w:szCs w:val="32"/>
          <w:lang w:val="en-US" w:eastAsia="zh-CN" w:bidi="ar-SA"/>
        </w:rPr>
        <w:t>反映上述项目以外其他用于社会保障和就业方面的支出。</w:t>
      </w:r>
    </w:p>
    <w:p w14:paraId="4F47B785">
      <w:pPr>
        <w:pStyle w:val="3"/>
        <w:adjustRightInd w:val="0"/>
        <w:snapToGrid w:val="0"/>
        <w:spacing w:line="580" w:lineRule="exact"/>
        <w:ind w:firstLine="672" w:firstLineChars="210"/>
        <w:rPr>
          <w:rFonts w:hint="eastAsia" w:cstheme="minorBidi"/>
          <w:color w:val="333333"/>
          <w:kern w:val="2"/>
          <w:sz w:val="32"/>
          <w:szCs w:val="32"/>
          <w:lang w:val="en-US" w:eastAsia="zh-CN" w:bidi="ar-SA"/>
        </w:rPr>
      </w:pPr>
      <w:r>
        <w:rPr>
          <w:rFonts w:hint="eastAsia" w:cstheme="minorBidi"/>
          <w:color w:val="333333"/>
          <w:kern w:val="2"/>
          <w:sz w:val="32"/>
          <w:szCs w:val="32"/>
          <w:lang w:val="en-US" w:eastAsia="zh-CN" w:bidi="ar-SA"/>
        </w:rPr>
        <w:t>6.卫生健康支出（类）行政事业单位医疗（款）行政单位医疗（项）：</w:t>
      </w:r>
      <w:r>
        <w:rPr>
          <w:rFonts w:hint="eastAsia" w:ascii="仿宋_GB2312" w:eastAsia="仿宋_GB2312" w:hAnsiTheme="minorHAnsi" w:cstheme="minorBidi"/>
          <w:color w:val="333333"/>
          <w:kern w:val="2"/>
          <w:sz w:val="32"/>
          <w:szCs w:val="32"/>
          <w:lang w:val="en-US" w:eastAsia="zh-CN" w:bidi="ar-SA"/>
        </w:rPr>
        <w:t>202</w:t>
      </w:r>
      <w:r>
        <w:rPr>
          <w:rFonts w:hint="eastAsia" w:cstheme="minorBidi"/>
          <w:color w:val="333333"/>
          <w:kern w:val="2"/>
          <w:sz w:val="32"/>
          <w:szCs w:val="32"/>
          <w:lang w:val="en-US" w:eastAsia="zh-CN" w:bidi="ar-SA"/>
        </w:rPr>
        <w:t>6</w:t>
      </w:r>
      <w:r>
        <w:rPr>
          <w:rFonts w:hint="eastAsia" w:ascii="仿宋_GB2312" w:eastAsia="仿宋_GB2312" w:hAnsiTheme="minorHAnsi" w:cstheme="minorBidi"/>
          <w:color w:val="333333"/>
          <w:kern w:val="2"/>
          <w:sz w:val="32"/>
          <w:szCs w:val="32"/>
          <w:lang w:val="en-US" w:eastAsia="zh-CN" w:bidi="ar-SA"/>
        </w:rPr>
        <w:t>年预算数为</w:t>
      </w:r>
      <w:r>
        <w:rPr>
          <w:rFonts w:hint="eastAsia" w:cstheme="minorBidi"/>
          <w:color w:val="333333"/>
          <w:kern w:val="2"/>
          <w:sz w:val="32"/>
          <w:szCs w:val="32"/>
          <w:lang w:val="en-US" w:eastAsia="zh-CN" w:bidi="ar-SA"/>
        </w:rPr>
        <w:t>5.57万元</w:t>
      </w:r>
      <w:r>
        <w:rPr>
          <w:rFonts w:hint="eastAsia" w:ascii="仿宋_GB2312" w:eastAsia="仿宋_GB2312" w:hAnsiTheme="minorHAnsi" w:cstheme="minorBidi"/>
          <w:color w:val="333333"/>
          <w:kern w:val="2"/>
          <w:sz w:val="32"/>
          <w:szCs w:val="32"/>
          <w:lang w:val="en-US" w:eastAsia="zh-CN" w:bidi="ar-SA"/>
        </w:rPr>
        <w:t>，主要用于：</w:t>
      </w:r>
      <w:r>
        <w:rPr>
          <w:rFonts w:hint="eastAsia" w:cstheme="minorBidi"/>
          <w:color w:val="333333"/>
          <w:kern w:val="2"/>
          <w:sz w:val="32"/>
          <w:szCs w:val="32"/>
          <w:lang w:val="en-US" w:eastAsia="zh-CN" w:bidi="ar-SA"/>
        </w:rPr>
        <w:t>反映财政部门安排的行政单位（包括实行公务员管理的事业单位，下同）基本医疗保险缴费经费，未参加医疗保险的行政单位的公费医疗经费，按国家规定享受离休人员、红军老战士待遇人员的医疗经费。</w:t>
      </w:r>
    </w:p>
    <w:p w14:paraId="3CC40CCB">
      <w:pPr>
        <w:spacing w:line="580" w:lineRule="exact"/>
        <w:ind w:firstLine="570"/>
        <w:rPr>
          <w:rFonts w:hint="eastAsia" w:ascii="仿宋_GB2312" w:eastAsia="仿宋_GB2312" w:hAnsiTheme="minorHAnsi" w:cstheme="minorBidi"/>
          <w:color w:val="333333"/>
          <w:kern w:val="2"/>
          <w:sz w:val="32"/>
          <w:szCs w:val="32"/>
          <w:lang w:val="en-US" w:eastAsia="zh-CN" w:bidi="ar-SA"/>
        </w:rPr>
      </w:pPr>
      <w:r>
        <w:rPr>
          <w:rFonts w:hint="eastAsia" w:ascii="仿宋_GB2312" w:eastAsia="仿宋_GB2312" w:hAnsiTheme="minorHAnsi" w:cstheme="minorBidi"/>
          <w:color w:val="333333"/>
          <w:kern w:val="2"/>
          <w:sz w:val="32"/>
          <w:szCs w:val="32"/>
          <w:lang w:val="en-US" w:eastAsia="zh-CN" w:bidi="ar-SA"/>
        </w:rPr>
        <w:t>7.卫生健康支出（类）行政事业单位医疗（款）公务员医疗补助（项）：2026年预算数为1.65万元，主要用于：反映财政部门安排的公务员医疗补助经费。</w:t>
      </w:r>
    </w:p>
    <w:p w14:paraId="472C8795">
      <w:pPr>
        <w:spacing w:line="580" w:lineRule="exact"/>
        <w:ind w:firstLine="570"/>
        <w:rPr>
          <w:rFonts w:hint="eastAsia" w:ascii="黑体" w:eastAsia="黑体"/>
          <w:color w:val="333333"/>
          <w:sz w:val="32"/>
          <w:szCs w:val="32"/>
        </w:rPr>
      </w:pPr>
      <w:r>
        <w:rPr>
          <w:rFonts w:hint="eastAsia" w:ascii="黑体" w:eastAsia="黑体"/>
          <w:color w:val="333333"/>
          <w:sz w:val="32"/>
          <w:szCs w:val="32"/>
        </w:rPr>
        <w:t>六、一般公共预算基本支出情况说明</w:t>
      </w:r>
    </w:p>
    <w:p w14:paraId="0D926CD1">
      <w:pPr>
        <w:spacing w:line="580" w:lineRule="exact"/>
        <w:ind w:firstLine="570"/>
        <w:rPr>
          <w:rFonts w:hint="eastAsia" w:ascii="仿宋_GB2312" w:eastAsia="仿宋_GB2312"/>
          <w:color w:val="333333"/>
          <w:sz w:val="32"/>
          <w:szCs w:val="32"/>
        </w:rPr>
      </w:pPr>
      <w:r>
        <w:rPr>
          <w:rFonts w:hint="eastAsia" w:ascii="仿宋_GB2312" w:eastAsia="仿宋_GB2312"/>
          <w:sz w:val="32"/>
          <w:szCs w:val="32"/>
          <w:lang w:eastAsia="zh-CN"/>
        </w:rPr>
        <w:t>沿滩区委党校</w:t>
      </w:r>
      <w:r>
        <w:rPr>
          <w:rFonts w:hint="eastAsia" w:ascii="仿宋_GB2312" w:eastAsia="仿宋_GB2312"/>
          <w:sz w:val="32"/>
          <w:szCs w:val="32"/>
        </w:rPr>
        <w:t>（</w:t>
      </w:r>
      <w:r>
        <w:rPr>
          <w:rFonts w:hint="eastAsia" w:ascii="仿宋_GB2312" w:eastAsia="仿宋_GB2312"/>
          <w:sz w:val="32"/>
          <w:szCs w:val="32"/>
          <w:lang w:eastAsia="zh-CN"/>
        </w:rPr>
        <w:t>单位</w:t>
      </w:r>
      <w:r>
        <w:rPr>
          <w:rFonts w:hint="eastAsia" w:ascii="仿宋_GB2312" w:eastAsia="仿宋_GB2312"/>
          <w:sz w:val="32"/>
          <w:szCs w:val="32"/>
        </w:rPr>
        <w:t>）</w:t>
      </w:r>
      <w:r>
        <w:rPr>
          <w:rFonts w:hint="eastAsia" w:ascii="仿宋_GB2312" w:eastAsia="仿宋_GB2312"/>
          <w:color w:val="333333"/>
          <w:sz w:val="32"/>
          <w:szCs w:val="32"/>
          <w:lang w:eastAsia="zh-CN"/>
        </w:rPr>
        <w:t>2026</w:t>
      </w:r>
      <w:r>
        <w:rPr>
          <w:rFonts w:hint="eastAsia" w:ascii="仿宋_GB2312" w:eastAsia="仿宋_GB2312"/>
          <w:color w:val="333333"/>
          <w:sz w:val="32"/>
          <w:szCs w:val="32"/>
        </w:rPr>
        <w:t>年一般公共预算基本支出</w:t>
      </w:r>
      <w:r>
        <w:rPr>
          <w:rFonts w:hint="eastAsia" w:ascii="仿宋_GB2312" w:eastAsia="仿宋_GB2312"/>
          <w:sz w:val="32"/>
          <w:szCs w:val="32"/>
          <w:lang w:val="en-US" w:eastAsia="zh-CN"/>
        </w:rPr>
        <w:t>248.65</w:t>
      </w:r>
      <w:r>
        <w:rPr>
          <w:rFonts w:hint="eastAsia" w:ascii="仿宋_GB2312" w:eastAsia="仿宋_GB2312"/>
          <w:color w:val="333333"/>
          <w:sz w:val="32"/>
          <w:szCs w:val="32"/>
        </w:rPr>
        <w:t>万元，其中：</w:t>
      </w:r>
    </w:p>
    <w:p w14:paraId="3D6B86D3">
      <w:pPr>
        <w:spacing w:line="580" w:lineRule="exact"/>
        <w:rPr>
          <w:rFonts w:hint="eastAsia" w:ascii="仿宋_GB2312" w:eastAsia="仿宋_GB2312"/>
          <w:color w:val="333333"/>
          <w:sz w:val="32"/>
          <w:szCs w:val="32"/>
        </w:rPr>
      </w:pPr>
      <w:r>
        <w:rPr>
          <w:rFonts w:hint="eastAsia" w:ascii="仿宋_GB2312" w:eastAsia="仿宋_GB2312"/>
          <w:color w:val="333333"/>
          <w:sz w:val="32"/>
          <w:szCs w:val="32"/>
        </w:rPr>
        <w:t>　　人员经费</w:t>
      </w:r>
      <w:r>
        <w:rPr>
          <w:rFonts w:hint="eastAsia" w:ascii="仿宋_GB2312" w:eastAsia="仿宋_GB2312"/>
          <w:sz w:val="32"/>
          <w:szCs w:val="32"/>
          <w:lang w:val="en-US" w:eastAsia="zh-CN"/>
        </w:rPr>
        <w:t>217.89</w:t>
      </w:r>
      <w:r>
        <w:rPr>
          <w:rFonts w:hint="eastAsia" w:ascii="仿宋_GB2312" w:eastAsia="仿宋_GB2312"/>
          <w:color w:val="333333"/>
          <w:sz w:val="32"/>
          <w:szCs w:val="32"/>
        </w:rPr>
        <w:t>万元，主要包括：</w:t>
      </w:r>
      <w:r>
        <w:rPr>
          <w:rFonts w:hint="eastAsia" w:ascii="仿宋_GB2312" w:eastAsia="仿宋_GB2312"/>
          <w:color w:val="333333"/>
          <w:sz w:val="32"/>
          <w:szCs w:val="32"/>
          <w:lang w:val="en-US" w:eastAsia="zh-CN"/>
        </w:rPr>
        <w:t>基本工资、津贴补贴、奖金、社会保险缴费、绩效工资、机关事业单位基本养老保险缴费、职业年金缴费、其他工资福利支出、离休费、住房公积金、其他对个人和家庭的补助支出。</w:t>
      </w:r>
    </w:p>
    <w:p w14:paraId="029729B5">
      <w:pPr>
        <w:spacing w:line="580" w:lineRule="exact"/>
        <w:ind w:firstLine="570"/>
        <w:rPr>
          <w:rFonts w:hint="eastAsia" w:ascii="仿宋_GB2312" w:eastAsia="仿宋_GB2312"/>
          <w:color w:val="333333"/>
          <w:sz w:val="32"/>
          <w:szCs w:val="32"/>
          <w:lang w:eastAsia="zh-CN"/>
        </w:rPr>
      </w:pPr>
      <w:r>
        <w:rPr>
          <w:rFonts w:hint="eastAsia" w:ascii="仿宋_GB2312" w:eastAsia="仿宋_GB2312"/>
          <w:color w:val="333333"/>
          <w:sz w:val="32"/>
          <w:szCs w:val="32"/>
        </w:rPr>
        <w:t>公用经费</w:t>
      </w:r>
      <w:r>
        <w:rPr>
          <w:rFonts w:hint="eastAsia" w:ascii="仿宋_GB2312" w:eastAsia="仿宋_GB2312"/>
          <w:sz w:val="32"/>
          <w:szCs w:val="32"/>
          <w:lang w:val="en-US" w:eastAsia="zh-CN"/>
        </w:rPr>
        <w:t>30.76</w:t>
      </w:r>
      <w:r>
        <w:rPr>
          <w:rFonts w:hint="eastAsia" w:ascii="仿宋_GB2312" w:eastAsia="仿宋_GB2312"/>
          <w:color w:val="333333"/>
          <w:sz w:val="32"/>
          <w:szCs w:val="32"/>
        </w:rPr>
        <w:t>万元，主要包括：</w:t>
      </w:r>
      <w:r>
        <w:rPr>
          <w:rFonts w:hint="eastAsia" w:ascii="仿宋_GB2312" w:eastAsia="仿宋_GB2312"/>
          <w:color w:val="333333"/>
          <w:sz w:val="32"/>
          <w:szCs w:val="32"/>
          <w:lang w:val="en-US" w:eastAsia="zh-CN"/>
        </w:rPr>
        <w:t>办公费、印刷费、手续费、水费、电费、邮电费、差旅费、维修（护）费、会议费、培训费、劳务费、工会经费、福利费、其他交通费、其他商品和服务支出。</w:t>
      </w:r>
    </w:p>
    <w:p w14:paraId="7C1421B2">
      <w:pPr>
        <w:spacing w:line="580" w:lineRule="exact"/>
        <w:ind w:firstLine="320" w:firstLineChars="100"/>
        <w:outlineLvl w:val="0"/>
        <w:rPr>
          <w:rFonts w:hint="eastAsia" w:ascii="黑体" w:eastAsia="黑体"/>
          <w:sz w:val="32"/>
          <w:szCs w:val="32"/>
        </w:rPr>
      </w:pPr>
      <w:bookmarkStart w:id="0" w:name="_Toc13627"/>
      <w:r>
        <w:rPr>
          <w:rFonts w:hint="eastAsia" w:ascii="黑体" w:eastAsia="黑体"/>
          <w:sz w:val="32"/>
          <w:szCs w:val="32"/>
        </w:rPr>
        <w:t>七、“三公”经费财政拨款预算安排情况</w:t>
      </w:r>
      <w:bookmarkEnd w:id="0"/>
    </w:p>
    <w:p w14:paraId="68565290">
      <w:pPr>
        <w:spacing w:line="62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沿滩区委党校</w:t>
      </w:r>
      <w:r>
        <w:rPr>
          <w:rFonts w:hint="eastAsia" w:ascii="仿宋_GB2312" w:eastAsia="仿宋_GB2312"/>
          <w:sz w:val="32"/>
          <w:szCs w:val="32"/>
        </w:rPr>
        <w:t>（</w:t>
      </w:r>
      <w:r>
        <w:rPr>
          <w:rFonts w:hint="eastAsia" w:ascii="仿宋_GB2312" w:eastAsia="仿宋_GB2312"/>
          <w:sz w:val="32"/>
          <w:szCs w:val="32"/>
          <w:lang w:eastAsia="zh-CN"/>
        </w:rPr>
        <w:t>单位</w:t>
      </w:r>
      <w:r>
        <w:rPr>
          <w:rFonts w:hint="eastAsia" w:ascii="仿宋_GB2312" w:eastAsia="仿宋_GB2312"/>
          <w:sz w:val="32"/>
          <w:szCs w:val="32"/>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年“三公”经费财政拨款预算数</w:t>
      </w:r>
      <w:r>
        <w:rPr>
          <w:rFonts w:hint="eastAsia" w:ascii="仿宋_GB2312" w:eastAsia="仿宋_GB2312"/>
          <w:sz w:val="32"/>
          <w:szCs w:val="32"/>
          <w:lang w:val="en-US" w:eastAsia="zh-CN"/>
        </w:rPr>
        <w:t>0.00</w:t>
      </w:r>
      <w:r>
        <w:rPr>
          <w:rFonts w:hint="eastAsia" w:ascii="仿宋_GB2312" w:eastAsia="仿宋_GB2312"/>
          <w:sz w:val="32"/>
          <w:szCs w:val="32"/>
        </w:rPr>
        <w:t>万元，较</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rPr>
        <w:t>年预算持平，</w:t>
      </w:r>
      <w:r>
        <w:rPr>
          <w:rFonts w:ascii="仿宋_GB2312" w:eastAsia="仿宋_GB2312"/>
          <w:sz w:val="32"/>
          <w:szCs w:val="32"/>
        </w:rPr>
        <w:t>其中：</w:t>
      </w:r>
      <w:r>
        <w:rPr>
          <w:rFonts w:hint="eastAsia" w:ascii="仿宋_GB2312" w:eastAsia="仿宋_GB2312"/>
          <w:sz w:val="32"/>
          <w:szCs w:val="32"/>
        </w:rPr>
        <w:t>因公出国（境）经费</w:t>
      </w:r>
      <w:r>
        <w:rPr>
          <w:rFonts w:hint="eastAsia" w:ascii="仿宋_GB2312" w:eastAsia="仿宋_GB2312"/>
          <w:sz w:val="32"/>
          <w:szCs w:val="32"/>
          <w:lang w:val="en-US" w:eastAsia="zh-CN"/>
        </w:rPr>
        <w:t>0.00</w:t>
      </w:r>
      <w:r>
        <w:rPr>
          <w:rFonts w:hint="eastAsia" w:ascii="仿宋_GB2312" w:eastAsia="仿宋_GB2312"/>
          <w:sz w:val="32"/>
          <w:szCs w:val="32"/>
        </w:rPr>
        <w:t>万元，公务接待费</w:t>
      </w:r>
      <w:r>
        <w:rPr>
          <w:rFonts w:hint="eastAsia" w:ascii="仿宋_GB2312" w:eastAsia="仿宋_GB2312"/>
          <w:sz w:val="32"/>
          <w:szCs w:val="32"/>
          <w:lang w:val="en-US" w:eastAsia="zh-CN"/>
        </w:rPr>
        <w:t>0.00</w:t>
      </w:r>
      <w:r>
        <w:rPr>
          <w:rFonts w:hint="eastAsia" w:ascii="仿宋_GB2312" w:eastAsia="仿宋_GB2312"/>
          <w:sz w:val="32"/>
          <w:szCs w:val="32"/>
        </w:rPr>
        <w:t>万元，公务用车购置及运行维护费</w:t>
      </w:r>
      <w:r>
        <w:rPr>
          <w:rFonts w:hint="eastAsia" w:ascii="仿宋_GB2312" w:eastAsia="仿宋_GB2312"/>
          <w:sz w:val="32"/>
          <w:szCs w:val="32"/>
          <w:lang w:val="en-US" w:eastAsia="zh-CN"/>
        </w:rPr>
        <w:t>0.00</w:t>
      </w:r>
      <w:r>
        <w:rPr>
          <w:rFonts w:hint="eastAsia" w:ascii="仿宋_GB2312" w:eastAsia="仿宋_GB2312"/>
          <w:sz w:val="32"/>
          <w:szCs w:val="32"/>
        </w:rPr>
        <w:t>万元（公务</w:t>
      </w:r>
      <w:r>
        <w:rPr>
          <w:rFonts w:ascii="仿宋_GB2312" w:eastAsia="仿宋_GB2312"/>
          <w:sz w:val="32"/>
          <w:szCs w:val="32"/>
        </w:rPr>
        <w:t>用车购置费</w:t>
      </w:r>
      <w:r>
        <w:rPr>
          <w:rFonts w:hint="eastAsia" w:ascii="仿宋_GB2312" w:eastAsia="仿宋_GB2312"/>
          <w:sz w:val="32"/>
          <w:szCs w:val="32"/>
          <w:lang w:val="en-US" w:eastAsia="zh-CN"/>
        </w:rPr>
        <w:t>0.00</w:t>
      </w:r>
      <w:r>
        <w:rPr>
          <w:rFonts w:hint="eastAsia" w:ascii="仿宋_GB2312" w:eastAsia="仿宋_GB2312"/>
          <w:sz w:val="32"/>
          <w:szCs w:val="32"/>
        </w:rPr>
        <w:t>万元</w:t>
      </w:r>
      <w:r>
        <w:rPr>
          <w:rFonts w:ascii="仿宋_GB2312" w:eastAsia="仿宋_GB2312"/>
          <w:sz w:val="32"/>
          <w:szCs w:val="32"/>
        </w:rPr>
        <w:t>，公务用车运行费</w:t>
      </w:r>
      <w:r>
        <w:rPr>
          <w:rFonts w:hint="eastAsia" w:ascii="仿宋_GB2312" w:eastAsia="仿宋_GB2312"/>
          <w:sz w:val="32"/>
          <w:szCs w:val="32"/>
          <w:lang w:val="en-US" w:eastAsia="zh-CN"/>
        </w:rPr>
        <w:t>0.00</w:t>
      </w:r>
      <w:r>
        <w:rPr>
          <w:rFonts w:hint="eastAsia" w:ascii="仿宋_GB2312" w:eastAsia="仿宋_GB2312"/>
          <w:sz w:val="32"/>
          <w:szCs w:val="32"/>
        </w:rPr>
        <w:t>万元）。</w:t>
      </w:r>
    </w:p>
    <w:p w14:paraId="57B28E03">
      <w:pPr>
        <w:pStyle w:val="2"/>
        <w:ind w:left="0" w:leftChars="0" w:firstLine="0" w:firstLineChars="0"/>
        <w:jc w:val="center"/>
        <w:rPr>
          <w:rFonts w:hint="eastAsia"/>
        </w:rPr>
      </w:pPr>
      <w:r>
        <w:drawing>
          <wp:inline distT="0" distB="0" distL="114300" distR="114300">
            <wp:extent cx="4572000" cy="2743200"/>
            <wp:effectExtent l="4445" t="4445" r="14605" b="14605"/>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9CD70D7">
      <w:pPr>
        <w:spacing w:line="600" w:lineRule="exact"/>
        <w:ind w:firstLine="640"/>
        <w:jc w:val="center"/>
        <w:rPr>
          <w:rFonts w:hint="eastAsia" w:ascii="仿宋" w:hAnsi="仿宋" w:eastAsia="仿宋"/>
          <w:sz w:val="32"/>
          <w:szCs w:val="32"/>
        </w:rPr>
      </w:pPr>
      <w:r>
        <w:rPr>
          <w:rFonts w:hint="eastAsia" w:ascii="仿宋" w:hAnsi="仿宋" w:eastAsia="仿宋"/>
          <w:sz w:val="32"/>
          <w:szCs w:val="32"/>
        </w:rPr>
        <w:t>（图6：“三公”经费财政拨款支出结构）</w:t>
      </w:r>
    </w:p>
    <w:p w14:paraId="0B91A1B0">
      <w:pPr>
        <w:spacing w:line="620" w:lineRule="exact"/>
        <w:ind w:firstLine="640"/>
        <w:rPr>
          <w:rFonts w:hint="eastAsia" w:ascii="仿宋_GB2312" w:eastAsia="仿宋_GB2312"/>
          <w:sz w:val="32"/>
          <w:szCs w:val="32"/>
        </w:rPr>
      </w:pPr>
      <w:r>
        <w:rPr>
          <w:rFonts w:hint="eastAsia" w:ascii="仿宋_GB2312" w:eastAsia="仿宋_GB2312"/>
          <w:sz w:val="32"/>
          <w:szCs w:val="32"/>
        </w:rPr>
        <w:t>（一）因公出国（境）经费</w:t>
      </w:r>
      <w:r>
        <w:rPr>
          <w:rFonts w:hint="eastAsia" w:ascii="仿宋_GB2312" w:eastAsia="仿宋_GB2312"/>
          <w:sz w:val="32"/>
          <w:szCs w:val="32"/>
          <w:lang w:val="en-US" w:eastAsia="zh-CN"/>
        </w:rPr>
        <w:t>0.00</w:t>
      </w:r>
      <w:r>
        <w:rPr>
          <w:rFonts w:hint="eastAsia" w:ascii="仿宋_GB2312" w:eastAsia="仿宋_GB2312"/>
          <w:sz w:val="32"/>
          <w:szCs w:val="32"/>
        </w:rPr>
        <w:t>万元，较</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rPr>
        <w:t>年预算持平。</w:t>
      </w:r>
    </w:p>
    <w:p w14:paraId="4B5C18DE">
      <w:pPr>
        <w:spacing w:line="620" w:lineRule="exact"/>
        <w:ind w:firstLine="640"/>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年拟安排出国（境）</w:t>
      </w:r>
      <w:r>
        <w:rPr>
          <w:rFonts w:hint="eastAsia" w:ascii="仿宋_GB2312" w:eastAsia="仿宋_GB2312"/>
          <w:sz w:val="32"/>
          <w:szCs w:val="32"/>
          <w:lang w:val="en-US" w:eastAsia="zh-CN"/>
        </w:rPr>
        <w:t>0</w:t>
      </w:r>
      <w:r>
        <w:rPr>
          <w:rFonts w:hint="eastAsia" w:ascii="仿宋_GB2312" w:eastAsia="仿宋_GB2312"/>
          <w:sz w:val="32"/>
          <w:szCs w:val="32"/>
        </w:rPr>
        <w:t>人次。</w:t>
      </w:r>
    </w:p>
    <w:p w14:paraId="7CF9C6D8">
      <w:pPr>
        <w:spacing w:line="620" w:lineRule="exact"/>
        <w:ind w:firstLine="640"/>
        <w:rPr>
          <w:rFonts w:hint="eastAsia" w:ascii="仿宋_GB2312" w:eastAsia="仿宋_GB2312"/>
          <w:b/>
          <w:sz w:val="32"/>
          <w:szCs w:val="32"/>
          <w:lang w:eastAsia="zh-CN"/>
        </w:rPr>
      </w:pPr>
      <w:r>
        <w:rPr>
          <w:rFonts w:hint="eastAsia" w:ascii="仿宋_GB2312" w:eastAsia="仿宋_GB2312"/>
          <w:sz w:val="32"/>
          <w:szCs w:val="32"/>
        </w:rPr>
        <w:t>（二）公务接待费</w:t>
      </w:r>
      <w:r>
        <w:rPr>
          <w:rFonts w:hint="eastAsia" w:ascii="仿宋_GB2312" w:eastAsia="仿宋_GB2312"/>
          <w:sz w:val="32"/>
          <w:szCs w:val="32"/>
          <w:lang w:val="en-US" w:eastAsia="zh-CN"/>
        </w:rPr>
        <w:t>0.00</w:t>
      </w:r>
      <w:r>
        <w:rPr>
          <w:rFonts w:hint="eastAsia" w:ascii="仿宋_GB2312" w:eastAsia="仿宋_GB2312"/>
          <w:sz w:val="32"/>
          <w:szCs w:val="32"/>
        </w:rPr>
        <w:t>万元，较</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rPr>
        <w:t>年预算持平</w:t>
      </w:r>
      <w:r>
        <w:rPr>
          <w:rFonts w:hint="eastAsia" w:ascii="仿宋_GB2312" w:eastAsia="仿宋_GB2312"/>
          <w:sz w:val="32"/>
          <w:szCs w:val="32"/>
          <w:lang w:eastAsia="zh-CN"/>
        </w:rPr>
        <w:t>。</w:t>
      </w:r>
    </w:p>
    <w:p w14:paraId="56880B5F">
      <w:pPr>
        <w:spacing w:line="620" w:lineRule="exact"/>
        <w:ind w:firstLine="640"/>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年公务接待费计划用于执行公务、考察调研、检查指导等公务活动开支。</w:t>
      </w:r>
    </w:p>
    <w:p w14:paraId="3EE0EB6E">
      <w:pPr>
        <w:spacing w:line="620" w:lineRule="exact"/>
        <w:ind w:firstLine="640"/>
        <w:rPr>
          <w:rFonts w:hint="eastAsia" w:ascii="仿宋_GB2312" w:eastAsia="仿宋_GB2312"/>
          <w:b/>
          <w:sz w:val="32"/>
          <w:szCs w:val="32"/>
        </w:rPr>
      </w:pPr>
      <w:r>
        <w:rPr>
          <w:rFonts w:hint="eastAsia" w:ascii="仿宋_GB2312" w:eastAsia="仿宋_GB2312"/>
          <w:sz w:val="32"/>
          <w:szCs w:val="32"/>
        </w:rPr>
        <w:t>（三）公务用车购置及运行维护费</w:t>
      </w:r>
      <w:r>
        <w:rPr>
          <w:rFonts w:hint="eastAsia" w:ascii="仿宋_GB2312" w:eastAsia="仿宋_GB2312"/>
          <w:sz w:val="32"/>
          <w:szCs w:val="32"/>
          <w:lang w:val="en-US" w:eastAsia="zh-CN"/>
        </w:rPr>
        <w:t>0.00</w:t>
      </w:r>
      <w:r>
        <w:rPr>
          <w:rFonts w:hint="eastAsia" w:ascii="仿宋_GB2312" w:eastAsia="仿宋_GB2312"/>
          <w:sz w:val="32"/>
          <w:szCs w:val="32"/>
        </w:rPr>
        <w:t>万元，较</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rPr>
        <w:t>年预算持平。</w:t>
      </w:r>
    </w:p>
    <w:p w14:paraId="1125F012">
      <w:pPr>
        <w:spacing w:line="620" w:lineRule="exact"/>
        <w:ind w:firstLine="640"/>
        <w:rPr>
          <w:rFonts w:hint="eastAsia" w:ascii="仿宋_GB2312" w:eastAsia="仿宋_GB2312"/>
          <w:sz w:val="32"/>
          <w:szCs w:val="32"/>
        </w:rPr>
      </w:pPr>
      <w:r>
        <w:rPr>
          <w:rFonts w:hint="eastAsia" w:ascii="仿宋_GB2312" w:eastAsia="仿宋_GB2312"/>
          <w:sz w:val="32"/>
          <w:szCs w:val="32"/>
        </w:rPr>
        <w:t>单位现有公务用车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辆，多功能乘用车</w:t>
      </w:r>
      <w:r>
        <w:rPr>
          <w:rFonts w:hint="eastAsia" w:ascii="仿宋_GB2312" w:eastAsia="仿宋_GB2312"/>
          <w:sz w:val="32"/>
          <w:szCs w:val="32"/>
          <w:lang w:val="en-US" w:eastAsia="zh-CN"/>
        </w:rPr>
        <w:t>0</w:t>
      </w:r>
      <w:r>
        <w:rPr>
          <w:rFonts w:hint="eastAsia" w:ascii="仿宋_GB2312" w:eastAsia="仿宋_GB2312"/>
          <w:sz w:val="32"/>
          <w:szCs w:val="32"/>
        </w:rPr>
        <w:t>辆。</w:t>
      </w:r>
    </w:p>
    <w:p w14:paraId="25C40B43">
      <w:pPr>
        <w:spacing w:line="620" w:lineRule="exact"/>
        <w:ind w:firstLine="640"/>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年安排公务用车购置费</w:t>
      </w:r>
      <w:r>
        <w:rPr>
          <w:rFonts w:hint="eastAsia" w:ascii="仿宋_GB2312" w:eastAsia="仿宋_GB2312"/>
          <w:sz w:val="32"/>
          <w:szCs w:val="32"/>
          <w:lang w:val="en-US" w:eastAsia="zh-CN"/>
        </w:rPr>
        <w:t>0.00</w:t>
      </w:r>
      <w:r>
        <w:rPr>
          <w:rFonts w:hint="eastAsia" w:ascii="仿宋_GB2312" w:eastAsia="仿宋_GB2312"/>
          <w:sz w:val="32"/>
          <w:szCs w:val="32"/>
        </w:rPr>
        <w:t>万元，较</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rPr>
        <w:t>年预算持平。</w:t>
      </w:r>
    </w:p>
    <w:p w14:paraId="7674719E">
      <w:pPr>
        <w:spacing w:line="620" w:lineRule="exact"/>
        <w:ind w:firstLine="640"/>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年安排公务用车运行维护费</w:t>
      </w:r>
      <w:r>
        <w:rPr>
          <w:rFonts w:hint="eastAsia" w:ascii="仿宋_GB2312" w:eastAsia="仿宋_GB2312"/>
          <w:sz w:val="32"/>
          <w:szCs w:val="32"/>
          <w:lang w:val="en-US" w:eastAsia="zh-CN"/>
        </w:rPr>
        <w:t>0.00</w:t>
      </w:r>
      <w:r>
        <w:rPr>
          <w:rFonts w:hint="eastAsia" w:ascii="仿宋_GB2312" w:eastAsia="仿宋_GB2312"/>
          <w:sz w:val="32"/>
          <w:szCs w:val="32"/>
        </w:rPr>
        <w:t>万元，较</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rPr>
        <w:t>年预算持平，用于</w:t>
      </w:r>
      <w:r>
        <w:rPr>
          <w:rFonts w:hint="eastAsia" w:ascii="仿宋_GB2312" w:eastAsia="仿宋_GB2312"/>
          <w:sz w:val="32"/>
          <w:szCs w:val="32"/>
          <w:lang w:val="en-US" w:eastAsia="zh-CN"/>
        </w:rPr>
        <w:t>0</w:t>
      </w:r>
      <w:r>
        <w:rPr>
          <w:rFonts w:hint="eastAsia" w:ascii="仿宋_GB2312" w:eastAsia="仿宋_GB2312"/>
          <w:sz w:val="32"/>
          <w:szCs w:val="32"/>
        </w:rPr>
        <w:t>辆公务用车（燃油、维修、保险）等方面支出。</w:t>
      </w:r>
    </w:p>
    <w:p w14:paraId="40724187">
      <w:pPr>
        <w:spacing w:line="580" w:lineRule="exact"/>
        <w:ind w:firstLine="640" w:firstLineChars="200"/>
        <w:outlineLvl w:val="0"/>
        <w:rPr>
          <w:rFonts w:hint="eastAsia" w:ascii="黑体" w:eastAsia="黑体"/>
          <w:sz w:val="32"/>
          <w:szCs w:val="32"/>
        </w:rPr>
      </w:pPr>
      <w:bookmarkStart w:id="1" w:name="_Toc32301"/>
      <w:r>
        <w:rPr>
          <w:rFonts w:hint="eastAsia" w:ascii="黑体" w:eastAsia="黑体"/>
          <w:sz w:val="32"/>
          <w:szCs w:val="32"/>
        </w:rPr>
        <w:t>八、政府性基金预算支出情况说明</w:t>
      </w:r>
      <w:bookmarkEnd w:id="1"/>
      <w:r>
        <w:rPr>
          <w:rFonts w:hint="eastAsia" w:ascii="黑体" w:eastAsia="黑体"/>
          <w:sz w:val="32"/>
          <w:szCs w:val="32"/>
        </w:rPr>
        <w:t>　</w:t>
      </w:r>
    </w:p>
    <w:p w14:paraId="5278EE33">
      <w:pPr>
        <w:spacing w:line="620" w:lineRule="exact"/>
        <w:ind w:firstLine="640"/>
        <w:rPr>
          <w:rFonts w:hint="eastAsia" w:ascii="仿宋_GB2312" w:eastAsia="仿宋_GB2312"/>
          <w:sz w:val="32"/>
          <w:szCs w:val="32"/>
        </w:rPr>
      </w:pPr>
      <w:r>
        <w:rPr>
          <w:rFonts w:hint="eastAsia" w:ascii="仿宋_GB2312" w:eastAsia="仿宋_GB2312"/>
          <w:sz w:val="32"/>
          <w:szCs w:val="32"/>
          <w:lang w:eastAsia="zh-CN"/>
        </w:rPr>
        <w:t>沿滩区委党校</w:t>
      </w:r>
      <w:r>
        <w:rPr>
          <w:rFonts w:hint="eastAsia" w:ascii="仿宋_GB2312" w:eastAsia="仿宋_GB2312"/>
          <w:sz w:val="32"/>
          <w:szCs w:val="32"/>
        </w:rPr>
        <w:t>（</w:t>
      </w:r>
      <w:r>
        <w:rPr>
          <w:rFonts w:hint="eastAsia" w:ascii="仿宋_GB2312" w:eastAsia="仿宋_GB2312"/>
          <w:sz w:val="32"/>
          <w:szCs w:val="32"/>
          <w:lang w:eastAsia="zh-CN"/>
        </w:rPr>
        <w:t>单位</w:t>
      </w:r>
      <w:r>
        <w:rPr>
          <w:rFonts w:hint="eastAsia" w:ascii="仿宋_GB2312" w:eastAsia="仿宋_GB2312"/>
          <w:sz w:val="32"/>
          <w:szCs w:val="32"/>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没有</w:t>
      </w:r>
      <w:r>
        <w:rPr>
          <w:rFonts w:hint="eastAsia" w:ascii="仿宋_GB2312" w:eastAsia="仿宋_GB2312"/>
          <w:sz w:val="32"/>
          <w:szCs w:val="32"/>
        </w:rPr>
        <w:t>使用政府性基金预算拨款安排的支出。</w:t>
      </w:r>
    </w:p>
    <w:p w14:paraId="2A8AFABE">
      <w:pPr>
        <w:spacing w:line="580" w:lineRule="exact"/>
        <w:ind w:firstLine="640" w:firstLineChars="200"/>
        <w:outlineLvl w:val="0"/>
        <w:rPr>
          <w:rFonts w:hint="eastAsia" w:ascii="黑体" w:eastAsia="黑体"/>
          <w:sz w:val="32"/>
          <w:szCs w:val="32"/>
        </w:rPr>
      </w:pPr>
      <w:bookmarkStart w:id="2" w:name="_Toc13698"/>
      <w:r>
        <w:rPr>
          <w:rFonts w:hint="eastAsia" w:ascii="黑体" w:eastAsia="黑体"/>
          <w:sz w:val="32"/>
          <w:szCs w:val="32"/>
        </w:rPr>
        <w:t>九、国有资本经营预算支出情况说明</w:t>
      </w:r>
      <w:bookmarkEnd w:id="2"/>
    </w:p>
    <w:p w14:paraId="025B0F21">
      <w:pPr>
        <w:rPr>
          <w:rFonts w:hint="eastAsia" w:ascii="仿宋_GB2312" w:eastAsia="仿宋_GB2312"/>
          <w:color w:val="333333"/>
          <w:sz w:val="28"/>
          <w:szCs w:val="28"/>
        </w:rPr>
      </w:pPr>
      <w:r>
        <w:rPr>
          <w:rFonts w:hint="eastAsia" w:ascii="仿宋_GB2312" w:eastAsia="仿宋_GB2312"/>
          <w:color w:val="333333"/>
          <w:sz w:val="32"/>
          <w:szCs w:val="32"/>
        </w:rPr>
        <w:t>　　</w:t>
      </w:r>
      <w:r>
        <w:rPr>
          <w:rFonts w:hint="eastAsia" w:ascii="仿宋_GB2312" w:eastAsia="仿宋_GB2312"/>
          <w:sz w:val="32"/>
          <w:szCs w:val="32"/>
          <w:lang w:eastAsia="zh-CN"/>
        </w:rPr>
        <w:t>沿滩区委党校</w:t>
      </w:r>
      <w:r>
        <w:rPr>
          <w:rFonts w:hint="eastAsia" w:ascii="仿宋_GB2312" w:eastAsia="仿宋_GB2312"/>
          <w:sz w:val="32"/>
          <w:szCs w:val="32"/>
        </w:rPr>
        <w:t>（</w:t>
      </w:r>
      <w:r>
        <w:rPr>
          <w:rFonts w:hint="eastAsia" w:ascii="仿宋_GB2312" w:eastAsia="仿宋_GB2312"/>
          <w:sz w:val="32"/>
          <w:szCs w:val="32"/>
          <w:lang w:eastAsia="zh-CN"/>
        </w:rPr>
        <w:t>单位</w:t>
      </w:r>
      <w:r>
        <w:rPr>
          <w:rFonts w:hint="eastAsia" w:ascii="仿宋_GB2312" w:eastAsia="仿宋_GB2312"/>
          <w:sz w:val="32"/>
          <w:szCs w:val="32"/>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年没有使用国有资本经营预算拨款安排的支出。</w:t>
      </w:r>
    </w:p>
    <w:p w14:paraId="3366D2F5">
      <w:pPr>
        <w:spacing w:line="580" w:lineRule="exact"/>
        <w:ind w:firstLine="640" w:firstLineChars="200"/>
        <w:rPr>
          <w:rFonts w:hint="eastAsia" w:ascii="黑体" w:eastAsia="黑体"/>
          <w:sz w:val="32"/>
          <w:szCs w:val="32"/>
        </w:rPr>
      </w:pPr>
      <w:r>
        <w:rPr>
          <w:rFonts w:hint="eastAsia" w:ascii="黑体" w:eastAsia="黑体"/>
          <w:sz w:val="32"/>
          <w:szCs w:val="32"/>
        </w:rPr>
        <w:t>十、其他重要事项的情况说明</w:t>
      </w:r>
    </w:p>
    <w:p w14:paraId="622E2058">
      <w:pPr>
        <w:spacing w:line="620" w:lineRule="exact"/>
        <w:ind w:firstLine="640"/>
        <w:rPr>
          <w:rFonts w:hint="eastAsia" w:ascii="仿宋_GB2312" w:eastAsia="仿宋_GB2312"/>
          <w:sz w:val="32"/>
          <w:szCs w:val="32"/>
        </w:rPr>
      </w:pPr>
      <w:r>
        <w:rPr>
          <w:rFonts w:hint="eastAsia" w:ascii="仿宋_GB2312" w:eastAsia="仿宋_GB2312"/>
          <w:sz w:val="32"/>
          <w:szCs w:val="32"/>
        </w:rPr>
        <w:t>（一）机关运行经费情况</w:t>
      </w:r>
    </w:p>
    <w:p w14:paraId="71949342">
      <w:pPr>
        <w:spacing w:line="620" w:lineRule="exact"/>
        <w:ind w:firstLine="640"/>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w:t>
      </w:r>
      <w:r>
        <w:rPr>
          <w:rFonts w:hint="eastAsia" w:ascii="仿宋_GB2312" w:eastAsia="仿宋_GB2312"/>
          <w:sz w:val="32"/>
          <w:szCs w:val="32"/>
          <w:lang w:eastAsia="zh-CN"/>
        </w:rPr>
        <w:t>沿滩区委党校</w:t>
      </w:r>
      <w:r>
        <w:rPr>
          <w:rFonts w:hint="eastAsia" w:ascii="仿宋_GB2312" w:eastAsia="仿宋_GB2312"/>
          <w:sz w:val="32"/>
          <w:szCs w:val="32"/>
        </w:rPr>
        <w:t>（</w:t>
      </w:r>
      <w:r>
        <w:rPr>
          <w:rFonts w:hint="eastAsia" w:ascii="仿宋_GB2312" w:eastAsia="仿宋_GB2312"/>
          <w:sz w:val="32"/>
          <w:szCs w:val="32"/>
          <w:lang w:eastAsia="zh-CN"/>
        </w:rPr>
        <w:t>单位</w:t>
      </w:r>
      <w:r>
        <w:rPr>
          <w:rFonts w:hint="eastAsia" w:ascii="仿宋_GB2312" w:eastAsia="仿宋_GB2312"/>
          <w:sz w:val="32"/>
          <w:szCs w:val="32"/>
        </w:rPr>
        <w:t>）履行一般行政管理职能、维持机关日常运转而开支的机关运行经费财政拨款预算为</w:t>
      </w:r>
      <w:r>
        <w:rPr>
          <w:rFonts w:hint="eastAsia" w:ascii="仿宋_GB2312" w:eastAsia="仿宋_GB2312"/>
          <w:sz w:val="32"/>
          <w:szCs w:val="32"/>
          <w:lang w:val="en-US" w:eastAsia="zh-CN"/>
        </w:rPr>
        <w:t>31.18</w:t>
      </w:r>
      <w:r>
        <w:rPr>
          <w:rFonts w:hint="eastAsia" w:ascii="仿宋_GB2312" w:eastAsia="仿宋_GB2312"/>
          <w:sz w:val="32"/>
          <w:szCs w:val="32"/>
        </w:rPr>
        <w:t>万元，比</w:t>
      </w:r>
      <w:r>
        <w:rPr>
          <w:rFonts w:hint="eastAsia" w:ascii="仿宋_GB2312" w:eastAsia="仿宋_GB2312"/>
          <w:sz w:val="32"/>
          <w:szCs w:val="32"/>
          <w:lang w:eastAsia="zh-CN"/>
        </w:rPr>
        <w:t>2025</w:t>
      </w:r>
      <w:r>
        <w:rPr>
          <w:rFonts w:hint="eastAsia" w:ascii="仿宋_GB2312" w:eastAsia="仿宋_GB2312"/>
          <w:sz w:val="32"/>
          <w:szCs w:val="32"/>
        </w:rPr>
        <w:t>年预算增加</w:t>
      </w:r>
      <w:r>
        <w:rPr>
          <w:rFonts w:hint="eastAsia" w:ascii="仿宋_GB2312" w:eastAsia="仿宋_GB2312"/>
          <w:sz w:val="32"/>
          <w:szCs w:val="32"/>
          <w:lang w:val="en-US" w:eastAsia="zh-CN"/>
        </w:rPr>
        <w:t>3.3</w:t>
      </w:r>
      <w:r>
        <w:rPr>
          <w:rFonts w:hint="eastAsia" w:ascii="仿宋_GB2312" w:eastAsia="仿宋_GB2312"/>
          <w:sz w:val="32"/>
          <w:szCs w:val="32"/>
        </w:rPr>
        <w:t>万元，增长</w:t>
      </w:r>
      <w:r>
        <w:rPr>
          <w:rFonts w:hint="eastAsia" w:ascii="仿宋_GB2312" w:eastAsia="仿宋_GB2312"/>
          <w:sz w:val="32"/>
          <w:szCs w:val="32"/>
          <w:lang w:val="en-US" w:eastAsia="zh-CN"/>
        </w:rPr>
        <w:t>11.84</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主要原因为：机关工作经费增加。</w:t>
      </w:r>
    </w:p>
    <w:p w14:paraId="28C9F7D7">
      <w:pPr>
        <w:spacing w:line="620" w:lineRule="exact"/>
        <w:ind w:firstLine="640"/>
        <w:rPr>
          <w:rFonts w:hint="eastAsia" w:ascii="仿宋_GB2312" w:eastAsia="仿宋_GB2312"/>
          <w:sz w:val="32"/>
          <w:szCs w:val="32"/>
        </w:rPr>
      </w:pPr>
      <w:r>
        <w:rPr>
          <w:rFonts w:hint="eastAsia" w:ascii="仿宋_GB2312" w:eastAsia="仿宋_GB2312"/>
          <w:sz w:val="32"/>
          <w:szCs w:val="32"/>
        </w:rPr>
        <w:t>（二）政府采购情况</w:t>
      </w:r>
    </w:p>
    <w:p w14:paraId="2B8BF44E">
      <w:pPr>
        <w:ind w:firstLine="570"/>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沿滩区委党校</w:t>
      </w:r>
      <w:r>
        <w:rPr>
          <w:rFonts w:hint="eastAsia" w:ascii="仿宋_GB2312" w:eastAsia="仿宋_GB2312"/>
          <w:sz w:val="32"/>
          <w:szCs w:val="32"/>
        </w:rPr>
        <w:t>（</w:t>
      </w:r>
      <w:r>
        <w:rPr>
          <w:rFonts w:hint="eastAsia" w:ascii="仿宋_GB2312" w:eastAsia="仿宋_GB2312"/>
          <w:sz w:val="32"/>
          <w:szCs w:val="32"/>
          <w:lang w:eastAsia="zh-CN"/>
        </w:rPr>
        <w:t>单位</w:t>
      </w:r>
      <w:r>
        <w:rPr>
          <w:rFonts w:hint="eastAsia" w:ascii="仿宋_GB2312" w:eastAsia="仿宋_GB2312"/>
          <w:sz w:val="32"/>
          <w:szCs w:val="32"/>
        </w:rPr>
        <w:t>）安排政府采购预算</w:t>
      </w:r>
      <w:r>
        <w:rPr>
          <w:rFonts w:hint="eastAsia" w:ascii="仿宋_GB2312" w:eastAsia="仿宋_GB2312"/>
          <w:sz w:val="32"/>
          <w:szCs w:val="32"/>
          <w:lang w:val="en-US" w:eastAsia="zh-CN"/>
        </w:rPr>
        <w:t>0.00</w:t>
      </w:r>
      <w:r>
        <w:rPr>
          <w:rFonts w:hint="eastAsia" w:ascii="仿宋_GB2312" w:eastAsia="仿宋_GB2312"/>
          <w:sz w:val="32"/>
          <w:szCs w:val="32"/>
        </w:rPr>
        <w:t>万元，主要用于采购办公设备</w:t>
      </w:r>
      <w:r>
        <w:rPr>
          <w:rFonts w:hint="eastAsia" w:ascii="仿宋_GB2312" w:eastAsia="仿宋_GB2312"/>
          <w:sz w:val="32"/>
          <w:szCs w:val="32"/>
          <w:lang w:val="en-US" w:eastAsia="zh-CN"/>
        </w:rPr>
        <w:t>0.00</w:t>
      </w:r>
      <w:r>
        <w:rPr>
          <w:rFonts w:hint="eastAsia" w:ascii="仿宋_GB2312" w:eastAsia="仿宋_GB2312"/>
          <w:sz w:val="32"/>
          <w:szCs w:val="32"/>
        </w:rPr>
        <w:t>万元、公车运行维护</w:t>
      </w:r>
      <w:r>
        <w:rPr>
          <w:rFonts w:hint="eastAsia" w:ascii="仿宋_GB2312" w:eastAsia="仿宋_GB2312"/>
          <w:sz w:val="32"/>
          <w:szCs w:val="32"/>
          <w:lang w:val="en-US" w:eastAsia="zh-CN"/>
        </w:rPr>
        <w:t>0.00</w:t>
      </w:r>
      <w:r>
        <w:rPr>
          <w:rFonts w:hint="eastAsia" w:ascii="仿宋_GB2312" w:eastAsia="仿宋_GB2312"/>
          <w:sz w:val="32"/>
          <w:szCs w:val="32"/>
        </w:rPr>
        <w:t>万元、物业管理服务</w:t>
      </w:r>
      <w:r>
        <w:rPr>
          <w:rFonts w:hint="eastAsia" w:ascii="仿宋_GB2312" w:eastAsia="仿宋_GB2312"/>
          <w:sz w:val="32"/>
          <w:szCs w:val="32"/>
          <w:lang w:val="en-US" w:eastAsia="zh-CN"/>
        </w:rPr>
        <w:t>0.00</w:t>
      </w:r>
      <w:r>
        <w:rPr>
          <w:rFonts w:hint="eastAsia" w:ascii="仿宋_GB2312" w:eastAsia="仿宋_GB2312"/>
          <w:sz w:val="32"/>
          <w:szCs w:val="32"/>
        </w:rPr>
        <w:t>万元。</w:t>
      </w:r>
    </w:p>
    <w:p w14:paraId="4F05FFED">
      <w:pPr>
        <w:autoSpaceDE w:val="0"/>
        <w:autoSpaceDN w:val="0"/>
        <w:adjustRightInd w:val="0"/>
        <w:ind w:left="643"/>
        <w:jc w:val="left"/>
        <w:rPr>
          <w:rFonts w:hint="eastAsia" w:ascii="仿宋_GB2312" w:eastAsia="仿宋_GB2312"/>
          <w:sz w:val="32"/>
          <w:szCs w:val="32"/>
        </w:rPr>
      </w:pPr>
      <w:r>
        <w:rPr>
          <w:rFonts w:hint="eastAsia" w:ascii="仿宋_GB2312" w:eastAsia="仿宋_GB2312"/>
          <w:sz w:val="32"/>
          <w:szCs w:val="32"/>
        </w:rPr>
        <w:t>（三）国有资产占有使用情况</w:t>
      </w:r>
    </w:p>
    <w:p w14:paraId="7F3F33FA">
      <w:pPr>
        <w:autoSpaceDE w:val="0"/>
        <w:autoSpaceDN w:val="0"/>
        <w:adjustRightInd w:val="0"/>
        <w:jc w:val="left"/>
        <w:rPr>
          <w:rFonts w:hint="eastAsia" w:ascii="仿宋_GB2312" w:eastAsia="仿宋_GB2312"/>
          <w:sz w:val="32"/>
          <w:szCs w:val="32"/>
        </w:rPr>
      </w:pPr>
      <w:r>
        <w:rPr>
          <w:rFonts w:hint="eastAsia" w:ascii="仿宋_GB2312" w:eastAsia="仿宋_GB2312"/>
          <w:sz w:val="28"/>
          <w:szCs w:val="28"/>
        </w:rPr>
        <w:t>　　</w:t>
      </w:r>
      <w:r>
        <w:rPr>
          <w:rFonts w:hint="eastAsia" w:ascii="仿宋_GB2312" w:eastAsia="仿宋_GB2312"/>
          <w:sz w:val="32"/>
          <w:szCs w:val="32"/>
        </w:rPr>
        <w:t>截至</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rPr>
        <w:t>年底，</w:t>
      </w:r>
      <w:r>
        <w:rPr>
          <w:rFonts w:hint="eastAsia" w:ascii="仿宋_GB2312" w:eastAsia="仿宋_GB2312"/>
          <w:sz w:val="32"/>
          <w:szCs w:val="32"/>
          <w:lang w:eastAsia="zh-CN"/>
        </w:rPr>
        <w:t>沿滩区委党校</w:t>
      </w:r>
      <w:r>
        <w:rPr>
          <w:rFonts w:hint="eastAsia" w:ascii="仿宋_GB2312" w:eastAsia="仿宋_GB2312"/>
          <w:sz w:val="32"/>
          <w:szCs w:val="32"/>
        </w:rPr>
        <w:t>（</w:t>
      </w:r>
      <w:r>
        <w:rPr>
          <w:rFonts w:hint="eastAsia" w:ascii="仿宋_GB2312" w:eastAsia="仿宋_GB2312"/>
          <w:sz w:val="32"/>
          <w:szCs w:val="32"/>
          <w:lang w:eastAsia="zh-CN"/>
        </w:rPr>
        <w:t>单位</w:t>
      </w:r>
      <w:r>
        <w:rPr>
          <w:rFonts w:hint="eastAsia" w:ascii="仿宋_GB2312" w:eastAsia="仿宋_GB2312"/>
          <w:sz w:val="32"/>
          <w:szCs w:val="32"/>
        </w:rPr>
        <w:t>）所属各预算单位共有车辆</w:t>
      </w:r>
      <w:r>
        <w:rPr>
          <w:rFonts w:hint="eastAsia" w:ascii="仿宋_GB2312" w:eastAsia="仿宋_GB2312"/>
          <w:sz w:val="32"/>
          <w:szCs w:val="32"/>
          <w:lang w:val="en-US" w:eastAsia="zh-CN"/>
        </w:rPr>
        <w:t>0</w:t>
      </w:r>
      <w:r>
        <w:rPr>
          <w:rFonts w:hint="eastAsia" w:ascii="仿宋_GB2312" w:eastAsia="仿宋_GB2312"/>
          <w:sz w:val="32"/>
          <w:szCs w:val="32"/>
        </w:rPr>
        <w:t>辆，其中，一般公务用车</w:t>
      </w:r>
      <w:r>
        <w:rPr>
          <w:rFonts w:hint="eastAsia" w:ascii="仿宋_GB2312" w:eastAsia="仿宋_GB2312"/>
          <w:sz w:val="32"/>
          <w:szCs w:val="32"/>
          <w:lang w:val="en-US" w:eastAsia="zh-CN"/>
        </w:rPr>
        <w:t>0</w:t>
      </w:r>
      <w:r>
        <w:rPr>
          <w:rFonts w:hint="eastAsia" w:ascii="仿宋_GB2312" w:eastAsia="仿宋_GB2312"/>
          <w:sz w:val="32"/>
          <w:szCs w:val="32"/>
        </w:rPr>
        <w:t>辆、执法执勤用车</w:t>
      </w:r>
      <w:r>
        <w:rPr>
          <w:rFonts w:hint="eastAsia" w:ascii="仿宋_GB2312" w:eastAsia="仿宋_GB2312"/>
          <w:sz w:val="32"/>
          <w:szCs w:val="32"/>
          <w:lang w:val="en-US" w:eastAsia="zh-CN"/>
        </w:rPr>
        <w:t>0</w:t>
      </w:r>
      <w:r>
        <w:rPr>
          <w:rFonts w:hint="eastAsia" w:ascii="仿宋_GB2312" w:eastAsia="仿宋_GB2312"/>
          <w:sz w:val="32"/>
          <w:szCs w:val="32"/>
        </w:rPr>
        <w:t>辆。单位价值100万元以上大型设备</w:t>
      </w:r>
      <w:r>
        <w:rPr>
          <w:rFonts w:hint="eastAsia" w:ascii="仿宋_GB2312" w:eastAsia="仿宋_GB2312"/>
          <w:sz w:val="32"/>
          <w:szCs w:val="32"/>
          <w:lang w:val="en-US" w:eastAsia="zh-CN"/>
        </w:rPr>
        <w:t>0</w:t>
      </w:r>
      <w:r>
        <w:rPr>
          <w:rFonts w:hint="eastAsia" w:ascii="仿宋_GB2312" w:eastAsia="仿宋_GB2312"/>
          <w:sz w:val="32"/>
          <w:szCs w:val="32"/>
        </w:rPr>
        <w:t>台（套）。</w:t>
      </w:r>
    </w:p>
    <w:p w14:paraId="4BD92A1A">
      <w:pPr>
        <w:autoSpaceDE w:val="0"/>
        <w:autoSpaceDN w:val="0"/>
        <w:adjustRightInd w:val="0"/>
        <w:ind w:firstLine="640" w:firstLineChars="200"/>
        <w:jc w:val="left"/>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单位</w:t>
      </w:r>
      <w:r>
        <w:rPr>
          <w:rFonts w:hint="eastAsia" w:ascii="仿宋_GB2312" w:eastAsia="仿宋_GB2312"/>
          <w:sz w:val="32"/>
          <w:szCs w:val="32"/>
        </w:rPr>
        <w:t>预算安排购置一般公务用车</w:t>
      </w:r>
      <w:r>
        <w:rPr>
          <w:rFonts w:hint="eastAsia" w:ascii="仿宋_GB2312" w:eastAsia="仿宋_GB2312"/>
          <w:sz w:val="32"/>
          <w:szCs w:val="32"/>
          <w:lang w:val="en-US" w:eastAsia="zh-CN"/>
        </w:rPr>
        <w:t>0</w:t>
      </w:r>
      <w:r>
        <w:rPr>
          <w:rFonts w:hint="eastAsia" w:ascii="仿宋_GB2312" w:eastAsia="仿宋_GB2312"/>
          <w:sz w:val="32"/>
          <w:szCs w:val="32"/>
        </w:rPr>
        <w:t>辆、执法执勤用车</w:t>
      </w:r>
      <w:r>
        <w:rPr>
          <w:rFonts w:hint="eastAsia" w:ascii="仿宋_GB2312" w:eastAsia="仿宋_GB2312"/>
          <w:sz w:val="32"/>
          <w:szCs w:val="32"/>
          <w:lang w:val="en-US" w:eastAsia="zh-CN"/>
        </w:rPr>
        <w:t>0</w:t>
      </w:r>
      <w:r>
        <w:rPr>
          <w:rFonts w:hint="eastAsia" w:ascii="仿宋_GB2312" w:eastAsia="仿宋_GB2312"/>
          <w:sz w:val="32"/>
          <w:szCs w:val="32"/>
        </w:rPr>
        <w:t>辆，单位价值100万元以上大型设备</w:t>
      </w:r>
      <w:r>
        <w:rPr>
          <w:rFonts w:hint="eastAsia" w:ascii="仿宋_GB2312" w:eastAsia="仿宋_GB2312"/>
          <w:sz w:val="32"/>
          <w:szCs w:val="32"/>
          <w:lang w:val="en-US" w:eastAsia="zh-CN"/>
        </w:rPr>
        <w:t>0</w:t>
      </w:r>
      <w:r>
        <w:rPr>
          <w:rFonts w:hint="eastAsia" w:ascii="仿宋_GB2312" w:eastAsia="仿宋_GB2312"/>
          <w:sz w:val="32"/>
          <w:szCs w:val="32"/>
        </w:rPr>
        <w:t>台（套）。</w:t>
      </w:r>
    </w:p>
    <w:p w14:paraId="242B37DC">
      <w:pPr>
        <w:ind w:firstLine="570"/>
        <w:rPr>
          <w:rFonts w:hint="eastAsia" w:ascii="楷体_GB2312" w:eastAsia="楷体_GB2312"/>
          <w:b/>
          <w:bCs/>
          <w:color w:val="333333"/>
          <w:sz w:val="28"/>
          <w:szCs w:val="28"/>
        </w:rPr>
      </w:pPr>
      <w:r>
        <w:rPr>
          <w:rFonts w:hint="eastAsia" w:ascii="仿宋_GB2312" w:eastAsia="仿宋_GB2312"/>
          <w:sz w:val="32"/>
          <w:szCs w:val="32"/>
        </w:rPr>
        <w:t>（四）绩效目标设置情况</w:t>
      </w:r>
    </w:p>
    <w:p w14:paraId="54101050">
      <w:pPr>
        <w:ind w:firstLine="570"/>
        <w:rPr>
          <w:rFonts w:ascii="仿宋_GB2312" w:eastAsia="仿宋_GB2312"/>
          <w:sz w:val="32"/>
          <w:szCs w:val="32"/>
        </w:rPr>
      </w:pPr>
      <w:r>
        <w:rPr>
          <w:rFonts w:hint="eastAsia" w:ascii="仿宋_GB2312" w:eastAsia="仿宋_GB2312"/>
          <w:sz w:val="32"/>
          <w:szCs w:val="32"/>
        </w:rPr>
        <w:t>绩效目标是预算编制的前提和基础，按照“费随事定”的原则，</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区委党校</w:t>
      </w:r>
      <w:r>
        <w:rPr>
          <w:rFonts w:hint="eastAsia" w:ascii="仿宋_GB2312" w:eastAsia="仿宋_GB2312"/>
          <w:sz w:val="32"/>
          <w:szCs w:val="32"/>
        </w:rPr>
        <w:t>（</w:t>
      </w:r>
      <w:r>
        <w:rPr>
          <w:rFonts w:hint="eastAsia" w:ascii="仿宋_GB2312" w:eastAsia="仿宋_GB2312"/>
          <w:sz w:val="32"/>
          <w:szCs w:val="32"/>
          <w:lang w:eastAsia="zh-CN"/>
        </w:rPr>
        <w:t>单位</w:t>
      </w:r>
      <w:r>
        <w:rPr>
          <w:rFonts w:hint="eastAsia" w:ascii="仿宋_GB2312" w:eastAsia="仿宋_GB2312"/>
          <w:sz w:val="32"/>
          <w:szCs w:val="32"/>
        </w:rPr>
        <w:t>）所有专项项目均按要求编制了绩效目标,从项目完成、项目效益、满意度等方面设置了绩效指标，综合反映项目预期完成的数量、成本、时效、质量，预期达到的社会效益、经济效益、生态效益、可持续影响以及服务对象满意度等情况。</w:t>
      </w:r>
    </w:p>
    <w:p w14:paraId="5CE4A661">
      <w:pPr>
        <w:ind w:firstLine="570"/>
        <w:rPr>
          <w:rFonts w:hint="eastAsia" w:ascii="楷体_GB2312" w:eastAsia="楷体_GB2312"/>
          <w:b/>
          <w:bCs/>
          <w:color w:val="333333"/>
          <w:sz w:val="28"/>
          <w:szCs w:val="28"/>
        </w:rPr>
      </w:pPr>
      <w:r>
        <w:rPr>
          <w:rFonts w:hint="eastAsia" w:ascii="仿宋_GB2312" w:eastAsia="仿宋_GB2312" w:hAnsiTheme="minorHAnsi" w:cstheme="minorBidi"/>
          <w:kern w:val="2"/>
          <w:sz w:val="32"/>
          <w:szCs w:val="32"/>
          <w:lang w:val="zh-CN" w:eastAsia="zh-CN" w:bidi="ar-SA"/>
        </w:rPr>
        <w:t>沿滩区委党校</w:t>
      </w:r>
      <w:r>
        <w:rPr>
          <w:rFonts w:hint="eastAsia" w:ascii="仿宋_GB2312" w:eastAsia="仿宋_GB2312"/>
          <w:sz w:val="32"/>
          <w:szCs w:val="32"/>
        </w:rPr>
        <w:t>本</w:t>
      </w:r>
      <w:r>
        <w:rPr>
          <w:rFonts w:hint="eastAsia" w:ascii="仿宋_GB2312" w:eastAsia="仿宋_GB2312"/>
          <w:sz w:val="32"/>
          <w:szCs w:val="32"/>
          <w:lang w:eastAsia="zh-CN"/>
        </w:rPr>
        <w:t>单位202</w:t>
      </w:r>
      <w:r>
        <w:rPr>
          <w:rFonts w:hint="eastAsia" w:ascii="仿宋_GB2312" w:eastAsia="仿宋_GB2312"/>
          <w:sz w:val="32"/>
          <w:szCs w:val="32"/>
          <w:lang w:val="en-US" w:eastAsia="zh-CN"/>
        </w:rPr>
        <w:t>6</w:t>
      </w:r>
      <w:r>
        <w:rPr>
          <w:rFonts w:hint="eastAsia" w:ascii="仿宋_GB2312" w:eastAsia="仿宋_GB2312"/>
          <w:sz w:val="32"/>
          <w:szCs w:val="32"/>
        </w:rPr>
        <w:t>年度</w:t>
      </w:r>
      <w:r>
        <w:rPr>
          <w:rFonts w:hint="eastAsia" w:ascii="仿宋_GB2312" w:eastAsia="仿宋_GB2312"/>
          <w:sz w:val="32"/>
          <w:szCs w:val="32"/>
          <w:lang w:eastAsia="zh-CN"/>
        </w:rPr>
        <w:t>单位</w:t>
      </w:r>
      <w:r>
        <w:rPr>
          <w:rFonts w:hint="eastAsia" w:ascii="仿宋_GB2312" w:eastAsia="仿宋_GB2312"/>
          <w:sz w:val="32"/>
          <w:szCs w:val="32"/>
        </w:rPr>
        <w:t>预算无重点项目。</w:t>
      </w:r>
    </w:p>
    <w:p w14:paraId="49C6373D">
      <w:pPr>
        <w:spacing w:line="580" w:lineRule="exact"/>
        <w:ind w:firstLine="640" w:firstLineChars="200"/>
        <w:outlineLvl w:val="0"/>
        <w:rPr>
          <w:rFonts w:hint="eastAsia" w:ascii="黑体" w:eastAsia="黑体"/>
          <w:sz w:val="32"/>
          <w:szCs w:val="32"/>
        </w:rPr>
      </w:pPr>
      <w:bookmarkStart w:id="3" w:name="_Toc21655"/>
      <w:r>
        <w:rPr>
          <w:rFonts w:hint="eastAsia" w:ascii="黑体" w:eastAsia="黑体"/>
          <w:sz w:val="32"/>
          <w:szCs w:val="32"/>
        </w:rPr>
        <w:t>十一、名词解释</w:t>
      </w:r>
      <w:bookmarkEnd w:id="3"/>
    </w:p>
    <w:p w14:paraId="179A46C2">
      <w:pPr>
        <w:spacing w:line="620" w:lineRule="exact"/>
        <w:ind w:firstLine="729" w:firstLineChars="228"/>
        <w:rPr>
          <w:rFonts w:hint="eastAsia" w:ascii="仿宋_GB2312" w:eastAsia="仿宋_GB2312"/>
          <w:color w:val="000000"/>
          <w:sz w:val="32"/>
          <w:szCs w:val="32"/>
        </w:rPr>
      </w:pPr>
      <w:r>
        <w:rPr>
          <w:rFonts w:hint="eastAsia" w:ascii="仿宋_GB2312" w:eastAsia="仿宋_GB2312"/>
          <w:color w:val="000000"/>
          <w:sz w:val="32"/>
          <w:szCs w:val="32"/>
        </w:rPr>
        <w:t>1.一般公共预算拨款收入：指市级财政当年拨付的资金。</w:t>
      </w:r>
    </w:p>
    <w:p w14:paraId="34A44303">
      <w:pPr>
        <w:spacing w:line="620" w:lineRule="exact"/>
        <w:ind w:firstLine="729" w:firstLineChars="228"/>
        <w:rPr>
          <w:rFonts w:hint="eastAsia" w:ascii="仿宋_GB2312" w:eastAsia="仿宋_GB2312"/>
          <w:color w:val="000000"/>
          <w:sz w:val="32"/>
          <w:szCs w:val="32"/>
        </w:rPr>
      </w:pPr>
      <w:r>
        <w:rPr>
          <w:rFonts w:hint="eastAsia" w:ascii="仿宋_GB2312" w:eastAsia="仿宋_GB2312"/>
          <w:color w:val="000000"/>
          <w:sz w:val="32"/>
          <w:szCs w:val="32"/>
        </w:rPr>
        <w:t>2.事业收入：指事业单位开展专业业务活动及辅助活动所取得的收入。</w:t>
      </w:r>
    </w:p>
    <w:p w14:paraId="5F8354E5">
      <w:pPr>
        <w:spacing w:line="620" w:lineRule="exact"/>
        <w:ind w:firstLine="645"/>
        <w:rPr>
          <w:rFonts w:hint="eastAsia" w:ascii="仿宋_GB2312" w:eastAsia="仿宋_GB2312"/>
          <w:color w:val="000000"/>
          <w:sz w:val="32"/>
          <w:szCs w:val="32"/>
        </w:rPr>
      </w:pPr>
      <w:r>
        <w:rPr>
          <w:rFonts w:hint="eastAsia" w:ascii="仿宋_GB2312" w:eastAsia="仿宋_GB2312"/>
          <w:color w:val="000000"/>
          <w:sz w:val="32"/>
          <w:szCs w:val="32"/>
        </w:rPr>
        <w:t>3.上年结转：指以前年度尚未完成，结转到本年仍按原规定用途继续使用的资金。</w:t>
      </w:r>
    </w:p>
    <w:p w14:paraId="72C8B987">
      <w:pPr>
        <w:spacing w:line="580" w:lineRule="exact"/>
        <w:ind w:firstLine="640" w:firstLineChars="200"/>
        <w:rPr>
          <w:rFonts w:hint="eastAsia" w:ascii="仿宋_GB2312" w:hAnsi="宋体" w:eastAsia="仿宋_GB2312" w:cs="Times New Roman"/>
          <w:color w:val="auto"/>
          <w:kern w:val="0"/>
          <w:sz w:val="32"/>
          <w:szCs w:val="32"/>
          <w:lang w:val="en-US" w:eastAsia="zh-CN" w:bidi="ar"/>
        </w:rPr>
      </w:pPr>
      <w:r>
        <w:rPr>
          <w:rFonts w:hint="eastAsia" w:ascii="仿宋_GB2312" w:eastAsia="仿宋_GB2312"/>
          <w:color w:val="000000"/>
          <w:sz w:val="32"/>
          <w:szCs w:val="32"/>
        </w:rPr>
        <w:t>4.</w:t>
      </w:r>
      <w:r>
        <w:rPr>
          <w:rFonts w:hint="eastAsia" w:ascii="仿宋_GB2312" w:hAnsi="宋体" w:eastAsia="仿宋_GB2312" w:cs="Times New Roman"/>
          <w:color w:val="auto"/>
          <w:kern w:val="0"/>
          <w:sz w:val="32"/>
          <w:szCs w:val="32"/>
          <w:lang w:val="zh-CN" w:eastAsia="zh-CN" w:bidi="ar"/>
        </w:rPr>
        <w:t>教育支出（类）进修及培训（款）干部教育（项）：指局机关及参公管理事业单位用于保障机构正常运行、开展日常工作的基本支出。</w:t>
      </w:r>
    </w:p>
    <w:p w14:paraId="554A6830">
      <w:pPr>
        <w:spacing w:line="58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5.</w:t>
      </w:r>
      <w:r>
        <w:rPr>
          <w:rFonts w:hint="eastAsia" w:ascii="仿宋_GB2312" w:hAnsi="宋体" w:eastAsia="仿宋_GB2312" w:cs="Times New Roman"/>
          <w:color w:val="auto"/>
          <w:kern w:val="0"/>
          <w:sz w:val="32"/>
          <w:szCs w:val="32"/>
          <w:lang w:val="en-US" w:eastAsia="zh-CN" w:bidi="ar"/>
        </w:rPr>
        <w:t>社会保障和就业支出（类）行政事业单位离退休（款）机关事业单位基本养老保险缴费支出（项）：指单位实施养老保险制度由单位缴纳的养老保险费的支出。</w:t>
      </w:r>
    </w:p>
    <w:p w14:paraId="2977BBCB">
      <w:pPr>
        <w:spacing w:line="580" w:lineRule="exact"/>
        <w:ind w:firstLine="640" w:firstLineChars="200"/>
        <w:rPr>
          <w:rFonts w:hint="eastAsia" w:ascii="仿宋_GB2312" w:hAnsi="宋体" w:eastAsia="仿宋_GB2312" w:cs="Times New Roman"/>
          <w:color w:val="auto"/>
          <w:kern w:val="0"/>
          <w:sz w:val="32"/>
          <w:szCs w:val="32"/>
          <w:lang w:val="en-US" w:eastAsia="zh-CN" w:bidi="ar"/>
        </w:rPr>
      </w:pPr>
      <w:r>
        <w:rPr>
          <w:rFonts w:hint="eastAsia" w:ascii="仿宋_GB2312" w:eastAsia="仿宋_GB2312"/>
          <w:color w:val="000000"/>
          <w:sz w:val="32"/>
          <w:szCs w:val="32"/>
        </w:rPr>
        <w:t>6</w:t>
      </w:r>
      <w:r>
        <w:rPr>
          <w:rFonts w:hint="eastAsia" w:ascii="仿宋_GB2312" w:eastAsia="仿宋_GB2312"/>
          <w:color w:val="000000"/>
          <w:sz w:val="32"/>
          <w:szCs w:val="32"/>
          <w:lang w:val="en-US" w:eastAsia="zh-CN"/>
        </w:rPr>
        <w:t>.</w:t>
      </w:r>
      <w:r>
        <w:rPr>
          <w:rFonts w:hint="eastAsia" w:ascii="仿宋_GB2312" w:hAnsi="宋体" w:eastAsia="仿宋_GB2312" w:cs="Times New Roman"/>
          <w:color w:val="auto"/>
          <w:kern w:val="0"/>
          <w:sz w:val="32"/>
          <w:szCs w:val="32"/>
          <w:lang w:val="en-US" w:eastAsia="zh-CN" w:bidi="ar"/>
        </w:rPr>
        <w:t>卫生健康支出（类）行政事业单位医疗（款）行政单位医疗（项）：指参公管理事业单位用于缴纳单位基本医疗保险支出。</w:t>
      </w:r>
    </w:p>
    <w:p w14:paraId="3979087B">
      <w:pPr>
        <w:spacing w:line="580" w:lineRule="exact"/>
        <w:ind w:firstLine="640" w:firstLineChars="200"/>
        <w:rPr>
          <w:rFonts w:hint="eastAsia" w:ascii="仿宋_GB2312" w:hAnsi="宋体" w:eastAsia="仿宋_GB2312" w:cs="Times New Roman"/>
          <w:color w:val="auto"/>
          <w:kern w:val="0"/>
          <w:sz w:val="32"/>
          <w:szCs w:val="32"/>
          <w:lang w:val="en-US" w:eastAsia="zh-CN" w:bidi="ar"/>
        </w:rPr>
      </w:pPr>
      <w:r>
        <w:rPr>
          <w:rFonts w:hint="eastAsia" w:ascii="仿宋_GB2312" w:hAnsi="宋体" w:eastAsia="仿宋_GB2312" w:cs="Times New Roman"/>
          <w:color w:val="auto"/>
          <w:kern w:val="0"/>
          <w:sz w:val="32"/>
          <w:szCs w:val="32"/>
          <w:lang w:val="en-US" w:eastAsia="zh-CN" w:bidi="ar"/>
        </w:rPr>
        <w:t>7.卫生健康支出（类）行政事业单位医疗（款）公务员医疗补助（项）：指参公管理事业单位用于集中缴纳公务员医疗补助支出。</w:t>
      </w:r>
    </w:p>
    <w:p w14:paraId="3D6806DF">
      <w:pPr>
        <w:spacing w:line="580" w:lineRule="exact"/>
        <w:ind w:firstLine="640" w:firstLineChars="200"/>
        <w:rPr>
          <w:rFonts w:hint="eastAsia" w:ascii="仿宋_GB2312" w:hAnsi="宋体" w:eastAsia="仿宋_GB2312" w:cs="Times New Roman"/>
          <w:color w:val="auto"/>
          <w:kern w:val="0"/>
          <w:sz w:val="32"/>
          <w:szCs w:val="32"/>
          <w:lang w:val="en-US" w:eastAsia="zh-CN" w:bidi="ar"/>
        </w:rPr>
      </w:pPr>
      <w:r>
        <w:rPr>
          <w:rFonts w:hint="eastAsia" w:ascii="仿宋_GB2312" w:hAnsi="宋体" w:eastAsia="仿宋_GB2312" w:cs="Times New Roman"/>
          <w:color w:val="auto"/>
          <w:kern w:val="0"/>
          <w:sz w:val="32"/>
          <w:szCs w:val="32"/>
          <w:lang w:val="en-US" w:eastAsia="zh-CN" w:bidi="ar"/>
        </w:rPr>
        <w:t>8.住房保障支出（类）住房改革支出（款）住房公积金（项）：指按照《住房公积金管理条例》的规定，由单位及其在职职工缴存的长期住房储金。</w:t>
      </w:r>
    </w:p>
    <w:p w14:paraId="495DA19B">
      <w:pPr>
        <w:spacing w:line="620" w:lineRule="exact"/>
        <w:ind w:firstLine="645"/>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.基本支出：指为保证机构正常运转，完成日常工作任务而发生的人员支出和公用支出。</w:t>
      </w:r>
    </w:p>
    <w:p w14:paraId="158B78EA">
      <w:pPr>
        <w:spacing w:line="620" w:lineRule="exact"/>
        <w:ind w:firstLine="645"/>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p>
    <w:p w14:paraId="5CC3AD4A">
      <w:pPr>
        <w:spacing w:line="620" w:lineRule="exact"/>
        <w:ind w:firstLine="660"/>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.“三公”经费：指</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4996CDA">
      <w:pPr>
        <w:spacing w:line="620" w:lineRule="exact"/>
        <w:ind w:firstLine="645"/>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.机关运行经费：为保障行政单位（包含参照公务员法管理的事业单位）运行用于购买货物和服务的各项资金。包括办公及印刷费、邮电费、差旅费、会议费等费用开支。</w:t>
      </w:r>
    </w:p>
    <w:p w14:paraId="54D015DC">
      <w:pPr>
        <w:spacing w:line="620" w:lineRule="exact"/>
        <w:ind w:firstLine="640" w:firstLineChars="200"/>
        <w:rPr>
          <w:rFonts w:hint="default"/>
          <w:lang w:val="en-US" w:eastAsia="zh-CN"/>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highlight w:val="none"/>
          <w:lang w:val="en-US" w:eastAsia="zh-CN"/>
        </w:rPr>
        <w:t>重点项目:单位预算中50万元以上的专项项目。</w:t>
      </w:r>
    </w:p>
    <w:p w14:paraId="0732C55A">
      <w:pPr>
        <w:rPr>
          <w:rFonts w:hint="eastAsia" w:ascii="仿宋_GB2312" w:eastAsia="仿宋_GB2312"/>
          <w:color w:val="333333"/>
          <w:sz w:val="28"/>
          <w:szCs w:val="28"/>
        </w:rPr>
      </w:pPr>
      <w:r>
        <w:rPr>
          <w:rFonts w:hint="eastAsia" w:ascii="仿宋_GB2312" w:eastAsia="仿宋_GB2312"/>
          <w:color w:val="333333"/>
          <w:sz w:val="28"/>
          <w:szCs w:val="28"/>
        </w:rPr>
        <w:t>　</w:t>
      </w:r>
    </w:p>
    <w:p w14:paraId="46E3BD9A">
      <w:pPr>
        <w:rPr>
          <w:rFonts w:hint="eastAsia" w:ascii="仿宋_GB2312" w:eastAsia="仿宋_GB2312"/>
          <w:color w:val="333333"/>
          <w:sz w:val="28"/>
          <w:szCs w:val="28"/>
        </w:rPr>
      </w:pPr>
    </w:p>
    <w:p w14:paraId="43F77A42">
      <w:pPr>
        <w:rPr>
          <w:rFonts w:hint="eastAsia" w:ascii="仿宋_GB2312" w:eastAsia="仿宋_GB2312"/>
          <w:color w:val="333333"/>
          <w:sz w:val="28"/>
          <w:szCs w:val="28"/>
        </w:rPr>
      </w:pPr>
    </w:p>
    <w:p w14:paraId="2E6B9BC1">
      <w:pPr>
        <w:rPr>
          <w:rFonts w:hint="eastAsia" w:ascii="仿宋_GB2312" w:eastAsia="仿宋_GB2312"/>
          <w:color w:val="333333"/>
          <w:sz w:val="28"/>
          <w:szCs w:val="28"/>
        </w:rPr>
      </w:pPr>
    </w:p>
    <w:p w14:paraId="00CECB1E">
      <w:pPr>
        <w:rPr>
          <w:rFonts w:hint="eastAsia" w:ascii="仿宋_GB2312" w:eastAsia="仿宋_GB2312"/>
          <w:color w:val="333333"/>
          <w:sz w:val="28"/>
          <w:szCs w:val="28"/>
        </w:rPr>
      </w:pPr>
    </w:p>
    <w:p w14:paraId="4680872F">
      <w:pPr>
        <w:rPr>
          <w:rFonts w:hint="eastAsia" w:ascii="仿宋_GB2312" w:eastAsia="仿宋_GB2312"/>
          <w:color w:val="333333"/>
          <w:sz w:val="28"/>
          <w:szCs w:val="28"/>
        </w:rPr>
      </w:pPr>
    </w:p>
    <w:p w14:paraId="1973DA73">
      <w:pPr>
        <w:rPr>
          <w:rFonts w:hint="eastAsia" w:ascii="仿宋_GB2312" w:eastAsia="仿宋_GB2312"/>
          <w:color w:val="333333"/>
          <w:sz w:val="28"/>
          <w:szCs w:val="28"/>
        </w:rPr>
      </w:pPr>
    </w:p>
    <w:p w14:paraId="6A4AFBBD">
      <w:pPr>
        <w:rPr>
          <w:rFonts w:hint="eastAsia" w:ascii="仿宋_GB2312" w:eastAsia="仿宋_GB2312"/>
          <w:color w:val="333333"/>
          <w:sz w:val="28"/>
          <w:szCs w:val="28"/>
        </w:rPr>
      </w:pPr>
    </w:p>
    <w:p w14:paraId="75408E5A">
      <w:pPr>
        <w:rPr>
          <w:rFonts w:hint="eastAsia" w:ascii="仿宋_GB2312" w:eastAsia="仿宋_GB2312"/>
          <w:color w:val="333333"/>
          <w:sz w:val="28"/>
          <w:szCs w:val="28"/>
        </w:rPr>
      </w:pPr>
    </w:p>
    <w:p w14:paraId="1C771F3C">
      <w:pPr>
        <w:rPr>
          <w:rFonts w:hint="eastAsia" w:ascii="仿宋_GB2312" w:eastAsia="仿宋_GB2312"/>
          <w:color w:val="333333"/>
          <w:sz w:val="28"/>
          <w:szCs w:val="28"/>
        </w:rPr>
      </w:pPr>
    </w:p>
    <w:p w14:paraId="12A023FB">
      <w:pPr>
        <w:rPr>
          <w:rFonts w:hint="eastAsia" w:ascii="仿宋_GB2312" w:eastAsia="仿宋_GB2312"/>
          <w:color w:val="333333"/>
          <w:sz w:val="28"/>
          <w:szCs w:val="28"/>
        </w:rPr>
      </w:pPr>
    </w:p>
    <w:p w14:paraId="7D8271CB">
      <w:pPr>
        <w:rPr>
          <w:rFonts w:hint="eastAsia" w:ascii="仿宋_GB2312" w:eastAsia="仿宋_GB2312"/>
          <w:color w:val="333333"/>
          <w:sz w:val="28"/>
          <w:szCs w:val="28"/>
        </w:rPr>
      </w:pPr>
    </w:p>
    <w:p w14:paraId="68E09D1C">
      <w:pPr>
        <w:rPr>
          <w:rFonts w:hint="eastAsia" w:ascii="仿宋_GB2312" w:eastAsia="仿宋_GB2312"/>
          <w:color w:val="333333"/>
          <w:sz w:val="28"/>
          <w:szCs w:val="28"/>
        </w:rPr>
      </w:pPr>
    </w:p>
    <w:p w14:paraId="23D1A91B">
      <w:pPr>
        <w:rPr>
          <w:rFonts w:hint="eastAsia" w:ascii="仿宋_GB2312" w:eastAsia="仿宋_GB2312"/>
          <w:color w:val="333333"/>
          <w:sz w:val="28"/>
          <w:szCs w:val="28"/>
        </w:rPr>
      </w:pPr>
    </w:p>
    <w:p w14:paraId="3309B572">
      <w:pPr>
        <w:rPr>
          <w:rFonts w:hint="eastAsia" w:ascii="仿宋_GB2312" w:eastAsia="仿宋_GB2312"/>
          <w:color w:val="333333"/>
          <w:sz w:val="28"/>
          <w:szCs w:val="28"/>
        </w:rPr>
      </w:pPr>
    </w:p>
    <w:p w14:paraId="0236EF00">
      <w:pPr>
        <w:rPr>
          <w:rFonts w:hint="eastAsia" w:ascii="仿宋_GB2312" w:eastAsia="仿宋_GB2312"/>
          <w:color w:val="333333"/>
          <w:sz w:val="28"/>
          <w:szCs w:val="28"/>
        </w:rPr>
      </w:pPr>
    </w:p>
    <w:p w14:paraId="1DE83330">
      <w:pPr>
        <w:rPr>
          <w:rFonts w:hint="eastAsia" w:ascii="仿宋_GB2312" w:eastAsia="仿宋_GB2312"/>
          <w:color w:val="333333"/>
          <w:sz w:val="28"/>
          <w:szCs w:val="28"/>
        </w:rPr>
      </w:pPr>
    </w:p>
    <w:p w14:paraId="1A63C341">
      <w:pPr>
        <w:rPr>
          <w:rFonts w:hint="eastAsia" w:ascii="仿宋_GB2312" w:eastAsia="仿宋_GB2312"/>
          <w:color w:val="333333"/>
          <w:sz w:val="28"/>
          <w:szCs w:val="28"/>
        </w:rPr>
      </w:pPr>
    </w:p>
    <w:p w14:paraId="542B9405">
      <w:pPr>
        <w:rPr>
          <w:rFonts w:hint="eastAsia" w:ascii="仿宋_GB2312" w:eastAsia="仿宋_GB2312"/>
          <w:color w:val="333333"/>
          <w:sz w:val="28"/>
          <w:szCs w:val="28"/>
        </w:rPr>
      </w:pPr>
    </w:p>
    <w:p w14:paraId="490BC0C4">
      <w:pPr>
        <w:rPr>
          <w:rFonts w:hint="eastAsia" w:ascii="仿宋_GB2312" w:eastAsia="仿宋_GB2312"/>
          <w:color w:val="333333"/>
          <w:sz w:val="28"/>
          <w:szCs w:val="28"/>
        </w:rPr>
      </w:pPr>
    </w:p>
    <w:p w14:paraId="0AE3E45F">
      <w:pPr>
        <w:rPr>
          <w:rFonts w:hint="eastAsia" w:ascii="仿宋_GB2312" w:eastAsia="仿宋_GB2312"/>
          <w:color w:val="333333"/>
          <w:sz w:val="28"/>
          <w:szCs w:val="28"/>
        </w:rPr>
      </w:pPr>
    </w:p>
    <w:p w14:paraId="2B152B98">
      <w:pPr>
        <w:outlineLvl w:val="0"/>
        <w:rPr>
          <w:rFonts w:hint="eastAsia" w:ascii="仿宋_GB2312" w:eastAsia="仿宋_GB2312"/>
          <w:color w:val="333333"/>
          <w:sz w:val="28"/>
          <w:szCs w:val="28"/>
        </w:rPr>
      </w:pPr>
      <w:bookmarkStart w:id="4" w:name="_Toc11718"/>
      <w:r>
        <w:rPr>
          <w:rFonts w:hint="eastAsia" w:ascii="仿宋_GB2312" w:eastAsia="仿宋_GB2312"/>
          <w:color w:val="333333"/>
          <w:sz w:val="28"/>
          <w:szCs w:val="28"/>
        </w:rPr>
        <w:t>附件：</w:t>
      </w:r>
      <w:bookmarkEnd w:id="4"/>
    </w:p>
    <w:p w14:paraId="7916ACB5">
      <w:pPr>
        <w:rPr>
          <w:rFonts w:hint="eastAsia" w:ascii="仿宋_GB2312" w:eastAsia="仿宋_GB2312"/>
          <w:color w:val="000000"/>
          <w:sz w:val="32"/>
          <w:szCs w:val="32"/>
        </w:rPr>
      </w:pPr>
      <w:r>
        <w:rPr>
          <w:rFonts w:hint="eastAsia" w:ascii="仿宋_GB2312" w:eastAsia="仿宋_GB2312"/>
          <w:color w:val="000000"/>
          <w:sz w:val="32"/>
          <w:szCs w:val="32"/>
        </w:rPr>
        <w:t xml:space="preserve">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表1.</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收支总表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表1-1.</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收入总表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表1-2.</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支出总表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表2.财政拨款收支总表</w:t>
      </w:r>
    </w:p>
    <w:p w14:paraId="3795A134">
      <w:pPr>
        <w:ind w:firstLine="1600" w:firstLineChars="500"/>
        <w:rPr>
          <w:rFonts w:hint="eastAsia" w:ascii="仿宋_GB2312" w:eastAsia="仿宋_GB2312"/>
          <w:color w:val="000000"/>
          <w:sz w:val="32"/>
          <w:szCs w:val="32"/>
        </w:rPr>
      </w:pPr>
      <w:r>
        <w:rPr>
          <w:rFonts w:hint="eastAsia" w:ascii="仿宋_GB2312" w:eastAsia="仿宋_GB2312"/>
          <w:color w:val="000000"/>
          <w:sz w:val="32"/>
          <w:szCs w:val="32"/>
        </w:rPr>
        <w:t>表2-1. 财政拨款支出预算表</w:t>
      </w:r>
      <w:r>
        <w:rPr>
          <w:rFonts w:hint="eastAsia" w:ascii="仿宋_GB2312" w:eastAsia="仿宋_GB2312"/>
          <w:color w:val="000000"/>
          <w:sz w:val="28"/>
          <w:szCs w:val="28"/>
        </w:rPr>
        <w:t>（政府经济分类科目）</w:t>
      </w:r>
      <w:r>
        <w:rPr>
          <w:rFonts w:hint="eastAsia" w:ascii="仿宋_GB2312" w:eastAsia="仿宋_GB2312"/>
          <w:color w:val="000000"/>
          <w:sz w:val="32"/>
          <w:szCs w:val="32"/>
        </w:rPr>
        <w:br w:type="textWrapping"/>
      </w:r>
      <w:r>
        <w:rPr>
          <w:rFonts w:hint="eastAsia" w:ascii="仿宋_GB2312" w:eastAsia="仿宋_GB2312"/>
          <w:color w:val="000000"/>
          <w:sz w:val="32"/>
          <w:szCs w:val="32"/>
        </w:rPr>
        <w:t>　　　　　表3.一般公共预算支出预算表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表3-1.一般公共预算基本支出预算表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表3-2.一般公共预算项目支出预算表</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此表无数据）</w:t>
      </w:r>
      <w:r>
        <w:rPr>
          <w:rFonts w:hint="eastAsia" w:ascii="仿宋_GB2312" w:eastAsia="仿宋_GB2312"/>
          <w:color w:val="000000"/>
          <w:sz w:val="32"/>
          <w:szCs w:val="32"/>
        </w:rPr>
        <w:br w:type="textWrapping"/>
      </w:r>
      <w:r>
        <w:rPr>
          <w:rFonts w:hint="eastAsia" w:ascii="仿宋_GB2312" w:eastAsia="仿宋_GB2312"/>
          <w:color w:val="000000"/>
          <w:sz w:val="32"/>
          <w:szCs w:val="32"/>
        </w:rPr>
        <w:t>　　　　　表3-3.一般公共预算“三公”经费支出预算表</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此表无数据）</w:t>
      </w:r>
      <w:r>
        <w:rPr>
          <w:rFonts w:hint="eastAsia" w:ascii="仿宋_GB2312" w:eastAsia="仿宋_GB2312"/>
          <w:color w:val="000000"/>
          <w:sz w:val="32"/>
          <w:szCs w:val="32"/>
        </w:rPr>
        <w:br w:type="textWrapping"/>
      </w:r>
      <w:r>
        <w:rPr>
          <w:rFonts w:hint="eastAsia" w:ascii="仿宋_GB2312" w:eastAsia="仿宋_GB2312"/>
          <w:color w:val="000000"/>
          <w:sz w:val="32"/>
          <w:szCs w:val="32"/>
        </w:rPr>
        <w:t>　　　　　表4.政府性基金支出预算表</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此表无数据）</w:t>
      </w:r>
      <w:r>
        <w:rPr>
          <w:rFonts w:hint="eastAsia" w:ascii="仿宋_GB2312" w:eastAsia="仿宋_GB2312"/>
          <w:color w:val="000000"/>
          <w:sz w:val="32"/>
          <w:szCs w:val="32"/>
        </w:rPr>
        <w:br w:type="textWrapping"/>
      </w:r>
      <w:r>
        <w:rPr>
          <w:rFonts w:hint="eastAsia" w:ascii="仿宋_GB2312" w:eastAsia="仿宋_GB2312"/>
          <w:color w:val="000000"/>
          <w:sz w:val="32"/>
          <w:szCs w:val="32"/>
        </w:rPr>
        <w:t>　　　　　表4-1.政府性基金预算“三公”经费支出预算表</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此表无数据）</w:t>
      </w:r>
      <w:r>
        <w:rPr>
          <w:rFonts w:hint="eastAsia" w:ascii="仿宋_GB2312" w:eastAsia="仿宋_GB2312"/>
          <w:color w:val="000000"/>
          <w:sz w:val="32"/>
          <w:szCs w:val="32"/>
        </w:rPr>
        <w:br w:type="textWrapping"/>
      </w:r>
      <w:r>
        <w:rPr>
          <w:rFonts w:hint="eastAsia" w:ascii="仿宋_GB2312" w:eastAsia="仿宋_GB2312"/>
          <w:color w:val="000000"/>
          <w:sz w:val="32"/>
          <w:szCs w:val="32"/>
        </w:rPr>
        <w:t>　　　　　表5.国有资本经营预算支出预算表</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此表无数据）</w:t>
      </w:r>
    </w:p>
    <w:p w14:paraId="5A394E26">
      <w:pPr>
        <w:ind w:firstLine="1050" w:firstLineChars="500"/>
        <w:rPr>
          <w:rFonts w:hint="default"/>
          <w:lang w:val="en-US" w:eastAsia="zh-CN"/>
        </w:rPr>
      </w:pPr>
    </w:p>
    <w:p w14:paraId="771C5B24">
      <w:pPr>
        <w:spacing w:line="580" w:lineRule="exact"/>
        <w:ind w:firstLine="640" w:firstLineChars="200"/>
        <w:rPr>
          <w:rFonts w:hint="default" w:ascii="仿宋" w:hAnsi="仿宋" w:eastAsia="仿宋" w:cs="Times New Roman"/>
          <w:sz w:val="32"/>
          <w:szCs w:val="32"/>
          <w:lang w:val="en-US" w:eastAsia="zh-CN"/>
        </w:rPr>
      </w:pPr>
    </w:p>
    <w:p w14:paraId="2FBEE652">
      <w:pPr>
        <w:spacing w:line="580" w:lineRule="exact"/>
        <w:ind w:firstLine="420" w:firstLineChars="200"/>
        <w:rPr>
          <w:rFonts w:hint="default"/>
          <w:lang w:val="en-US" w:eastAsia="zh-CN"/>
        </w:rPr>
      </w:pPr>
    </w:p>
    <w:p w14:paraId="4C89DE54">
      <w:pPr>
        <w:spacing w:line="580" w:lineRule="exact"/>
        <w:ind w:firstLine="420" w:firstLineChars="200"/>
        <w:rPr>
          <w:rFonts w:hint="default"/>
          <w:lang w:val="en-US" w:eastAsia="zh-CN"/>
        </w:rPr>
      </w:pPr>
    </w:p>
    <w:p w14:paraId="00445EE7">
      <w:pPr>
        <w:numPr>
          <w:ilvl w:val="0"/>
          <w:numId w:val="0"/>
        </w:numPr>
        <w:rPr>
          <w:rFonts w:hint="default"/>
          <w:lang w:val="en-US" w:eastAsia="zh-CN"/>
        </w:rPr>
      </w:pPr>
    </w:p>
    <w:p w14:paraId="264FC49C">
      <w:pPr>
        <w:rPr>
          <w:rFonts w:hint="default"/>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7E04A">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292D2A">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292D2A">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iYjhkMjM2NjI2MzZmODJlN2JlYWQ2NzkyMDIyOTUifQ=="/>
  </w:docVars>
  <w:rsids>
    <w:rsidRoot w:val="1E347ACE"/>
    <w:rsid w:val="009A5AEC"/>
    <w:rsid w:val="01396E1E"/>
    <w:rsid w:val="04F63B2C"/>
    <w:rsid w:val="07956E7A"/>
    <w:rsid w:val="08A54D99"/>
    <w:rsid w:val="0A183A6C"/>
    <w:rsid w:val="0BE36304"/>
    <w:rsid w:val="0C5D525D"/>
    <w:rsid w:val="0DAD17DE"/>
    <w:rsid w:val="0E3A347A"/>
    <w:rsid w:val="11E227F4"/>
    <w:rsid w:val="154A73F4"/>
    <w:rsid w:val="15647345"/>
    <w:rsid w:val="15A05265"/>
    <w:rsid w:val="15CA5E3E"/>
    <w:rsid w:val="1BD73063"/>
    <w:rsid w:val="1C8C3BB7"/>
    <w:rsid w:val="1D6A49D7"/>
    <w:rsid w:val="1E347ACE"/>
    <w:rsid w:val="1EA664C0"/>
    <w:rsid w:val="20CC6F0F"/>
    <w:rsid w:val="23ED3D6C"/>
    <w:rsid w:val="25D4327F"/>
    <w:rsid w:val="27F96C2C"/>
    <w:rsid w:val="289235A8"/>
    <w:rsid w:val="2E312AA7"/>
    <w:rsid w:val="34A264AC"/>
    <w:rsid w:val="358E07DF"/>
    <w:rsid w:val="3595212A"/>
    <w:rsid w:val="3A306308"/>
    <w:rsid w:val="3B934DA1"/>
    <w:rsid w:val="3C1B7B8B"/>
    <w:rsid w:val="44D02311"/>
    <w:rsid w:val="46420037"/>
    <w:rsid w:val="472C440A"/>
    <w:rsid w:val="47E73383"/>
    <w:rsid w:val="4A1E1CDA"/>
    <w:rsid w:val="4E8A3DE2"/>
    <w:rsid w:val="4F3132CA"/>
    <w:rsid w:val="50267B3A"/>
    <w:rsid w:val="50BD73E6"/>
    <w:rsid w:val="532E5683"/>
    <w:rsid w:val="54823F99"/>
    <w:rsid w:val="57FD73D2"/>
    <w:rsid w:val="584E3660"/>
    <w:rsid w:val="58EC1A98"/>
    <w:rsid w:val="5934151A"/>
    <w:rsid w:val="596C096E"/>
    <w:rsid w:val="59E91640"/>
    <w:rsid w:val="5B765304"/>
    <w:rsid w:val="5D304173"/>
    <w:rsid w:val="613F75A9"/>
    <w:rsid w:val="63845090"/>
    <w:rsid w:val="63927BD2"/>
    <w:rsid w:val="65273D09"/>
    <w:rsid w:val="65C14135"/>
    <w:rsid w:val="66BE68C6"/>
    <w:rsid w:val="7019691C"/>
    <w:rsid w:val="73CB36DD"/>
    <w:rsid w:val="75B55BBC"/>
    <w:rsid w:val="76BB5D40"/>
    <w:rsid w:val="7AAF462F"/>
    <w:rsid w:val="7BFF08BE"/>
    <w:rsid w:val="7FC05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800" w:leftChars="800"/>
    </w:pPr>
  </w:style>
  <w:style w:type="paragraph" w:styleId="3">
    <w:name w:val="Body Text"/>
    <w:basedOn w:val="1"/>
    <w:qFormat/>
    <w:uiPriority w:val="0"/>
    <w:pPr>
      <w:spacing w:before="93" w:beforeLines="30"/>
    </w:pPr>
    <w:rPr>
      <w:rFonts w:ascii="仿宋_GB2312" w:eastAsia="仿宋_GB2312"/>
      <w:sz w:val="3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unhideWhenUsed/>
    <w:qFormat/>
    <w:uiPriority w:val="39"/>
    <w:pPr>
      <w:spacing w:before="120"/>
      <w:jc w:val="left"/>
    </w:pPr>
    <w:rPr>
      <w:rFonts w:ascii="等线" w:eastAsia="等线"/>
      <w:b/>
      <w:bCs/>
      <w:i/>
      <w:iCs/>
      <w:sz w:val="24"/>
    </w:rPr>
  </w:style>
  <w:style w:type="paragraph" w:styleId="7">
    <w:name w:val="toc 2"/>
    <w:basedOn w:val="1"/>
    <w:next w:val="1"/>
    <w:unhideWhenUsed/>
    <w:qFormat/>
    <w:uiPriority w:val="39"/>
    <w:pPr>
      <w:spacing w:before="120"/>
      <w:ind w:left="300"/>
      <w:jc w:val="left"/>
    </w:pPr>
    <w:rPr>
      <w:rFonts w:ascii="等线" w:eastAsia="等线"/>
      <w:b/>
      <w:bCs/>
      <w:sz w:val="22"/>
      <w:szCs w:val="22"/>
    </w:rPr>
  </w:style>
  <w:style w:type="character" w:styleId="10">
    <w:name w:val="Strong"/>
    <w:qFormat/>
    <w:uiPriority w:val="0"/>
    <w:rPr>
      <w:b/>
      <w:bCs/>
    </w:rPr>
  </w:style>
  <w:style w:type="character" w:styleId="11">
    <w:name w:val="page number"/>
    <w:basedOn w:val="9"/>
    <w:qFormat/>
    <w:uiPriority w:val="0"/>
  </w:style>
  <w:style w:type="character" w:styleId="12">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33258;&#27839;&#36130;&#39044;%5b2026%5d24&#21495;&#65306;&#20851;&#20110;&#25209;&#22797;2026&#24180;&#37096;&#38376;&#39044;&#31639;&#30340;&#36890;&#30693;\&#22270;&#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33258;&#27839;&#36130;&#39044;%5b2026%5d24&#21495;&#65306;&#20851;&#20110;&#25209;&#22797;2026&#24180;&#37096;&#38376;&#39044;&#31639;&#30340;&#36890;&#30693;\&#22270;&#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33258;&#27839;&#36130;&#39044;%5b2026%5d24&#21495;&#65306;&#20851;&#20110;&#25209;&#22797;2026&#24180;&#37096;&#38376;&#39044;&#31639;&#30340;&#36890;&#30693;\&#22270;&#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33258;&#27839;&#36130;&#39044;%5b2026%5d24&#21495;&#65306;&#20851;&#20110;&#25209;&#22797;2026&#24180;&#37096;&#38376;&#39044;&#31639;&#30340;&#36890;&#30693;\&#22270;&#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33258;&#27839;&#36130;&#39044;%5b2026%5d24&#21495;&#65306;&#20851;&#20110;&#25209;&#22797;2026&#24180;&#37096;&#38376;&#39044;&#31639;&#30340;&#36890;&#30693;\&#22270;&#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G:\2024&#24180;&#36134;&#21153;\&#33258;&#27839;&#36130;&#39044;%5b2024%5d13&#21495;&#65306;&#20851;&#20110;&#25209;&#22797;2024&#24180;&#37096;&#38376;&#39044;&#31639;&#30340;&#36890;&#30693;\&#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图1：收入预算结构图</a:t>
            </a:r>
          </a:p>
        </c:rich>
      </c:tx>
      <c:layout/>
      <c:overlay val="0"/>
      <c:spPr>
        <a:noFill/>
        <a:ln>
          <a:noFill/>
        </a:ln>
        <a:effectLst/>
      </c:spPr>
    </c:title>
    <c:autoTitleDeleted val="0"/>
    <c:plotArea>
      <c:layout>
        <c:manualLayout>
          <c:layoutTarget val="inner"/>
          <c:xMode val="edge"/>
          <c:yMode val="edge"/>
          <c:x val="0.312934680695906"/>
          <c:y val="0.180383375742154"/>
          <c:w val="0.408509219710387"/>
          <c:h val="0.665187446988974"/>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manualLayout>
                  <c:x val="-0.0263238815356589"/>
                  <c:y val="-0.15311848278956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302650288837911"/>
                  <c:y val="-0.015200577069858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278608658730709"/>
                  <c:y val="0.018582194164686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686055514547701"/>
                  <c:y val="-4.34971773889397e-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0173331065868318"/>
                  <c:y val="0.019923067808181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171984952476027"/>
                  <c:y val="0.015177705622120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120958933804744"/>
                  <c:y val="-0.068234907975379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[图表.xlsx]Sheet1!$A$2:$A$8</c:f>
              <c:strCache>
                <c:ptCount val="7"/>
                <c:pt idx="0">
                  <c:v>一般公共预算拨款收入</c:v>
                </c:pt>
                <c:pt idx="6">
                  <c:v>合计</c:v>
                </c:pt>
              </c:strCache>
            </c:strRef>
          </c:cat>
          <c:val>
            <c:numRef>
              <c:f>[图表.xlsx]Sheet1!$B$2:$B$8</c:f>
              <c:numCache>
                <c:formatCode>General</c:formatCode>
                <c:ptCount val="7"/>
                <c:pt idx="0">
                  <c:v>268.65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272299903567985"/>
          <c:y val="0.90199784017278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c9edb67-1ea1-4233-a330-c3f3bcfd07f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图2：支出预算结构图</a:t>
            </a:r>
          </a:p>
        </c:rich>
      </c:tx>
      <c:layout>
        <c:manualLayout>
          <c:xMode val="edge"/>
          <c:yMode val="edge"/>
          <c:x val="0.31304347826087"/>
          <c:y val="0.0418671799807507"/>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[图表.xlsx]Sheet1!$A$15:$A$17</c15:sqref>
                  </c15:fullRef>
                </c:ext>
              </c:extLst>
              <c:f>[图表.xlsx]Sheet1!$A$16:$A$17</c:f>
              <c:strCache>
                <c:ptCount val="2"/>
                <c:pt idx="0">
                  <c:v>基本支出</c:v>
                </c:pt>
                <c:pt idx="1">
                  <c:v>项目支出</c:v>
                </c:pt>
              </c:strCache>
            </c:strRef>
          </c:cat>
          <c:val>
            <c:numRef>
              <c:extLst>
                <c:ext xmlns:c15="http://schemas.microsoft.com/office/drawing/2012/chart" uri="{02D57815-91ED-43cb-92C2-25804820EDAC}">
                  <c15:fullRef>
                    <c15:sqref>Sheet1!$B$15:$B$17</c15:sqref>
                  </c15:fullRef>
                </c:ext>
              </c:extLst>
              <c:f>[图表.xlsx]Sheet1!$B$16:$B$17</c:f>
              <c:numCache>
                <c:formatCode>General</c:formatCode>
                <c:ptCount val="2"/>
                <c:pt idx="0">
                  <c:v>248.65</c:v>
                </c:pt>
                <c:pt idx="1">
                  <c:v>20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0cf43b5-c5b2-4508-948f-8715ec2be3d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图3：财政拨款收支总预算变动情况</a:t>
            </a:r>
          </a:p>
        </c:rich>
      </c:tx>
      <c:layout>
        <c:manualLayout>
          <c:xMode val="edge"/>
          <c:yMode val="edge"/>
          <c:x val="0.189444444444444"/>
          <c:y val="0.0243055555555556"/>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[图表.xlsx]Sheet1!$A$28:$A$29</c:f>
              <c:strCache>
                <c:ptCount val="2"/>
                <c:pt idx="0">
                  <c:v>2025年</c:v>
                </c:pt>
                <c:pt idx="1">
                  <c:v>2026年</c:v>
                </c:pt>
              </c:strCache>
            </c:strRef>
          </c:cat>
          <c:val>
            <c:numRef>
              <c:f>[图表.xlsx]Sheet1!$B$28:$B$29</c:f>
              <c:numCache>
                <c:formatCode>General</c:formatCode>
                <c:ptCount val="2"/>
                <c:pt idx="0">
                  <c:v>216.24</c:v>
                </c:pt>
                <c:pt idx="1">
                  <c:v>268.65</c:v>
                </c:pt>
              </c:numCache>
            </c:numRef>
          </c:val>
        </c:ser>
        <c:dLbls>
          <c:showLegendKey val="0"/>
          <c:showVal val="1"/>
          <c:showCatName val="0"/>
          <c:showSerName val="0"/>
          <c:showPercent val="0"/>
          <c:showBubbleSize val="0"/>
        </c:dLbls>
        <c:gapWidth val="219"/>
        <c:overlap val="-27"/>
        <c:axId val="817227627"/>
        <c:axId val="328954075"/>
      </c:barChart>
      <c:catAx>
        <c:axId val="81722762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8954075"/>
        <c:crosses val="autoZero"/>
        <c:auto val="1"/>
        <c:lblAlgn val="ctr"/>
        <c:lblOffset val="100"/>
        <c:noMultiLvlLbl val="0"/>
      </c:catAx>
      <c:valAx>
        <c:axId val="3289540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227627"/>
        <c:crosses val="autoZero"/>
        <c:crossBetween val="between"/>
      </c:valAx>
      <c:spPr>
        <a:noFill/>
        <a:ln>
          <a:noFill/>
        </a:ln>
        <a:effectLst/>
      </c:spPr>
    </c:plotArea>
    <c:plotVisOnly val="1"/>
    <c:dispBlanksAs val="gap"/>
    <c:showDLblsOverMax val="0"/>
    <c:extLst>
      <c:ext uri="{0b15fc19-7d7d-44ad-8c2d-2c3a37ce22c3}">
        <chartProps xmlns="https://web.wps.cn/et/2018/main" chartId="{5fca28c3-4cb4-43d5-8f99-e8b4db213ed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图4</a:t>
            </a:r>
            <a:r>
              <a:rPr lang="en-US" altLang="zh-CN"/>
              <a:t>:</a:t>
            </a:r>
            <a:r>
              <a:t>一般公共预算财政拨款支出预算变动情况</a:t>
            </a:r>
          </a:p>
        </c:rich>
      </c:tx>
      <c:layout>
        <c:manualLayout>
          <c:xMode val="edge"/>
          <c:yMode val="edge"/>
          <c:x val="0.106111111111111"/>
          <c:y val="0.0206185567010309"/>
        </c:manualLayout>
      </c:layout>
      <c:overlay val="0"/>
      <c:spPr>
        <a:noFill/>
        <a:ln>
          <a:noFill/>
        </a:ln>
        <a:effectLst/>
      </c:spPr>
    </c:title>
    <c:autoTitleDeleted val="0"/>
    <c:plotArea>
      <c:layout>
        <c:manualLayout>
          <c:layoutTarget val="inner"/>
          <c:xMode val="edge"/>
          <c:yMode val="edge"/>
          <c:x val="0.0768888888888889"/>
          <c:y val="0.17205040091638"/>
          <c:w val="0.894638888888889"/>
          <c:h val="0.71372279495990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[图表.xlsx]Sheet1!$A$46:$A$47</c:f>
              <c:strCache>
                <c:ptCount val="2"/>
                <c:pt idx="0">
                  <c:v>2025年</c:v>
                </c:pt>
                <c:pt idx="1">
                  <c:v>2026年</c:v>
                </c:pt>
              </c:strCache>
            </c:strRef>
          </c:cat>
          <c:val>
            <c:numRef>
              <c:f>[图表.xlsx]Sheet1!$B$46:$B$47</c:f>
              <c:numCache>
                <c:formatCode>General</c:formatCode>
                <c:ptCount val="2"/>
                <c:pt idx="0">
                  <c:v>216.24</c:v>
                </c:pt>
                <c:pt idx="1">
                  <c:v>268.65</c:v>
                </c:pt>
              </c:numCache>
            </c:numRef>
          </c:val>
        </c:ser>
        <c:dLbls>
          <c:showLegendKey val="0"/>
          <c:showVal val="1"/>
          <c:showCatName val="0"/>
          <c:showSerName val="0"/>
          <c:showPercent val="0"/>
          <c:showBubbleSize val="0"/>
        </c:dLbls>
        <c:gapWidth val="219"/>
        <c:overlap val="-27"/>
        <c:axId val="422703439"/>
        <c:axId val="803320034"/>
      </c:barChart>
      <c:catAx>
        <c:axId val="42270343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3320034"/>
        <c:crosses val="autoZero"/>
        <c:auto val="1"/>
        <c:lblAlgn val="ctr"/>
        <c:lblOffset val="100"/>
        <c:noMultiLvlLbl val="0"/>
      </c:catAx>
      <c:valAx>
        <c:axId val="80332003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2703439"/>
        <c:crosses val="autoZero"/>
        <c:crossBetween val="between"/>
      </c:valAx>
      <c:spPr>
        <a:noFill/>
        <a:ln>
          <a:noFill/>
        </a:ln>
        <a:effectLst/>
      </c:spPr>
    </c:plotArea>
    <c:plotVisOnly val="1"/>
    <c:dispBlanksAs val="gap"/>
    <c:showDLblsOverMax val="0"/>
    <c:extLst>
      <c:ext uri="{0b15fc19-7d7d-44ad-8c2d-2c3a37ce22c3}">
        <chartProps xmlns="https://web.wps.cn/et/2018/main" chartId="{575dd835-bbed-4d69-bcc4-5ce81ce090d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图5：一般公共预算财政拨款支出预算结构</a:t>
            </a:r>
          </a:p>
        </c:rich>
      </c:tx>
      <c:layout>
        <c:manualLayout>
          <c:xMode val="edge"/>
          <c:yMode val="edge"/>
          <c:x val="0.119583333333333"/>
          <c:y val="0.0107231920199502"/>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1"/>
              <c:layout>
                <c:manualLayout>
                  <c:x val="-0.0775151964642208"/>
                  <c:y val="0.042733848499373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640178725778605"/>
                  <c:y val="-0.047504258381769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597915651815701"/>
                  <c:y val="-0.0648285168522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[图表.xlsx]Sheet1!$A$64:$A$67</c:f>
              <c:strCache>
                <c:ptCount val="4"/>
                <c:pt idx="0">
                  <c:v>教育支出</c:v>
                </c:pt>
                <c:pt idx="1">
                  <c:v>社会保障和就业支出</c:v>
                </c:pt>
                <c:pt idx="2">
                  <c:v>卫生健康支出</c:v>
                </c:pt>
                <c:pt idx="3">
                  <c:v>住房保障支出</c:v>
                </c:pt>
              </c:strCache>
            </c:strRef>
          </c:cat>
          <c:val>
            <c:numRef>
              <c:f>[图表.xlsx]Sheet1!$B$64:$B$67</c:f>
              <c:numCache>
                <c:formatCode>#,##0</c:formatCode>
                <c:ptCount val="4"/>
                <c:pt idx="0">
                  <c:v>215</c:v>
                </c:pt>
                <c:pt idx="1" c:formatCode="General">
                  <c:v>22.54</c:v>
                </c:pt>
                <c:pt idx="2" c:formatCode="General">
                  <c:v>13.18</c:v>
                </c:pt>
                <c:pt idx="3" c:formatCode="General">
                  <c:v>17.93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9db9295-ec18-47a2-bd51-70a00a82960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图6：“三公”经费财政拨款支出结构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[图表.xlsx]Sheet1!$A$79:$A$82</c:f>
              <c:strCache>
                <c:ptCount val="4"/>
                <c:pt idx="0">
                  <c:v>因公出国（境）经费</c:v>
                </c:pt>
                <c:pt idx="1">
                  <c:v>公务接待费</c:v>
                </c:pt>
                <c:pt idx="2">
                  <c:v>公务用车购置费</c:v>
                </c:pt>
                <c:pt idx="3">
                  <c:v>公务用车运行维护费</c:v>
                </c:pt>
              </c:strCache>
            </c:strRef>
          </c:cat>
          <c:val>
            <c:numRef>
              <c:f>[图表.xlsx]Sheet1!$B$79:$B$82</c:f>
              <c:numCache>
                <c:formatCode>0.00_ </c:formatCode>
                <c:ptCount val="4"/>
                <c:pt idx="0">
                  <c:v>0</c:v>
                </c:pt>
                <c:pt idx="1">
                  <c:v>0</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dcaac83-091d-44f7-a57b-84660270fa2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b35038ae-ba15-44db-a114-e339fab28676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2B7D40CE</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3185d83d-c5bc-43ad-b9ee-7ede6c346457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2B7D40CE</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09b05eb1-3f20-4bdd-8696-5a53145a39e0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6CC43681</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c530c72b-63bd-4893-851d-3f46e497bbe6</errorID>
      <errorWord xmlns="http://schemas.wps.cn/vas-ai-hub/contract-review">三公经费</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“三公”经费</item>
      </candidateList>
      <explain xmlns="http://schemas.wps.cn/vas-ai-hub/contract-review">注意检查当前固定表述标点是否使用规范。</explain>
      <paraID xmlns="http://schemas.wps.cn/vas-ai-hub/contract-review">6CC43681</paraID>
      <start xmlns="http://schemas.wps.cn/vas-ai-hub/contract-review">29</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3f4a40fb-caa8-4ec7-85f0-bf6eeda54da8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6CC43681</paraID>
      <start xmlns="http://schemas.wps.cn/vas-ai-hub/contract-review">37</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83fcd5bd-e9e2-4720-a711-b50ff6113fdf</errorID>
      <errorWord xmlns="http://schemas.wps.cn/vas-ai-hub/contract-review">轮训和培</errorWord>
      <group xmlns="http://schemas.wps.cn/vas-ai-hub/contract-review">L1_Grammar</group>
      <groupName xmlns="http://schemas.wps.cn/vas-ai-hub/contract-review">语法问题</groupName>
      <ability xmlns="http://schemas.wps.cn/vas-ai-hub/contract-review">L2_Order</ability>
      <abilityName xmlns="http://schemas.wps.cn/vas-ai-hub/contract-review">语序不当</abilityName>
      <candidateList xmlns="http://schemas.wps.cn/vas-ai-hub/contract-review">
        <item xmlns="http://schemas.wps.cn/vas-ai-hub/contract-review">培训和轮</item>
      </candidateList>
      <explain xmlns="http://schemas.wps.cn/vas-ai-hub/contract-review">句子可能没有遵循时空、逻辑顺序，或者介词、关联词等位置不当。</explain>
      <paraID xmlns="http://schemas.wps.cn/vas-ai-hub/contract-review">1C40D197</paraID>
      <start xmlns="http://schemas.wps.cn/vas-ai-hub/contract-review">20</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97e581b3-e5a0-4c34-9abf-593507bbaf70</errorID>
      <errorWord xmlns="http://schemas.wps.cn/vas-ai-hub/contract-review">“三个代表”的重要思想</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“三个代表”重要思想</item>
      </candidateList>
      <explain xmlns="http://schemas.wps.cn/vas-ai-hub/contract-review">词汇““三个代表”重要思想”在特定场景下为固定表述形式，请确认此处的““三个代表”的重要思想”是否存在不当。</explain>
      <paraID xmlns="http://schemas.wps.cn/vas-ai-hub/contract-review">29A80B7E</paraID>
      <start xmlns="http://schemas.wps.cn/vas-ai-hub/contract-review">24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64415e83-ece4-4d0c-bd12-51df6207bcae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）党</item>
      </candidateList>
      <explain xmlns="http://schemas.wps.cn/vas-ai-hub/contract-review"/>
      <paraID xmlns="http://schemas.wps.cn/vas-ai-hub/contract-review">754E44AA</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a0bccfe0-6198-4d88-aec8-97baf642e3d4</errorID>
      <errorWord xmlns="http://schemas.wps.cn/vas-ai-hub/contract-review">党校部门</errorWord>
      <group xmlns="http://schemas.wps.cn/vas-ai-hub/contract-review">L1_Grammar</group>
      <groupName xmlns="http://schemas.wps.cn/vas-ai-hub/contract-review">语法问题</groupName>
      <ability xmlns="http://schemas.wps.cn/vas-ai-hub/contract-review">L2_Order</ability>
      <abilityName xmlns="http://schemas.wps.cn/vas-ai-hub/contract-review">语序不当</abilityName>
      <candidateList xmlns="http://schemas.wps.cn/vas-ai-hub/contract-review">
        <item xmlns="http://schemas.wps.cn/vas-ai-hub/contract-review">党校</item>
      </candidateList>
      <explain xmlns="http://schemas.wps.cn/vas-ai-hub/contract-review">句子可能没有遵循时空、逻辑顺序，或者介词、关联词等位置不当。</explain>
      <paraID xmlns="http://schemas.wps.cn/vas-ai-hub/contract-review">78A46767</paraID>
      <start xmlns="http://schemas.wps.cn/vas-ai-hub/contract-review">12</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83a42fec-162f-4eb1-8f7f-efb77e8aa9be</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783E7C0E</paraID>
      <start xmlns="http://schemas.wps.cn/vas-ai-hub/contract-review">38</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c667b586-640c-44a1-895e-94a982a433a2</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1E8976F9</paraID>
      <start xmlns="http://schemas.wps.cn/vas-ai-hub/contract-review">27</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6dc11740-0704-4313-b5cc-7bddd9cbc929</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489FEEB7</paraID>
      <start xmlns="http://schemas.wps.cn/vas-ai-hub/contract-review">7</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51311b87-dc27-44b4-9f3b-0ef4d3456862</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489FEEB7</paraID>
      <start xmlns="http://schemas.wps.cn/vas-ai-hub/contract-review">43</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a798ad48-8839-4fb6-9dbd-4853764eb7e2</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3A17B90</paraID>
      <start xmlns="http://schemas.wps.cn/vas-ai-hub/contract-review">52</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0920de9f-6f31-4b35-aec7-4f890175c235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23821478</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e5c9ae3b-a4d0-443f-bbed-7d0c9b3538ed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23821478</paraID>
      <start xmlns="http://schemas.wps.cn/vas-ai-hub/contract-review">107</start>
      <end xmlns="http://schemas.wps.cn/vas-ai-hub/contract-review">109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1e4b395d-c9c7-42ca-80e6-1b9bbed48ee1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54214531</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5ffe0f09-9df1-4c56-99e8-f3c2052748d7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75C4C559</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1ae82ae6-f8aa-4e66-824b-b3c565038eeb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E760728</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976eca2a-9cfb-4a7d-bdec-47ee50f10f89</errorID>
      <errorWord xmlns="http://schemas.wps.cn/vas-ai-hub/contract-review">……等</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3D6B86D3</paraID>
      <start xmlns="http://schemas.wps.cn/vas-ai-hub/contract-review">44</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c9f302d9-1194-4564-9318-9b2081c38fd3</errorID>
      <errorWord xmlns="http://schemas.wps.cn/vas-ai-hub/contract-review">……等</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34090206</paraID>
      <start xmlns="http://schemas.wps.cn/vas-ai-hub/contract-review">61</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ba4a0da2-7504-4e4c-a098-0b4c097a12e7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54101050</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77ca3d00-b8fa-4285-a3f5-ccc53ad2e72e</errorID>
      <errorWord xmlns="http://schemas.wps.cn/vas-ai-hub/contract-review">一般公共预算拨款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一般公共预算财政拨款</item>
      </candidateList>
      <explain xmlns="http://schemas.wps.cn/vas-ai-hub/contract-review">词汇“一般公共预算财政拨款”在特定场景下为固定表述形式，请确认此处的“一般公共预算拨款”是否存在不当。</explain>
      <paraID xmlns="http://schemas.wps.cn/vas-ai-hub/contract-review">179A46C2</paraID>
      <start xmlns="http://schemas.wps.cn/vas-ai-hub/contract-review">2</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45a86a54-261c-4ecf-afb3-f80c7da45806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54D015DC</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39accd-31f5-4d4a-952d-8fe2459c5054}">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5022</Words>
  <Characters>5427</Characters>
  <Lines>0</Lines>
  <Paragraphs>0</Paragraphs>
  <TotalTime>0</TotalTime>
  <ScaleCrop>false</ScaleCrop>
  <LinksUpToDate>false</LinksUpToDate>
  <CharactersWithSpaces>5576</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2022-07-08T08:59:00Z</dcterms:created>
  <dc:creator>user</dc:creator>
  <cp:lastModifiedBy>user</cp:lastModifiedBy>
  <cp:lastPrinted>2023-01-16T09:40:00Z</cp:lastPrinted>
  <dcterms:modified xsi:type="dcterms:W3CDTF">2026-06-25T15:27:57Z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02ABAC4B4D404F59B50D2A76876E8237_12</vt:lpwstr>
  </property>
  <property fmtid="{D5CDD505-2E9C-101B-9397-08002B2CF9AE}" pid="4" name="KSOTemplateDocerSaveRecord">
    <vt:lpwstr>eyJoZGlkIjoiYTE4N2IzMWQ5NzA2YjE1ZDg3ZWRhMmEzODBhNWU3ZWYiLCJ1c2VySWQiOiIxNDYyMTM2MzAyIn0=</vt:lpwstr>
  </property>
</Properties>
</file>