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9A819">
      <w:pPr>
        <w:keepNext w:val="0"/>
        <w:keepLines w:val="0"/>
        <w:pageBreakBefore w:val="0"/>
        <w:kinsoku/>
        <w:wordWrap/>
        <w:overflowPunct/>
        <w:topLinePunct w:val="0"/>
        <w:autoSpaceDE/>
        <w:autoSpaceDN/>
        <w:bidi w:val="0"/>
        <w:snapToGrid/>
        <w:spacing w:line="590" w:lineRule="exact"/>
        <w:ind w:firstLine="1440" w:firstLineChars="200"/>
        <w:jc w:val="center"/>
        <w:textAlignment w:val="auto"/>
        <w:rPr>
          <w:rFonts w:hint="default" w:ascii="Times New Roman" w:hAnsi="Times New Roman" w:eastAsia="方正小标宋_GBK" w:cs="Times New Roman"/>
          <w:sz w:val="72"/>
          <w:szCs w:val="72"/>
          <w:highlight w:val="none"/>
        </w:rPr>
      </w:pPr>
    </w:p>
    <w:p w14:paraId="7998EE14">
      <w:pPr>
        <w:keepNext w:val="0"/>
        <w:keepLines w:val="0"/>
        <w:pageBreakBefore w:val="0"/>
        <w:kinsoku/>
        <w:wordWrap/>
        <w:overflowPunct/>
        <w:topLinePunct w:val="0"/>
        <w:autoSpaceDE/>
        <w:autoSpaceDN/>
        <w:bidi w:val="0"/>
        <w:snapToGrid/>
        <w:spacing w:line="590" w:lineRule="exact"/>
        <w:ind w:firstLine="1440" w:firstLineChars="200"/>
        <w:jc w:val="center"/>
        <w:textAlignment w:val="auto"/>
        <w:rPr>
          <w:rFonts w:hint="default" w:ascii="Times New Roman" w:hAnsi="Times New Roman" w:eastAsia="方正小标宋_GBK" w:cs="Times New Roman"/>
          <w:sz w:val="72"/>
          <w:szCs w:val="72"/>
          <w:highlight w:val="none"/>
        </w:rPr>
      </w:pPr>
    </w:p>
    <w:p w14:paraId="451E200C">
      <w:pPr>
        <w:keepNext w:val="0"/>
        <w:keepLines w:val="0"/>
        <w:pageBreakBefore w:val="0"/>
        <w:kinsoku/>
        <w:wordWrap/>
        <w:overflowPunct/>
        <w:topLinePunct w:val="0"/>
        <w:autoSpaceDE/>
        <w:autoSpaceDN/>
        <w:bidi w:val="0"/>
        <w:snapToGrid/>
        <w:spacing w:line="590" w:lineRule="exact"/>
        <w:ind w:firstLine="1440" w:firstLineChars="200"/>
        <w:jc w:val="center"/>
        <w:textAlignment w:val="auto"/>
        <w:rPr>
          <w:rFonts w:hint="default" w:ascii="Times New Roman" w:hAnsi="Times New Roman" w:eastAsia="方正小标宋_GBK" w:cs="Times New Roman"/>
          <w:sz w:val="72"/>
          <w:szCs w:val="72"/>
          <w:highlight w:val="none"/>
        </w:rPr>
      </w:pPr>
    </w:p>
    <w:p w14:paraId="7FCE2B97">
      <w:pPr>
        <w:keepNext w:val="0"/>
        <w:keepLines w:val="0"/>
        <w:pageBreakBefore w:val="0"/>
        <w:kinsoku/>
        <w:wordWrap/>
        <w:overflowPunct/>
        <w:topLinePunct w:val="0"/>
        <w:autoSpaceDE/>
        <w:autoSpaceDN/>
        <w:bidi w:val="0"/>
        <w:snapToGrid/>
        <w:spacing w:line="590" w:lineRule="exact"/>
        <w:ind w:firstLine="1440" w:firstLineChars="200"/>
        <w:jc w:val="center"/>
        <w:textAlignment w:val="auto"/>
        <w:rPr>
          <w:rFonts w:hint="default" w:ascii="Times New Roman" w:hAnsi="Times New Roman" w:eastAsia="方正小标宋_GBK" w:cs="Times New Roman"/>
          <w:sz w:val="72"/>
          <w:szCs w:val="72"/>
          <w:highlight w:val="none"/>
        </w:rPr>
      </w:pPr>
    </w:p>
    <w:p w14:paraId="5B957DE7">
      <w:pPr>
        <w:spacing w:line="800" w:lineRule="exact"/>
        <w:ind w:firstLine="1440" w:firstLineChars="200"/>
        <w:jc w:val="center"/>
        <w:rPr>
          <w:rFonts w:hint="default" w:ascii="Times New Roman" w:hAnsi="Times New Roman" w:eastAsia="方正小标宋_GBK" w:cs="Times New Roman"/>
          <w:sz w:val="72"/>
          <w:szCs w:val="72"/>
          <w:highlight w:val="none"/>
        </w:rPr>
      </w:pPr>
    </w:p>
    <w:p w14:paraId="7980ED66">
      <w:pPr>
        <w:spacing w:line="800" w:lineRule="exact"/>
        <w:ind w:firstLine="1040" w:firstLineChars="200"/>
        <w:jc w:val="center"/>
        <w:rPr>
          <w:rFonts w:hint="eastAsia" w:ascii="Times New Roman" w:hAnsi="Times New Roman" w:eastAsia="方正小标宋_GBK" w:cs="Times New Roman"/>
          <w:sz w:val="52"/>
          <w:szCs w:val="52"/>
          <w:highlight w:val="none"/>
          <w:lang w:val="en-US" w:eastAsia="zh-CN"/>
        </w:rPr>
      </w:pPr>
      <w:r>
        <w:rPr>
          <w:rFonts w:hint="eastAsia" w:ascii="Times New Roman" w:hAnsi="Times New Roman" w:eastAsia="方正小标宋_GBK" w:cs="Times New Roman"/>
          <w:sz w:val="52"/>
          <w:szCs w:val="52"/>
          <w:highlight w:val="none"/>
          <w:lang w:val="en-US" w:eastAsia="zh-CN"/>
        </w:rPr>
        <w:t>中共广安市广安区委组织部</w:t>
      </w:r>
    </w:p>
    <w:p w14:paraId="5E4181A6">
      <w:pPr>
        <w:spacing w:line="800" w:lineRule="exact"/>
        <w:ind w:firstLine="1040" w:firstLineChars="200"/>
        <w:jc w:val="center"/>
        <w:rPr>
          <w:rFonts w:hint="default" w:ascii="Times New Roman" w:hAnsi="Times New Roman" w:eastAsia="方正小标宋_GBK" w:cs="Times New Roman"/>
          <w:sz w:val="72"/>
          <w:szCs w:val="72"/>
          <w:highlight w:val="none"/>
        </w:rPr>
      </w:pPr>
      <w:r>
        <w:rPr>
          <w:rFonts w:hint="eastAsia" w:ascii="Times New Roman" w:hAnsi="Times New Roman" w:eastAsia="方正小标宋_GBK" w:cs="Times New Roman"/>
          <w:sz w:val="52"/>
          <w:szCs w:val="52"/>
          <w:highlight w:val="none"/>
          <w:lang w:val="en-US" w:eastAsia="zh-CN"/>
        </w:rPr>
        <w:t>2026</w:t>
      </w:r>
      <w:r>
        <w:rPr>
          <w:rFonts w:hint="eastAsia" w:ascii="Times New Roman" w:hAnsi="Times New Roman" w:eastAsia="方正小标宋_GBK" w:cs="Times New Roman"/>
          <w:sz w:val="52"/>
          <w:szCs w:val="52"/>
          <w:highlight w:val="none"/>
        </w:rPr>
        <w:t>年部门预算</w:t>
      </w:r>
    </w:p>
    <w:p w14:paraId="32B6F252">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sz w:val="44"/>
          <w:szCs w:val="44"/>
          <w:highlight w:val="none"/>
          <w:lang w:eastAsia="zh-CN"/>
        </w:rPr>
        <w:sectPr>
          <w:pgSz w:w="11906" w:h="16838"/>
          <w:pgMar w:top="2041" w:right="1531" w:bottom="1701" w:left="1531" w:header="850" w:footer="1474" w:gutter="0"/>
          <w:pgBorders w:offsetFrom="page">
            <w:top w:val="none" w:sz="0" w:space="0"/>
            <w:left w:val="none" w:sz="0" w:space="0"/>
            <w:bottom w:val="none" w:sz="0" w:space="0"/>
            <w:right w:val="none" w:sz="0" w:space="0"/>
          </w:pgBorders>
          <w:pgNumType w:fmt="decimal" w:start="1"/>
          <w:cols w:space="720" w:num="1"/>
          <w:docGrid w:type="lines" w:linePitch="312" w:charSpace="0"/>
        </w:sectPr>
      </w:pPr>
    </w:p>
    <w:p w14:paraId="617801E2">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sz w:val="44"/>
          <w:szCs w:val="44"/>
          <w:highlight w:val="none"/>
          <w:lang w:eastAsia="zh-CN"/>
        </w:rPr>
      </w:pPr>
      <w:r>
        <w:rPr>
          <w:rFonts w:hint="default" w:ascii="Times New Roman" w:hAnsi="Times New Roman" w:eastAsia="方正小标宋_GBK" w:cs="Times New Roman"/>
          <w:sz w:val="44"/>
          <w:szCs w:val="44"/>
          <w:highlight w:val="none"/>
          <w:lang w:eastAsia="zh-CN"/>
        </w:rPr>
        <w:t>目</w:t>
      </w:r>
      <w:r>
        <w:rPr>
          <w:rFonts w:hint="default" w:ascii="Times New Roman" w:hAnsi="Times New Roman" w:eastAsia="方正小标宋_GBK" w:cs="Times New Roman"/>
          <w:sz w:val="44"/>
          <w:szCs w:val="44"/>
          <w:highlight w:val="none"/>
          <w:lang w:val="en-US" w:eastAsia="zh-CN"/>
        </w:rPr>
        <w:t xml:space="preserve">  </w:t>
      </w:r>
      <w:r>
        <w:rPr>
          <w:rFonts w:hint="default" w:ascii="Times New Roman" w:hAnsi="Times New Roman" w:eastAsia="方正小标宋_GBK" w:cs="Times New Roman"/>
          <w:sz w:val="44"/>
          <w:szCs w:val="44"/>
          <w:highlight w:val="none"/>
          <w:lang w:eastAsia="zh-CN"/>
        </w:rPr>
        <w:t>录</w:t>
      </w:r>
    </w:p>
    <w:p w14:paraId="41CFEB5F">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sz w:val="44"/>
          <w:szCs w:val="44"/>
          <w:highlight w:val="none"/>
          <w:lang w:eastAsia="zh-CN"/>
        </w:rPr>
      </w:pPr>
    </w:p>
    <w:p w14:paraId="17490C0C">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kern w:val="0"/>
          <w:sz w:val="32"/>
          <w:szCs w:val="32"/>
          <w:highlight w:val="none"/>
          <w:lang w:val="en-US" w:eastAsia="zh-CN" w:bidi="ar"/>
        </w:rPr>
      </w:pPr>
      <w:r>
        <w:rPr>
          <w:rFonts w:hint="default" w:ascii="Times New Roman" w:hAnsi="Times New Roman" w:eastAsia="黑体" w:cs="Times New Roman"/>
          <w:kern w:val="0"/>
          <w:sz w:val="32"/>
          <w:szCs w:val="32"/>
          <w:highlight w:val="none"/>
          <w:lang w:val="en-US" w:eastAsia="zh-CN" w:bidi="ar"/>
        </w:rPr>
        <w:t xml:space="preserve">第一部分  </w:t>
      </w:r>
      <w:r>
        <w:rPr>
          <w:rFonts w:hint="eastAsia" w:ascii="Times New Roman" w:hAnsi="Times New Roman" w:eastAsia="黑体" w:cs="Times New Roman"/>
          <w:kern w:val="0"/>
          <w:sz w:val="32"/>
          <w:szCs w:val="32"/>
          <w:highlight w:val="none"/>
          <w:lang w:val="en-US" w:eastAsia="zh-CN" w:bidi="ar"/>
        </w:rPr>
        <w:t>中共广安市广安区委组织部</w:t>
      </w:r>
      <w:r>
        <w:rPr>
          <w:rFonts w:hint="default" w:ascii="Times New Roman" w:hAnsi="Times New Roman" w:eastAsia="黑体" w:cs="Times New Roman"/>
          <w:kern w:val="0"/>
          <w:sz w:val="32"/>
          <w:szCs w:val="32"/>
          <w:highlight w:val="none"/>
          <w:lang w:val="en-US" w:eastAsia="zh-CN" w:bidi="ar"/>
        </w:rPr>
        <w:t>概况</w:t>
      </w:r>
    </w:p>
    <w:p w14:paraId="0BD3535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outlineLvl w:val="1"/>
        <w:rPr>
          <w:rFonts w:hint="eastAsia" w:ascii="Times New Roman" w:hAnsi="Times New Roman" w:eastAsia="仿宋_GB2312" w:cs="仿宋_GB2312"/>
          <w:i w:val="0"/>
          <w:caps w:val="0"/>
          <w:color w:val="333333"/>
          <w:spacing w:val="0"/>
          <w:sz w:val="32"/>
          <w:szCs w:val="32"/>
          <w:highlight w:val="none"/>
          <w:shd w:val="clear" w:color="auto" w:fill="auto"/>
          <w:lang w:eastAsia="zh-CN"/>
        </w:rPr>
      </w:pPr>
      <w:r>
        <w:rPr>
          <w:rFonts w:hint="eastAsia" w:ascii="Times New Roman" w:hAnsi="Times New Roman" w:eastAsia="仿宋_GB2312" w:cs="仿宋_GB2312"/>
          <w:i w:val="0"/>
          <w:caps w:val="0"/>
          <w:color w:val="333333"/>
          <w:spacing w:val="0"/>
          <w:sz w:val="32"/>
          <w:szCs w:val="32"/>
          <w:highlight w:val="none"/>
          <w:shd w:val="clear" w:color="auto" w:fill="auto"/>
        </w:rPr>
        <w:t>一、</w:t>
      </w:r>
      <w:r>
        <w:rPr>
          <w:rFonts w:hint="eastAsia" w:ascii="Times New Roman" w:hAnsi="Times New Roman" w:eastAsia="仿宋_GB2312" w:cs="仿宋_GB2312"/>
          <w:i w:val="0"/>
          <w:caps w:val="0"/>
          <w:color w:val="333333"/>
          <w:spacing w:val="0"/>
          <w:sz w:val="32"/>
          <w:szCs w:val="32"/>
          <w:highlight w:val="none"/>
          <w:shd w:val="clear" w:color="auto" w:fill="auto"/>
          <w:lang w:eastAsia="zh-CN"/>
        </w:rPr>
        <w:t>基本职能及主要工作</w:t>
      </w:r>
    </w:p>
    <w:p w14:paraId="1819509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outlineLvl w:val="1"/>
        <w:rPr>
          <w:rFonts w:hint="eastAsia" w:ascii="Times New Roman" w:hAnsi="Times New Roman" w:eastAsia="仿宋_GB2312" w:cs="仿宋_GB2312"/>
          <w:i w:val="0"/>
          <w:caps w:val="0"/>
          <w:color w:val="333333"/>
          <w:spacing w:val="0"/>
          <w:sz w:val="32"/>
          <w:szCs w:val="32"/>
          <w:highlight w:val="none"/>
          <w:shd w:val="clear" w:color="auto" w:fill="auto"/>
        </w:rPr>
      </w:pPr>
      <w:r>
        <w:rPr>
          <w:rFonts w:hint="eastAsia" w:ascii="Times New Roman" w:hAnsi="Times New Roman" w:eastAsia="仿宋_GB2312" w:cs="仿宋_GB2312"/>
          <w:i w:val="0"/>
          <w:caps w:val="0"/>
          <w:color w:val="333333"/>
          <w:spacing w:val="0"/>
          <w:sz w:val="32"/>
          <w:szCs w:val="32"/>
          <w:highlight w:val="none"/>
          <w:shd w:val="clear" w:color="auto" w:fill="auto"/>
        </w:rPr>
        <w:t>二、</w:t>
      </w:r>
      <w:r>
        <w:rPr>
          <w:rFonts w:hint="eastAsia" w:ascii="Times New Roman" w:hAnsi="Times New Roman" w:eastAsia="仿宋_GB2312" w:cs="仿宋_GB2312"/>
          <w:i w:val="0"/>
          <w:caps w:val="0"/>
          <w:color w:val="333333"/>
          <w:spacing w:val="0"/>
          <w:sz w:val="32"/>
          <w:szCs w:val="32"/>
          <w:highlight w:val="none"/>
          <w:shd w:val="clear" w:color="auto" w:fill="auto"/>
          <w:lang w:eastAsia="zh-CN"/>
        </w:rPr>
        <w:t>部门</w:t>
      </w:r>
      <w:r>
        <w:rPr>
          <w:rFonts w:hint="eastAsia" w:ascii="Times New Roman" w:hAnsi="Times New Roman" w:eastAsia="仿宋_GB2312" w:cs="仿宋_GB2312"/>
          <w:i w:val="0"/>
          <w:caps w:val="0"/>
          <w:color w:val="333333"/>
          <w:spacing w:val="0"/>
          <w:sz w:val="32"/>
          <w:szCs w:val="32"/>
          <w:highlight w:val="none"/>
          <w:shd w:val="clear" w:color="auto" w:fill="auto"/>
        </w:rPr>
        <w:t>预算单位构成</w:t>
      </w:r>
    </w:p>
    <w:p w14:paraId="021904E5">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kern w:val="0"/>
          <w:sz w:val="32"/>
          <w:szCs w:val="32"/>
          <w:highlight w:val="none"/>
          <w:lang w:val="en-US" w:eastAsia="zh-CN" w:bidi="ar"/>
        </w:rPr>
      </w:pPr>
      <w:r>
        <w:rPr>
          <w:rFonts w:hint="default" w:ascii="Times New Roman" w:hAnsi="Times New Roman" w:eastAsia="黑体" w:cs="Times New Roman"/>
          <w:kern w:val="0"/>
          <w:sz w:val="32"/>
          <w:szCs w:val="32"/>
          <w:highlight w:val="none"/>
          <w:lang w:val="en-US" w:eastAsia="zh-CN" w:bidi="ar"/>
        </w:rPr>
        <w:t>第</w:t>
      </w:r>
      <w:r>
        <w:rPr>
          <w:rFonts w:hint="eastAsia" w:ascii="Times New Roman" w:hAnsi="Times New Roman" w:eastAsia="黑体" w:cs="Times New Roman"/>
          <w:kern w:val="0"/>
          <w:sz w:val="32"/>
          <w:szCs w:val="32"/>
          <w:highlight w:val="none"/>
          <w:lang w:val="en-US" w:eastAsia="zh-CN" w:bidi="ar"/>
        </w:rPr>
        <w:t>二</w:t>
      </w:r>
      <w:r>
        <w:rPr>
          <w:rFonts w:hint="default" w:ascii="Times New Roman" w:hAnsi="Times New Roman" w:eastAsia="黑体" w:cs="Times New Roman"/>
          <w:kern w:val="0"/>
          <w:sz w:val="32"/>
          <w:szCs w:val="32"/>
          <w:highlight w:val="none"/>
          <w:lang w:val="en-US" w:eastAsia="zh-CN" w:bidi="ar"/>
        </w:rPr>
        <w:t>部分</w:t>
      </w:r>
      <w:r>
        <w:rPr>
          <w:rFonts w:hint="eastAsia" w:ascii="Times New Roman" w:hAnsi="Times New Roman" w:eastAsia="黑体" w:cs="Times New Roman"/>
          <w:kern w:val="0"/>
          <w:sz w:val="32"/>
          <w:szCs w:val="32"/>
          <w:highlight w:val="none"/>
          <w:lang w:val="en-US" w:eastAsia="zh-CN" w:bidi="ar"/>
        </w:rPr>
        <w:t xml:space="preserve"> </w:t>
      </w:r>
      <w:r>
        <w:rPr>
          <w:rFonts w:hint="default" w:ascii="Times New Roman" w:hAnsi="Times New Roman" w:eastAsia="黑体" w:cs="Times New Roman"/>
          <w:kern w:val="0"/>
          <w:sz w:val="32"/>
          <w:szCs w:val="32"/>
          <w:highlight w:val="none"/>
          <w:lang w:val="en-US" w:eastAsia="zh-CN" w:bidi="ar"/>
        </w:rPr>
        <w:t xml:space="preserve"> </w:t>
      </w:r>
      <w:r>
        <w:rPr>
          <w:rFonts w:hint="eastAsia" w:ascii="Times New Roman" w:hAnsi="Times New Roman" w:eastAsia="黑体" w:cs="Times New Roman"/>
          <w:kern w:val="0"/>
          <w:sz w:val="32"/>
          <w:szCs w:val="32"/>
          <w:highlight w:val="none"/>
          <w:lang w:val="en-US" w:eastAsia="zh-CN" w:bidi="ar"/>
        </w:rPr>
        <w:t>中共广安市广安区委组织部2026</w:t>
      </w:r>
      <w:r>
        <w:rPr>
          <w:rFonts w:hint="default" w:ascii="Times New Roman" w:hAnsi="Times New Roman" w:eastAsia="黑体" w:cs="Times New Roman"/>
          <w:kern w:val="0"/>
          <w:sz w:val="32"/>
          <w:szCs w:val="32"/>
          <w:highlight w:val="none"/>
          <w:lang w:val="en-US" w:eastAsia="zh-CN" w:bidi="ar"/>
        </w:rPr>
        <w:t>年部门预算情况说明</w:t>
      </w:r>
    </w:p>
    <w:p w14:paraId="57225746">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kern w:val="0"/>
          <w:sz w:val="32"/>
          <w:szCs w:val="32"/>
          <w:highlight w:val="none"/>
          <w:lang w:val="en-US" w:eastAsia="zh-CN" w:bidi="ar"/>
        </w:rPr>
      </w:pPr>
      <w:r>
        <w:rPr>
          <w:rFonts w:hint="default" w:ascii="Times New Roman" w:hAnsi="Times New Roman" w:eastAsia="黑体" w:cs="Times New Roman"/>
          <w:kern w:val="0"/>
          <w:sz w:val="32"/>
          <w:szCs w:val="32"/>
          <w:highlight w:val="none"/>
          <w:lang w:val="en-US" w:eastAsia="zh-CN" w:bidi="ar"/>
        </w:rPr>
        <w:t>第</w:t>
      </w:r>
      <w:r>
        <w:rPr>
          <w:rFonts w:hint="eastAsia" w:ascii="Times New Roman" w:hAnsi="Times New Roman" w:eastAsia="黑体" w:cs="Times New Roman"/>
          <w:kern w:val="0"/>
          <w:sz w:val="32"/>
          <w:szCs w:val="32"/>
          <w:highlight w:val="none"/>
          <w:lang w:val="en-US" w:eastAsia="zh-CN" w:bidi="ar"/>
        </w:rPr>
        <w:t>三</w:t>
      </w:r>
      <w:r>
        <w:rPr>
          <w:rFonts w:hint="default" w:ascii="Times New Roman" w:hAnsi="Times New Roman" w:eastAsia="黑体" w:cs="Times New Roman"/>
          <w:kern w:val="0"/>
          <w:sz w:val="32"/>
          <w:szCs w:val="32"/>
          <w:highlight w:val="none"/>
          <w:lang w:val="en-US" w:eastAsia="zh-CN" w:bidi="ar"/>
        </w:rPr>
        <w:t>部分</w:t>
      </w:r>
      <w:r>
        <w:rPr>
          <w:rFonts w:hint="eastAsia" w:ascii="Times New Roman" w:hAnsi="Times New Roman" w:eastAsia="黑体" w:cs="Times New Roman"/>
          <w:kern w:val="0"/>
          <w:sz w:val="32"/>
          <w:szCs w:val="32"/>
          <w:highlight w:val="none"/>
          <w:lang w:val="en-US" w:eastAsia="zh-CN" w:bidi="ar"/>
        </w:rPr>
        <w:t xml:space="preserve">  </w:t>
      </w:r>
      <w:r>
        <w:rPr>
          <w:rFonts w:hint="default" w:ascii="Times New Roman" w:hAnsi="Times New Roman" w:eastAsia="黑体" w:cs="Times New Roman"/>
          <w:kern w:val="0"/>
          <w:sz w:val="32"/>
          <w:szCs w:val="32"/>
          <w:highlight w:val="none"/>
          <w:lang w:val="en-US" w:eastAsia="zh-CN" w:bidi="ar"/>
        </w:rPr>
        <w:t>名词解释</w:t>
      </w:r>
    </w:p>
    <w:p w14:paraId="7C4851AB">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kern w:val="0"/>
          <w:sz w:val="32"/>
          <w:szCs w:val="32"/>
          <w:highlight w:val="none"/>
          <w:lang w:val="en-US" w:eastAsia="zh-CN" w:bidi="ar"/>
        </w:rPr>
      </w:pPr>
      <w:r>
        <w:rPr>
          <w:rFonts w:hint="default" w:ascii="Times New Roman" w:hAnsi="Times New Roman" w:eastAsia="黑体" w:cs="Times New Roman"/>
          <w:kern w:val="0"/>
          <w:sz w:val="32"/>
          <w:szCs w:val="32"/>
          <w:highlight w:val="none"/>
          <w:lang w:val="en-US" w:eastAsia="zh-CN" w:bidi="ar"/>
        </w:rPr>
        <w:t>第</w:t>
      </w:r>
      <w:r>
        <w:rPr>
          <w:rFonts w:hint="eastAsia" w:ascii="Times New Roman" w:hAnsi="Times New Roman" w:eastAsia="黑体" w:cs="Times New Roman"/>
          <w:kern w:val="0"/>
          <w:sz w:val="32"/>
          <w:szCs w:val="32"/>
          <w:highlight w:val="none"/>
          <w:lang w:val="en-US" w:eastAsia="zh-CN" w:bidi="ar"/>
        </w:rPr>
        <w:t>四</w:t>
      </w:r>
      <w:r>
        <w:rPr>
          <w:rFonts w:hint="default" w:ascii="Times New Roman" w:hAnsi="Times New Roman" w:eastAsia="黑体" w:cs="Times New Roman"/>
          <w:kern w:val="0"/>
          <w:sz w:val="32"/>
          <w:szCs w:val="32"/>
          <w:highlight w:val="none"/>
          <w:lang w:val="en-US" w:eastAsia="zh-CN" w:bidi="ar"/>
        </w:rPr>
        <w:t>部分</w:t>
      </w:r>
      <w:r>
        <w:rPr>
          <w:rFonts w:hint="eastAsia" w:ascii="Times New Roman" w:hAnsi="Times New Roman" w:eastAsia="黑体" w:cs="Times New Roman"/>
          <w:kern w:val="0"/>
          <w:sz w:val="32"/>
          <w:szCs w:val="32"/>
          <w:highlight w:val="none"/>
          <w:lang w:val="en-US" w:eastAsia="zh-CN" w:bidi="ar"/>
        </w:rPr>
        <w:t xml:space="preserve"> </w:t>
      </w:r>
      <w:r>
        <w:rPr>
          <w:rFonts w:hint="default" w:ascii="Times New Roman" w:hAnsi="Times New Roman" w:eastAsia="黑体" w:cs="Times New Roman"/>
          <w:kern w:val="0"/>
          <w:sz w:val="32"/>
          <w:szCs w:val="32"/>
          <w:highlight w:val="none"/>
          <w:lang w:val="en-US" w:eastAsia="zh-CN" w:bidi="ar"/>
        </w:rPr>
        <w:t xml:space="preserve"> </w:t>
      </w:r>
      <w:r>
        <w:rPr>
          <w:rFonts w:hint="eastAsia" w:ascii="Times New Roman" w:hAnsi="Times New Roman" w:eastAsia="黑体" w:cs="Times New Roman"/>
          <w:kern w:val="0"/>
          <w:sz w:val="32"/>
          <w:szCs w:val="32"/>
          <w:highlight w:val="none"/>
          <w:lang w:val="en-US" w:eastAsia="zh-CN" w:bidi="ar"/>
        </w:rPr>
        <w:t>中共广安市广安区委组织部2026</w:t>
      </w:r>
      <w:r>
        <w:rPr>
          <w:rFonts w:hint="default" w:ascii="Times New Roman" w:hAnsi="Times New Roman" w:eastAsia="黑体" w:cs="Times New Roman"/>
          <w:kern w:val="0"/>
          <w:sz w:val="32"/>
          <w:szCs w:val="32"/>
          <w:highlight w:val="none"/>
          <w:lang w:val="en-US" w:eastAsia="zh-CN" w:bidi="ar"/>
        </w:rPr>
        <w:t>年部门预算表</w:t>
      </w:r>
    </w:p>
    <w:p w14:paraId="04D46DB8">
      <w:pPr>
        <w:keepNext w:val="0"/>
        <w:keepLines w:val="0"/>
        <w:pageBreakBefore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方正仿宋_GBK"/>
          <w:sz w:val="32"/>
          <w:szCs w:val="32"/>
          <w:highlight w:val="none"/>
        </w:rPr>
      </w:pP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方正仿宋_GBK" w:cs="方正仿宋_GBK"/>
          <w:sz w:val="32"/>
          <w:szCs w:val="32"/>
          <w:highlight w:val="none"/>
          <w:lang w:val="en-US" w:eastAsia="zh-CN"/>
        </w:rPr>
        <w:t xml:space="preserve">  </w:t>
      </w:r>
      <w:r>
        <w:rPr>
          <w:rFonts w:hint="eastAsia" w:ascii="Times New Roman" w:hAnsi="Times New Roman" w:eastAsia="方正仿宋_GBK" w:cs="方正仿宋_GBK"/>
          <w:sz w:val="32"/>
          <w:szCs w:val="32"/>
          <w:highlight w:val="none"/>
        </w:rPr>
        <w:t>表1 部门收支总表</w:t>
      </w:r>
    </w:p>
    <w:p w14:paraId="50DAC0DC">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表1-1 部门收入总表</w:t>
      </w:r>
    </w:p>
    <w:p w14:paraId="545CDC9C">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表1-2 部门支出总表</w:t>
      </w:r>
    </w:p>
    <w:p w14:paraId="5F1FC523">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表2 财政拨款收支</w:t>
      </w:r>
      <w:r>
        <w:rPr>
          <w:rFonts w:hint="eastAsia" w:ascii="Times New Roman" w:hAnsi="Times New Roman" w:eastAsia="方正仿宋_GBK" w:cs="方正仿宋_GBK"/>
          <w:sz w:val="32"/>
          <w:szCs w:val="32"/>
          <w:highlight w:val="none"/>
          <w:lang w:eastAsia="zh-CN"/>
        </w:rPr>
        <w:t>预算</w:t>
      </w:r>
      <w:r>
        <w:rPr>
          <w:rFonts w:hint="eastAsia" w:ascii="Times New Roman" w:hAnsi="Times New Roman" w:eastAsia="方正仿宋_GBK" w:cs="方正仿宋_GBK"/>
          <w:sz w:val="32"/>
          <w:szCs w:val="32"/>
          <w:highlight w:val="none"/>
        </w:rPr>
        <w:t>总表</w:t>
      </w:r>
    </w:p>
    <w:p w14:paraId="16037C6D">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表2-1财政拨款支出预算表（</w:t>
      </w:r>
      <w:r>
        <w:rPr>
          <w:rFonts w:hint="eastAsia" w:ascii="Times New Roman" w:hAnsi="Times New Roman" w:eastAsia="方正仿宋_GBK" w:cs="方正仿宋_GBK"/>
          <w:sz w:val="32"/>
          <w:szCs w:val="32"/>
          <w:highlight w:val="none"/>
          <w:lang w:eastAsia="zh-CN"/>
        </w:rPr>
        <w:t>部门</w:t>
      </w:r>
      <w:r>
        <w:rPr>
          <w:rFonts w:hint="eastAsia" w:ascii="Times New Roman" w:hAnsi="Times New Roman" w:eastAsia="方正仿宋_GBK" w:cs="方正仿宋_GBK"/>
          <w:sz w:val="32"/>
          <w:szCs w:val="32"/>
          <w:highlight w:val="none"/>
        </w:rPr>
        <w:t>经济分类科目）</w:t>
      </w:r>
    </w:p>
    <w:p w14:paraId="318EF9C6">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 一般公共预算支出预算表</w:t>
      </w:r>
    </w:p>
    <w:p w14:paraId="7A0844FF">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表3-1 一般公共预算基本支出预算表</w:t>
      </w:r>
    </w:p>
    <w:p w14:paraId="4ACCFEFF">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表3-2一般公共预算项目支出预算表</w:t>
      </w:r>
    </w:p>
    <w:p w14:paraId="68282D40">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表3-3 一般公共预算“三公”经费支出</w:t>
      </w:r>
      <w:r>
        <w:rPr>
          <w:rFonts w:hint="eastAsia" w:ascii="Times New Roman" w:hAnsi="Times New Roman" w:eastAsia="方正仿宋_GBK" w:cs="方正仿宋_GBK"/>
          <w:sz w:val="32"/>
          <w:szCs w:val="32"/>
          <w:highlight w:val="none"/>
          <w:lang w:eastAsia="zh-CN"/>
        </w:rPr>
        <w:t>预算</w:t>
      </w:r>
      <w:r>
        <w:rPr>
          <w:rFonts w:hint="eastAsia" w:ascii="Times New Roman" w:hAnsi="Times New Roman" w:eastAsia="方正仿宋_GBK" w:cs="方正仿宋_GBK"/>
          <w:sz w:val="32"/>
          <w:szCs w:val="32"/>
          <w:highlight w:val="none"/>
        </w:rPr>
        <w:t>表</w:t>
      </w:r>
    </w:p>
    <w:p w14:paraId="56C4DC21">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表4 政府性基金</w:t>
      </w:r>
      <w:r>
        <w:rPr>
          <w:rFonts w:hint="eastAsia" w:ascii="Times New Roman" w:hAnsi="Times New Roman" w:eastAsia="方正仿宋_GBK" w:cs="方正仿宋_GBK"/>
          <w:sz w:val="32"/>
          <w:szCs w:val="32"/>
          <w:highlight w:val="none"/>
          <w:lang w:eastAsia="zh-CN"/>
        </w:rPr>
        <w:t>预算</w:t>
      </w:r>
      <w:r>
        <w:rPr>
          <w:rFonts w:hint="eastAsia" w:ascii="Times New Roman" w:hAnsi="Times New Roman" w:eastAsia="方正仿宋_GBK" w:cs="方正仿宋_GBK"/>
          <w:sz w:val="32"/>
          <w:szCs w:val="32"/>
          <w:highlight w:val="none"/>
        </w:rPr>
        <w:t>支出预算表</w:t>
      </w:r>
    </w:p>
    <w:p w14:paraId="7057A657">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表4-1 政府性基金预算“三公”经费支出预算表</w:t>
      </w:r>
    </w:p>
    <w:p w14:paraId="3FFB45F8">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表5 国有资本经营预算支出预算表</w:t>
      </w:r>
    </w:p>
    <w:p w14:paraId="47E720A5">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rPr>
        <w:t>表6 部门预算项目绩效目标</w:t>
      </w:r>
      <w:r>
        <w:rPr>
          <w:rFonts w:hint="eastAsia" w:ascii="Times New Roman" w:hAnsi="Times New Roman" w:eastAsia="方正仿宋_GBK" w:cs="方正仿宋_GBK"/>
          <w:sz w:val="32"/>
          <w:szCs w:val="32"/>
          <w:highlight w:val="none"/>
          <w:lang w:eastAsia="zh-CN"/>
        </w:rPr>
        <w:t>表</w:t>
      </w:r>
    </w:p>
    <w:p w14:paraId="3D2E4232">
      <w:pPr>
        <w:keepNext w:val="0"/>
        <w:keepLines w:val="0"/>
        <w:pageBreakBefore w:val="0"/>
        <w:kinsoku/>
        <w:wordWrap/>
        <w:overflowPunct/>
        <w:topLinePunct w:val="0"/>
        <w:autoSpaceDE/>
        <w:autoSpaceDN/>
        <w:bidi w:val="0"/>
        <w:adjustRightInd/>
        <w:snapToGrid/>
        <w:spacing w:line="590" w:lineRule="exact"/>
        <w:ind w:firstLine="960" w:firstLineChars="3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eastAsia="zh-CN"/>
        </w:rPr>
        <w:t>表</w:t>
      </w:r>
      <w:r>
        <w:rPr>
          <w:rFonts w:hint="eastAsia" w:ascii="Times New Roman" w:hAnsi="Times New Roman" w:eastAsia="方正仿宋_GBK" w:cs="方正仿宋_GBK"/>
          <w:sz w:val="32"/>
          <w:szCs w:val="32"/>
          <w:highlight w:val="none"/>
          <w:lang w:val="en-US" w:eastAsia="zh-CN"/>
        </w:rPr>
        <w:t>7 部门整体支出绩效目标表</w:t>
      </w:r>
    </w:p>
    <w:p w14:paraId="3848499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sectPr>
          <w:footerReference r:id="rId3" w:type="default"/>
          <w:pgSz w:w="11906" w:h="16838"/>
          <w:pgMar w:top="2041" w:right="1531" w:bottom="1701" w:left="1531" w:header="850" w:footer="1474" w:gutter="0"/>
          <w:pgBorders w:offsetFrom="page">
            <w:top w:val="none" w:sz="0" w:space="0"/>
            <w:left w:val="none" w:sz="0" w:space="0"/>
            <w:bottom w:val="none" w:sz="0" w:space="0"/>
            <w:right w:val="none" w:sz="0" w:space="0"/>
          </w:pgBorders>
          <w:pgNumType w:fmt="decimal" w:start="1"/>
          <w:cols w:space="720" w:num="1"/>
          <w:docGrid w:type="lines" w:linePitch="312" w:charSpace="0"/>
        </w:sectPr>
      </w:pPr>
    </w:p>
    <w:p w14:paraId="57D9482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53A9E7E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732D362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23F1A16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24E127B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671745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5CD95B2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D910DE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440262A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5AD09D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kern w:val="0"/>
          <w:sz w:val="44"/>
          <w:szCs w:val="44"/>
          <w:highlight w:val="none"/>
          <w:shd w:val="clear" w:color="auto" w:fill="auto"/>
          <w:lang w:val="en-US" w:eastAsia="zh-CN" w:bidi="ar"/>
        </w:rPr>
        <w:t>第一部分  中共广安市广安区委组织部概况</w:t>
      </w:r>
    </w:p>
    <w:p w14:paraId="3844516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spacing w:before="0" w:beforeAutospacing="0" w:after="0" w:afterAutospacing="0" w:line="590" w:lineRule="exact"/>
        <w:ind w:right="0" w:rightChars="0" w:firstLine="640" w:firstLineChars="200"/>
        <w:jc w:val="both"/>
        <w:textAlignment w:val="auto"/>
        <w:rPr>
          <w:rStyle w:val="14"/>
          <w:rFonts w:hint="eastAsia" w:ascii="Times New Roman" w:hAnsi="Times New Roman" w:eastAsia="黑体" w:cs="宋体"/>
          <w:b w:val="0"/>
          <w:bCs/>
          <w:i w:val="0"/>
          <w:caps w:val="0"/>
          <w:color w:val="333333"/>
          <w:spacing w:val="0"/>
          <w:sz w:val="32"/>
          <w:szCs w:val="21"/>
          <w:highlight w:val="none"/>
          <w:shd w:val="clear" w:color="auto" w:fill="auto"/>
          <w:lang w:eastAsia="zh-CN"/>
        </w:rPr>
        <w:sectPr>
          <w:footerReference r:id="rId4" w:type="default"/>
          <w:pgSz w:w="11906" w:h="16838"/>
          <w:pgMar w:top="2041" w:right="1531" w:bottom="1701" w:left="1531" w:header="850" w:footer="1474" w:gutter="0"/>
          <w:pgBorders w:offsetFrom="page">
            <w:top w:val="none" w:sz="0" w:space="0"/>
            <w:left w:val="none" w:sz="0" w:space="0"/>
            <w:bottom w:val="none" w:sz="0" w:space="0"/>
            <w:right w:val="none" w:sz="0" w:space="0"/>
          </w:pgBorders>
          <w:pgNumType w:fmt="decimal" w:start="1"/>
          <w:cols w:space="720" w:num="1"/>
          <w:docGrid w:type="lines" w:linePitch="312" w:charSpace="0"/>
        </w:sectPr>
      </w:pPr>
    </w:p>
    <w:p w14:paraId="255ED73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黑体" w:cs="Times New Roman"/>
          <w:kern w:val="0"/>
          <w:sz w:val="32"/>
          <w:szCs w:val="32"/>
          <w:highlight w:val="none"/>
          <w:lang w:val="en-US" w:eastAsia="zh-CN" w:bidi="ar"/>
        </w:rPr>
      </w:pPr>
      <w:r>
        <w:rPr>
          <w:rFonts w:hint="default" w:ascii="Times New Roman" w:hAnsi="Times New Roman" w:eastAsia="黑体" w:cs="Times New Roman"/>
          <w:kern w:val="0"/>
          <w:sz w:val="32"/>
          <w:szCs w:val="32"/>
          <w:highlight w:val="none"/>
          <w:lang w:val="en-US" w:eastAsia="zh-CN" w:bidi="ar"/>
        </w:rPr>
        <w:t>一、基本职能及主要工作</w:t>
      </w:r>
    </w:p>
    <w:p w14:paraId="0D3E25B1">
      <w:pPr>
        <w:keepNext w:val="0"/>
        <w:keepLines w:val="0"/>
        <w:pageBreakBefore w:val="0"/>
        <w:kinsoku/>
        <w:wordWrap/>
        <w:overflowPunct/>
        <w:topLinePunct w:val="0"/>
        <w:autoSpaceDE/>
        <w:autoSpaceDN/>
        <w:bidi w:val="0"/>
        <w:snapToGrid/>
        <w:spacing w:line="590" w:lineRule="exact"/>
        <w:ind w:firstLine="643" w:firstLineChars="200"/>
        <w:textAlignment w:val="auto"/>
        <w:rPr>
          <w:rFonts w:hint="eastAsia" w:ascii="方正楷体_GBK" w:hAnsi="方正楷体_GBK" w:eastAsia="方正楷体_GBK" w:cs="方正楷体_GBK"/>
          <w:b/>
          <w:sz w:val="32"/>
          <w:szCs w:val="32"/>
          <w:highlight w:val="none"/>
        </w:rPr>
      </w:pPr>
      <w:r>
        <w:rPr>
          <w:rFonts w:hint="eastAsia" w:ascii="方正楷体_GBK" w:hAnsi="方正楷体_GBK" w:eastAsia="方正楷体_GBK" w:cs="方正楷体_GBK"/>
          <w:b/>
          <w:sz w:val="32"/>
          <w:szCs w:val="32"/>
          <w:highlight w:val="none"/>
        </w:rPr>
        <w:t>（一）</w:t>
      </w:r>
      <w:r>
        <w:rPr>
          <w:rFonts w:hint="eastAsia" w:ascii="方正楷体_GBK" w:hAnsi="方正楷体_GBK" w:eastAsia="方正楷体_GBK" w:cs="方正楷体_GBK"/>
          <w:b/>
          <w:sz w:val="32"/>
          <w:szCs w:val="32"/>
          <w:highlight w:val="none"/>
          <w:lang w:val="en-US" w:eastAsia="zh-CN"/>
        </w:rPr>
        <w:t>中共广安市广安区委组织部</w:t>
      </w:r>
      <w:r>
        <w:rPr>
          <w:rFonts w:hint="eastAsia" w:ascii="方正楷体_GBK" w:hAnsi="方正楷体_GBK" w:eastAsia="方正楷体_GBK" w:cs="方正楷体_GBK"/>
          <w:b/>
          <w:sz w:val="32"/>
          <w:szCs w:val="32"/>
          <w:highlight w:val="none"/>
        </w:rPr>
        <w:t>职能简介。</w:t>
      </w:r>
    </w:p>
    <w:p w14:paraId="7883ABB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1.研究、指导全区各级党组织的建设；研究、探索各类新经济组织中党组织的设置和活动方式；协调指导全区党费的收缴及使用管理、党的组织制度建设、党内换届选举等工作；主管全区党员发展、教育和管理工作；负责党代会常任制和党代表任期制的实施，切实发挥好党代表作用；组织新时期党的建设理论研究。</w:t>
      </w:r>
    </w:p>
    <w:p w14:paraId="568FE99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2.研究制定全区干部队伍建设、领导班子建设的政策、措施；负责乡镇（街道）、区级部门及区委、区政府直属企事业单位以及其他列入区委管理的领导班子和领导干部的考察考核、日常管理，提出调整配备建议，审核办理任免、工资、退休、兼职、待遇等有关事项；组织落实培养和选拔年轻干部，加强后备干部队伍建设；负责区党代会、人代会、政协会议的有关组织工作和乡镇党代会、人代会及区属各群团部门换届的宏观指导。</w:t>
      </w:r>
    </w:p>
    <w:p w14:paraId="59981F4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3.实施公务员法相关法律和制度，负责全区公务员、参照公务员法管理的事业单位工作人员（简称参公人员）的考试录用、培训、考核、工资、福利、奖惩、职级晋升、调配、交流、辞职、申诉控告等工作。</w:t>
      </w:r>
    </w:p>
    <w:p w14:paraId="2AE56AE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4.负责对全区干部人事工作的宏观管理和指导；研究、指导党的组织制度和干部人事制度改革，制定或参与制定组织、干部、人事工作的重要政策制度；负责组织工作、干部工作的监督检查及有关综合协调工作，及时向区委和市委组织部反映情况，提出建议。</w:t>
      </w:r>
    </w:p>
    <w:p w14:paraId="2FC30EE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5.主管干部教育工作；制定全区干部教育培训规划和有关政策规定；负责上级党校及其他有关培训班的学员调训，组织协调全区的干部教育培训工作；指导、协调干部教育培训基地建设、师资队伍和教材编写工作，研究、探索有中国特色的干部教育培训制度。</w:t>
      </w:r>
    </w:p>
    <w:p w14:paraId="2B09E6A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6.负责全区人才工作的牵头抓总；调查了解人才工作情况，制定或参与制定符合区情的人才管理、培养、引进及激励保障政策，并对其贯彻执行情况进行检查；负责会同有关部门组织全区优秀人才或部分专家开展有关活动。</w:t>
      </w:r>
    </w:p>
    <w:p w14:paraId="0C68994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7.规划区直机关党的建设，分类指导区直机关及驻区单位机关党的建设工作，指导区直有关部门（单位）党组织做好直属企事业单位的党建工作；指导区直机关各级党组织抓好党的思想、组织、作风建设和党员的教育管理以及干部的理论培训；负责区直机关各部门机关党组织的考核、任免和培训工作。</w:t>
      </w:r>
    </w:p>
    <w:p w14:paraId="1AD3C2C5">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8.负责落实中、省、市离退休老干部工作的各项方针政策和有关规定，指导、督促、检查全区老干部政治、生活待遇落实；负责老干部思想政治工作，组织开展各类活动，丰富老干部晚年生活；组织安排重大节日慰问老干部工作；协调处理老干部丧事和信访工作。</w:t>
      </w:r>
    </w:p>
    <w:p w14:paraId="4767E34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9.归口管理区委机构编制委员会办公室、区关工委办公室。</w:t>
      </w:r>
    </w:p>
    <w:p w14:paraId="1953C1F2">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10.承担区委党建工作领导小组、区委人才工作领导小组的日常工作。</w:t>
      </w:r>
    </w:p>
    <w:p w14:paraId="1A96DD2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kern w:val="2"/>
          <w:sz w:val="32"/>
          <w:szCs w:val="22"/>
          <w:highlight w:val="none"/>
          <w:lang w:val="en-US" w:eastAsia="zh-CN" w:bidi="ar-SA"/>
        </w:rPr>
      </w:pPr>
      <w:r>
        <w:rPr>
          <w:rFonts w:hint="eastAsia" w:ascii="Times New Roman" w:hAnsi="Times New Roman" w:eastAsia="方正仿宋_GBK" w:cs="方正仿宋_GBK"/>
          <w:kern w:val="2"/>
          <w:sz w:val="32"/>
          <w:szCs w:val="22"/>
          <w:highlight w:val="none"/>
          <w:lang w:val="en-US" w:eastAsia="zh-CN" w:bidi="ar-SA"/>
        </w:rPr>
        <w:t>11.完成区委交办的其他任务。</w:t>
      </w:r>
    </w:p>
    <w:p w14:paraId="73562C36">
      <w:pPr>
        <w:keepNext w:val="0"/>
        <w:keepLines w:val="0"/>
        <w:pageBreakBefore w:val="0"/>
        <w:kinsoku/>
        <w:wordWrap/>
        <w:overflowPunct/>
        <w:topLinePunct w:val="0"/>
        <w:autoSpaceDE/>
        <w:autoSpaceDN/>
        <w:bidi w:val="0"/>
        <w:snapToGrid/>
        <w:spacing w:line="590" w:lineRule="exact"/>
        <w:ind w:firstLine="643" w:firstLineChars="200"/>
        <w:textAlignment w:val="auto"/>
        <w:rPr>
          <w:rFonts w:hint="eastAsia" w:ascii="方正楷体_GBK" w:hAnsi="方正楷体_GBK" w:eastAsia="方正楷体_GBK" w:cs="方正楷体_GBK"/>
          <w:b/>
          <w:sz w:val="32"/>
          <w:szCs w:val="32"/>
          <w:highlight w:val="none"/>
        </w:rPr>
      </w:pPr>
      <w:r>
        <w:rPr>
          <w:rFonts w:hint="eastAsia" w:ascii="方正楷体_GBK" w:hAnsi="方正楷体_GBK" w:eastAsia="方正楷体_GBK" w:cs="方正楷体_GBK"/>
          <w:b/>
          <w:sz w:val="32"/>
          <w:szCs w:val="32"/>
          <w:highlight w:val="none"/>
        </w:rPr>
        <w:t>（二）</w:t>
      </w:r>
      <w:r>
        <w:rPr>
          <w:rFonts w:hint="eastAsia" w:ascii="方正楷体_GBK" w:hAnsi="方正楷体_GBK" w:eastAsia="方正楷体_GBK" w:cs="方正楷体_GBK"/>
          <w:b/>
          <w:sz w:val="32"/>
          <w:szCs w:val="32"/>
          <w:highlight w:val="none"/>
          <w:lang w:val="en-US" w:eastAsia="zh-CN"/>
        </w:rPr>
        <w:t>中共广安市广安区委组织部2026</w:t>
      </w:r>
      <w:r>
        <w:rPr>
          <w:rFonts w:hint="eastAsia" w:ascii="方正楷体_GBK" w:hAnsi="方正楷体_GBK" w:eastAsia="方正楷体_GBK" w:cs="方正楷体_GBK"/>
          <w:b/>
          <w:sz w:val="32"/>
          <w:szCs w:val="32"/>
          <w:highlight w:val="none"/>
          <w:lang w:eastAsia="zh-CN"/>
        </w:rPr>
        <w:t>年</w:t>
      </w:r>
      <w:r>
        <w:rPr>
          <w:rFonts w:hint="eastAsia" w:ascii="方正楷体_GBK" w:hAnsi="方正楷体_GBK" w:eastAsia="方正楷体_GBK" w:cs="方正楷体_GBK"/>
          <w:b/>
          <w:sz w:val="32"/>
          <w:szCs w:val="32"/>
          <w:highlight w:val="none"/>
        </w:rPr>
        <w:t>重点工作。</w:t>
      </w:r>
    </w:p>
    <w:p w14:paraId="2BDD26F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中共广安市广安区委组织部2026年重点工作。一是理论学习入脑入心，统筹举办各类培训班160余期，培训党员、干部3.37万人次，扎实开展深入贯彻中央八项规定精神学习教育，制作20部党员教育片在中组部共产党员网展播；以村党组织书记直播带货为主题的《上场》荣获全省党员教育电视片观摩交流活动一等奖、最佳创新奖。基层党建增质增效，升级改造村（社区）党群服务中心8个，牌坊村成功争取全国红色美丽村庄建设项目，建立23个乡镇（街道）履职事项清单，探索实施“以支定收”“联建联管”等党建引领物业服务管理新模式。人才引育出新出彩，创新实施“笔面一体”“一试双聘”综合引才模式，引进高层次人才32名、特聘人才7名，成功入选全省人才入乡“新农人”试点县，建立“新农人”分类培养评定机制，相关经验做法被《人民日报》等报道，实施人才安居工程，首批高标准建设45套青年人才公寓、200间产业人才公寓。</w:t>
      </w:r>
    </w:p>
    <w:p w14:paraId="5A5C895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黑体" w:cs="Times New Roman"/>
          <w:kern w:val="0"/>
          <w:sz w:val="32"/>
          <w:szCs w:val="32"/>
          <w:highlight w:val="none"/>
          <w:lang w:val="en-US" w:eastAsia="zh-CN" w:bidi="ar"/>
        </w:rPr>
      </w:pPr>
      <w:r>
        <w:rPr>
          <w:rFonts w:hint="default" w:ascii="Times New Roman" w:hAnsi="Times New Roman" w:eastAsia="黑体" w:cs="Times New Roman"/>
          <w:kern w:val="0"/>
          <w:sz w:val="32"/>
          <w:szCs w:val="32"/>
          <w:highlight w:val="none"/>
          <w:lang w:val="en-US" w:eastAsia="zh-CN" w:bidi="ar"/>
        </w:rPr>
        <w:t>二、部门预算单位构成情况</w:t>
      </w:r>
    </w:p>
    <w:p w14:paraId="78CCDD9E">
      <w:pPr>
        <w:pStyle w:val="9"/>
        <w:keepNext w:val="0"/>
        <w:keepLines w:val="0"/>
        <w:pageBreakBefore w:val="0"/>
        <w:widowControl w:val="0"/>
        <w:kinsoku/>
        <w:wordWrap/>
        <w:overflowPunct/>
        <w:topLinePunct w:val="0"/>
        <w:autoSpaceDE/>
        <w:autoSpaceDN/>
        <w:bidi w:val="0"/>
        <w:adjustRightInd w:val="0"/>
        <w:snapToGrid/>
        <w:spacing w:before="0" w:after="0" w:line="590" w:lineRule="exact"/>
        <w:ind w:firstLine="640" w:firstLineChars="200"/>
        <w:textAlignment w:val="auto"/>
        <w:rPr>
          <w:rFonts w:hint="default" w:ascii="Times New Roman" w:hAnsi="Times New Roman" w:eastAsia="仿宋_GB2312" w:cs="方正仿宋_GBK"/>
          <w:sz w:val="32"/>
          <w:szCs w:val="32"/>
          <w:highlight w:val="none"/>
        </w:rPr>
      </w:pPr>
      <w:r>
        <w:rPr>
          <w:rFonts w:hint="eastAsia" w:ascii="Times New Roman" w:hAnsi="Times New Roman" w:eastAsia="方正仿宋_GBK" w:cs="方正仿宋_GBK"/>
          <w:sz w:val="32"/>
          <w:highlight w:val="none"/>
          <w:lang w:val="en-US" w:eastAsia="zh-CN"/>
        </w:rPr>
        <w:t>中共广安市广安区委组织部为一级预算单位，</w:t>
      </w:r>
      <w:r>
        <w:rPr>
          <w:rFonts w:hint="eastAsia" w:ascii="Times New Roman" w:hAnsi="Times New Roman" w:eastAsia="方正仿宋_GBK" w:cs="方正仿宋_GBK"/>
          <w:sz w:val="32"/>
          <w:highlight w:val="none"/>
        </w:rPr>
        <w:t>下属二级单位</w:t>
      </w:r>
      <w:r>
        <w:rPr>
          <w:rFonts w:hint="eastAsia" w:ascii="Times New Roman" w:hAnsi="Times New Roman" w:eastAsia="方正仿宋_GBK" w:cs="方正仿宋_GBK"/>
          <w:sz w:val="32"/>
          <w:highlight w:val="none"/>
          <w:lang w:val="en-US" w:eastAsia="zh-CN"/>
        </w:rPr>
        <w:t>4</w:t>
      </w:r>
      <w:r>
        <w:rPr>
          <w:rFonts w:hint="eastAsia" w:ascii="Times New Roman" w:hAnsi="Times New Roman" w:eastAsia="方正仿宋_GBK" w:cs="方正仿宋_GBK"/>
          <w:sz w:val="32"/>
          <w:highlight w:val="none"/>
        </w:rPr>
        <w:t>个</w:t>
      </w:r>
      <w:r>
        <w:rPr>
          <w:rFonts w:hint="eastAsia" w:ascii="Times New Roman" w:hAnsi="Times New Roman" w:eastAsia="方正仿宋_GBK" w:cs="方正仿宋_GBK"/>
          <w:sz w:val="32"/>
          <w:highlight w:val="none"/>
          <w:lang w:eastAsia="zh-CN"/>
        </w:rPr>
        <w:t>（</w:t>
      </w:r>
      <w:r>
        <w:rPr>
          <w:rFonts w:hint="eastAsia" w:ascii="Times New Roman" w:hAnsi="Times New Roman" w:eastAsia="方正仿宋_GBK" w:cs="方正仿宋_GBK"/>
          <w:sz w:val="32"/>
          <w:highlight w:val="none"/>
          <w:lang w:val="en-US" w:eastAsia="zh-CN"/>
        </w:rPr>
        <w:t>非独立核算</w:t>
      </w:r>
      <w:r>
        <w:rPr>
          <w:rFonts w:hint="eastAsia" w:ascii="Times New Roman" w:hAnsi="Times New Roman" w:eastAsia="方正仿宋_GBK" w:cs="方正仿宋_GBK"/>
          <w:sz w:val="32"/>
          <w:highlight w:val="none"/>
          <w:lang w:eastAsia="zh-CN"/>
        </w:rPr>
        <w:t>）</w:t>
      </w:r>
      <w:r>
        <w:rPr>
          <w:rFonts w:hint="eastAsia" w:ascii="Times New Roman" w:hAnsi="Times New Roman" w:eastAsia="方正仿宋_GBK" w:cs="方正仿宋_GBK"/>
          <w:sz w:val="32"/>
          <w:highlight w:val="none"/>
        </w:rPr>
        <w:t>，其中行政单位</w:t>
      </w:r>
      <w:r>
        <w:rPr>
          <w:rFonts w:hint="eastAsia" w:ascii="Times New Roman" w:hAnsi="Times New Roman" w:eastAsia="方正仿宋_GBK" w:cs="方正仿宋_GBK"/>
          <w:sz w:val="32"/>
          <w:highlight w:val="none"/>
          <w:lang w:val="en-US" w:eastAsia="zh-CN"/>
        </w:rPr>
        <w:t>1</w:t>
      </w:r>
      <w:r>
        <w:rPr>
          <w:rFonts w:hint="eastAsia" w:ascii="Times New Roman" w:hAnsi="Times New Roman" w:eastAsia="方正仿宋_GBK" w:cs="方正仿宋_GBK"/>
          <w:sz w:val="32"/>
          <w:highlight w:val="none"/>
        </w:rPr>
        <w:t>个，参照公务员法管理的事业单位</w:t>
      </w:r>
      <w:r>
        <w:rPr>
          <w:rFonts w:hint="eastAsia" w:ascii="Times New Roman" w:hAnsi="Times New Roman" w:eastAsia="方正仿宋_GBK" w:cs="方正仿宋_GBK"/>
          <w:sz w:val="32"/>
          <w:highlight w:val="none"/>
          <w:lang w:val="en-US" w:eastAsia="zh-CN"/>
        </w:rPr>
        <w:t>2</w:t>
      </w:r>
      <w:r>
        <w:rPr>
          <w:rFonts w:hint="eastAsia" w:ascii="Times New Roman" w:hAnsi="Times New Roman" w:eastAsia="方正仿宋_GBK" w:cs="方正仿宋_GBK"/>
          <w:sz w:val="32"/>
          <w:highlight w:val="none"/>
        </w:rPr>
        <w:t>个，其他事业单位</w:t>
      </w:r>
      <w:r>
        <w:rPr>
          <w:rFonts w:hint="eastAsia" w:ascii="Times New Roman" w:hAnsi="Times New Roman" w:eastAsia="方正仿宋_GBK" w:cs="方正仿宋_GBK"/>
          <w:sz w:val="32"/>
          <w:highlight w:val="none"/>
          <w:lang w:val="en-US" w:eastAsia="zh-CN"/>
        </w:rPr>
        <w:t>1</w:t>
      </w:r>
      <w:r>
        <w:rPr>
          <w:rFonts w:hint="eastAsia" w:ascii="Times New Roman" w:hAnsi="Times New Roman" w:eastAsia="方正仿宋_GBK" w:cs="方正仿宋_GBK"/>
          <w:sz w:val="32"/>
          <w:highlight w:val="none"/>
        </w:rPr>
        <w:t>个。</w:t>
      </w:r>
      <w:r>
        <w:rPr>
          <w:rFonts w:hint="eastAsia" w:ascii="Times New Roman" w:hAnsi="Times New Roman" w:eastAsia="方正仿宋_GBK" w:cs="方正仿宋_GBK"/>
          <w:sz w:val="32"/>
          <w:highlight w:val="none"/>
          <w:lang w:eastAsia="zh-CN"/>
        </w:rPr>
        <w:t>主要包括：中共广安市</w:t>
      </w:r>
      <w:r>
        <w:rPr>
          <w:rFonts w:hint="eastAsia" w:ascii="Times New Roman" w:hAnsi="Times New Roman" w:eastAsia="方正仿宋_GBK" w:cs="方正仿宋_GBK"/>
          <w:sz w:val="32"/>
          <w:szCs w:val="32"/>
          <w:highlight w:val="none"/>
          <w:lang w:val="en-US" w:eastAsia="zh-CN"/>
        </w:rPr>
        <w:t>广安区委组织部（本级）、广安区委党员教育中心、广安区老干部活动中心、广安区人才和档案服务中心。</w:t>
      </w:r>
      <w:r>
        <w:rPr>
          <w:rFonts w:hint="eastAsia" w:ascii="Times New Roman" w:hAnsi="Times New Roman" w:eastAsia="方正仿宋_GBK" w:cs="方正仿宋_GBK"/>
          <w:sz w:val="32"/>
          <w:szCs w:val="32"/>
          <w:highlight w:val="none"/>
          <w:lang w:eastAsia="zh-CN"/>
        </w:rPr>
        <w:t>其中</w:t>
      </w:r>
      <w:r>
        <w:rPr>
          <w:rFonts w:hint="eastAsia" w:ascii="Times New Roman" w:hAnsi="Times New Roman" w:eastAsia="方正仿宋_GBK" w:cs="方正仿宋_GBK"/>
          <w:sz w:val="32"/>
          <w:szCs w:val="32"/>
          <w:highlight w:val="none"/>
          <w:lang w:val="en-US" w:eastAsia="zh-CN"/>
        </w:rPr>
        <w:t>广安区委党员教育中心、广安区老干部活动中心、广安区人才和档案服务中心统一纳入中共广安市广安区委组织部预算编报范围进行预算管理，在中共广安市广安区委组织部统一作预算公开</w:t>
      </w:r>
      <w:r>
        <w:rPr>
          <w:rFonts w:hint="eastAsia" w:ascii="Times New Roman" w:hAnsi="Times New Roman" w:eastAsia="方正仿宋_GBK" w:cs="方正仿宋_GBK"/>
          <w:sz w:val="32"/>
          <w:szCs w:val="32"/>
          <w:highlight w:val="none"/>
        </w:rPr>
        <w:t>。</w:t>
      </w:r>
    </w:p>
    <w:p w14:paraId="1F831CBC">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楷体" w:cs="Times New Roman"/>
          <w:b/>
          <w:color w:val="FF0000"/>
          <w:sz w:val="28"/>
          <w:szCs w:val="32"/>
          <w:highlight w:val="none"/>
        </w:rPr>
      </w:pPr>
      <w:r>
        <w:rPr>
          <w:rFonts w:hint="default" w:ascii="Times New Roman" w:hAnsi="Times New Roman" w:eastAsia="楷体" w:cs="Times New Roman"/>
          <w:b/>
          <w:color w:val="FF0000"/>
          <w:sz w:val="28"/>
          <w:szCs w:val="32"/>
          <w:highlight w:val="none"/>
        </w:rPr>
        <w:br w:type="page"/>
      </w:r>
    </w:p>
    <w:p w14:paraId="4984535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21F4289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50FCA75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B03A50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41BB916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69CFDF4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7858320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658641D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3C7F1F4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4CDB4B6C">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default" w:ascii="Times New Roman" w:hAnsi="Times New Roman" w:eastAsia="方正小标宋简体" w:cs="方正小标宋简体"/>
          <w:color w:val="auto"/>
          <w:kern w:val="0"/>
          <w:sz w:val="44"/>
          <w:szCs w:val="44"/>
          <w:highlight w:val="none"/>
          <w:shd w:val="clear" w:color="auto" w:fill="auto"/>
          <w:lang w:val="en-US" w:eastAsia="zh-CN" w:bidi="ar"/>
        </w:rPr>
      </w:pPr>
      <w:r>
        <w:rPr>
          <w:rFonts w:hint="eastAsia" w:ascii="Times New Roman" w:hAnsi="Times New Roman" w:eastAsia="方正小标宋简体" w:cs="方正小标宋简体"/>
          <w:color w:val="auto"/>
          <w:kern w:val="0"/>
          <w:sz w:val="44"/>
          <w:szCs w:val="44"/>
          <w:highlight w:val="none"/>
          <w:shd w:val="clear" w:color="auto" w:fill="auto"/>
          <w:lang w:val="en-US" w:eastAsia="zh-CN" w:bidi="ar"/>
        </w:rPr>
        <w:t>第二部分  中共广安市广安区委组织部</w:t>
      </w:r>
    </w:p>
    <w:p w14:paraId="3AE78DE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1"/>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kern w:val="0"/>
          <w:sz w:val="44"/>
          <w:szCs w:val="44"/>
          <w:highlight w:val="none"/>
          <w:shd w:val="clear" w:color="auto" w:fill="auto"/>
          <w:lang w:val="en-US" w:eastAsia="zh-CN" w:bidi="ar"/>
        </w:rPr>
        <w:t xml:space="preserve">        2026年部门预算情况说明</w:t>
      </w:r>
    </w:p>
    <w:p w14:paraId="6B5B82B2">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napToGrid/>
        <w:spacing w:before="450" w:beforeAutospacing="0" w:after="0" w:afterAutospacing="0" w:line="590" w:lineRule="exact"/>
        <w:ind w:left="420" w:leftChars="0" w:right="0" w:rightChars="0"/>
        <w:jc w:val="both"/>
        <w:textAlignment w:val="auto"/>
        <w:rPr>
          <w:rFonts w:hint="eastAsia" w:ascii="Times New Roman" w:hAnsi="Times New Roman" w:eastAsia="仿宋_GB2312" w:cs="仿宋_GB2312"/>
          <w:i w:val="0"/>
          <w:caps w:val="0"/>
          <w:color w:val="333333"/>
          <w:spacing w:val="0"/>
          <w:sz w:val="32"/>
          <w:szCs w:val="32"/>
          <w:highlight w:val="none"/>
          <w:shd w:val="clear" w:color="auto" w:fill="auto"/>
          <w:lang w:val="en-US" w:eastAsia="zh-CN"/>
        </w:rPr>
        <w:sectPr>
          <w:headerReference r:id="rId5" w:type="default"/>
          <w:footerReference r:id="rId6" w:type="default"/>
          <w:pgSz w:w="11906" w:h="16838"/>
          <w:pgMar w:top="2041" w:right="1531" w:bottom="1701" w:left="1531" w:header="850" w:footer="1474"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7206EEC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outlineLvl w:val="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、收支</w:t>
      </w:r>
      <w:r>
        <w:rPr>
          <w:rFonts w:hint="default" w:ascii="Times New Roman" w:hAnsi="Times New Roman" w:eastAsia="黑体" w:cs="Times New Roman"/>
          <w:sz w:val="32"/>
          <w:szCs w:val="32"/>
          <w:highlight w:val="none"/>
          <w:lang w:eastAsia="zh-CN"/>
        </w:rPr>
        <w:t>预算情况</w:t>
      </w:r>
      <w:r>
        <w:rPr>
          <w:rFonts w:hint="eastAsia" w:ascii="Times New Roman" w:hAnsi="Times New Roman" w:eastAsia="黑体" w:cs="Times New Roman"/>
          <w:sz w:val="32"/>
          <w:szCs w:val="32"/>
          <w:highlight w:val="none"/>
        </w:rPr>
        <w:t>说明</w:t>
      </w:r>
    </w:p>
    <w:p w14:paraId="3961238C">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按照综合预算的原则，</w:t>
      </w:r>
      <w:r>
        <w:rPr>
          <w:rFonts w:hint="eastAsia" w:ascii="Times New Roman" w:hAnsi="Times New Roman" w:eastAsia="方正仿宋_GBK" w:cs="方正仿宋_GBK"/>
          <w:sz w:val="32"/>
          <w:szCs w:val="32"/>
          <w:highlight w:val="none"/>
          <w:lang w:val="en-US" w:eastAsia="zh-CN"/>
        </w:rPr>
        <w:t>中共广安市广安区委组织部</w:t>
      </w:r>
      <w:r>
        <w:rPr>
          <w:rFonts w:hint="eastAsia" w:ascii="Times New Roman" w:hAnsi="Times New Roman" w:eastAsia="方正仿宋_GBK" w:cs="方正仿宋_GBK"/>
          <w:sz w:val="32"/>
          <w:szCs w:val="32"/>
          <w:highlight w:val="none"/>
        </w:rPr>
        <w:t>所有收入和支出均纳入部门预算管理。收入包括：一般公共预算拨款收入；支出包括：一般公共服务支出、社会保障和就业支出、卫生健康支出</w:t>
      </w:r>
      <w:r>
        <w:rPr>
          <w:rFonts w:hint="eastAsia" w:ascii="Times New Roman" w:hAnsi="Times New Roman" w:eastAsia="方正仿宋_GBK" w:cs="方正仿宋_GBK"/>
          <w:sz w:val="32"/>
          <w:szCs w:val="32"/>
          <w:highlight w:val="none"/>
          <w:lang w:eastAsia="zh-CN"/>
        </w:rPr>
        <w:t>、住房保障支出</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eastAsia="zh-CN"/>
        </w:rPr>
        <w:t>中共广安市广安区委组织部2026</w:t>
      </w:r>
      <w:r>
        <w:rPr>
          <w:rFonts w:hint="eastAsia" w:ascii="Times New Roman" w:hAnsi="Times New Roman" w:eastAsia="方正仿宋_GBK" w:cs="方正仿宋_GBK"/>
          <w:sz w:val="32"/>
          <w:szCs w:val="32"/>
          <w:highlight w:val="none"/>
          <w:lang w:eastAsia="zh-CN"/>
        </w:rPr>
        <w:t>年</w:t>
      </w:r>
      <w:r>
        <w:rPr>
          <w:rFonts w:hint="eastAsia" w:ascii="Times New Roman" w:hAnsi="Times New Roman" w:eastAsia="方正仿宋_GBK" w:cs="方正仿宋_GBK"/>
          <w:sz w:val="32"/>
          <w:szCs w:val="32"/>
          <w:highlight w:val="none"/>
        </w:rPr>
        <w:t>收支预算</w:t>
      </w:r>
      <w:r>
        <w:rPr>
          <w:rFonts w:hint="eastAsia" w:ascii="Times New Roman" w:hAnsi="Times New Roman" w:eastAsia="方正仿宋_GBK" w:cs="方正仿宋_GBK"/>
          <w:sz w:val="32"/>
          <w:szCs w:val="32"/>
          <w:highlight w:val="none"/>
          <w:lang w:eastAsia="zh-CN"/>
        </w:rPr>
        <w:t>总数</w:t>
      </w:r>
      <w:r>
        <w:rPr>
          <w:rFonts w:hint="eastAsia" w:ascii="Times New Roman" w:hAnsi="Times New Roman" w:eastAsia="方正仿宋_GBK" w:cs="方正仿宋_GBK"/>
          <w:sz w:val="32"/>
          <w:szCs w:val="32"/>
          <w:highlight w:val="none"/>
          <w:lang w:val="en-US" w:eastAsia="zh-CN"/>
        </w:rPr>
        <w:t>890.63</w:t>
      </w:r>
      <w:r>
        <w:rPr>
          <w:rFonts w:hint="eastAsia" w:ascii="Times New Roman" w:hAnsi="Times New Roman" w:eastAsia="方正仿宋_GBK" w:cs="方正仿宋_GBK"/>
          <w:sz w:val="32"/>
          <w:szCs w:val="32"/>
          <w:highlight w:val="none"/>
        </w:rPr>
        <w:t>万元</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比</w:t>
      </w:r>
      <w:r>
        <w:rPr>
          <w:rFonts w:hint="eastAsia" w:ascii="Times New Roman" w:hAnsi="Times New Roman" w:eastAsia="方正仿宋_GBK" w:cs="方正仿宋_GBK"/>
          <w:sz w:val="32"/>
          <w:szCs w:val="32"/>
          <w:highlight w:val="none"/>
          <w:lang w:val="en-US" w:eastAsia="zh-CN"/>
        </w:rPr>
        <w:t>2025</w:t>
      </w:r>
      <w:r>
        <w:rPr>
          <w:rFonts w:hint="eastAsia" w:ascii="Times New Roman" w:hAnsi="Times New Roman" w:eastAsia="方正仿宋_GBK" w:cs="方正仿宋_GBK"/>
          <w:sz w:val="32"/>
          <w:szCs w:val="32"/>
          <w:highlight w:val="none"/>
          <w:lang w:eastAsia="zh-CN"/>
        </w:rPr>
        <w:t>年</w:t>
      </w:r>
      <w:r>
        <w:rPr>
          <w:rFonts w:hint="eastAsia" w:ascii="Times New Roman" w:hAnsi="Times New Roman" w:eastAsia="方正仿宋_GBK" w:cs="方正仿宋_GBK"/>
          <w:sz w:val="32"/>
          <w:szCs w:val="32"/>
          <w:highlight w:val="none"/>
        </w:rPr>
        <w:t>收支预算总数</w:t>
      </w:r>
      <w:r>
        <w:rPr>
          <w:rFonts w:hint="eastAsia" w:ascii="Times New Roman" w:hAnsi="Times New Roman" w:eastAsia="方正仿宋_GBK" w:cs="方正仿宋_GBK"/>
          <w:sz w:val="32"/>
          <w:szCs w:val="32"/>
          <w:highlight w:val="none"/>
          <w:u w:val="none"/>
          <w:lang w:val="en-US" w:eastAsia="zh-CN"/>
        </w:rPr>
        <w:t>增加44.35</w:t>
      </w:r>
      <w:r>
        <w:rPr>
          <w:rFonts w:hint="eastAsia" w:ascii="Times New Roman" w:hAnsi="Times New Roman" w:eastAsia="方正仿宋_GBK" w:cs="方正仿宋_GBK"/>
          <w:sz w:val="32"/>
          <w:szCs w:val="32"/>
          <w:highlight w:val="none"/>
        </w:rPr>
        <w:t>万元，主要原因</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人员增加</w:t>
      </w:r>
      <w:r>
        <w:rPr>
          <w:rFonts w:hint="eastAsia" w:ascii="Times New Roman" w:hAnsi="Times New Roman" w:eastAsia="方正仿宋_GBK" w:cs="方正仿宋_GBK"/>
          <w:sz w:val="32"/>
          <w:szCs w:val="32"/>
          <w:highlight w:val="none"/>
        </w:rPr>
        <w:t>。</w:t>
      </w:r>
    </w:p>
    <w:p w14:paraId="703C27BC">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lang w:val="en-US" w:eastAsia="zh-CN"/>
        </w:rPr>
      </w:pPr>
      <w:r>
        <w:rPr>
          <w:rFonts w:hint="default" w:ascii="Times New Roman" w:hAnsi="Times New Roman" w:eastAsia="楷体_GB2312" w:cs="Times New Roman"/>
          <w:b/>
          <w:sz w:val="32"/>
          <w:szCs w:val="32"/>
          <w:highlight w:val="none"/>
          <w:lang w:val="en-US" w:eastAsia="zh-CN"/>
        </w:rPr>
        <w:t>（一）收入预算情况</w:t>
      </w:r>
    </w:p>
    <w:p w14:paraId="6A66CB5D">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方正仿宋_GBK" w:cs="方正仿宋_GBK"/>
          <w:sz w:val="32"/>
          <w:szCs w:val="32"/>
          <w:highlight w:val="none"/>
          <w:lang w:val="en-US" w:eastAsia="zh-CN"/>
        </w:rPr>
        <w:t>中共广安市广安区委组织部2026</w:t>
      </w:r>
      <w:r>
        <w:rPr>
          <w:rFonts w:hint="eastAsia" w:ascii="Times New Roman" w:hAnsi="Times New Roman" w:eastAsia="方正仿宋_GBK" w:cs="方正仿宋_GBK"/>
          <w:sz w:val="32"/>
          <w:szCs w:val="32"/>
          <w:highlight w:val="none"/>
          <w:lang w:eastAsia="zh-CN"/>
        </w:rPr>
        <w:t>年</w:t>
      </w:r>
      <w:r>
        <w:rPr>
          <w:rFonts w:hint="eastAsia" w:ascii="Times New Roman" w:hAnsi="Times New Roman" w:eastAsia="方正仿宋_GBK" w:cs="方正仿宋_GBK"/>
          <w:sz w:val="32"/>
          <w:szCs w:val="32"/>
          <w:highlight w:val="none"/>
        </w:rPr>
        <w:t>收入预算</w:t>
      </w:r>
      <w:r>
        <w:rPr>
          <w:rFonts w:hint="eastAsia" w:ascii="Times New Roman" w:hAnsi="Times New Roman" w:eastAsia="方正仿宋_GBK" w:cs="方正仿宋_GBK"/>
          <w:sz w:val="32"/>
          <w:szCs w:val="32"/>
          <w:highlight w:val="none"/>
          <w:lang w:val="en-US" w:eastAsia="zh-CN"/>
        </w:rPr>
        <w:t>890.63</w:t>
      </w:r>
      <w:r>
        <w:rPr>
          <w:rFonts w:hint="eastAsia" w:ascii="Times New Roman" w:hAnsi="Times New Roman" w:eastAsia="方正仿宋_GBK" w:cs="方正仿宋_GBK"/>
          <w:sz w:val="32"/>
          <w:szCs w:val="32"/>
          <w:highlight w:val="none"/>
        </w:rPr>
        <w:t>万元，其中：上年结转</w:t>
      </w:r>
      <w:r>
        <w:rPr>
          <w:rFonts w:hint="eastAsia" w:ascii="Times New Roman" w:hAnsi="Times New Roman" w:eastAsia="方正仿宋_GBK" w:cs="方正仿宋_GBK"/>
          <w:sz w:val="32"/>
          <w:szCs w:val="32"/>
          <w:highlight w:val="none"/>
          <w:lang w:val="en-US" w:eastAsia="zh-CN"/>
        </w:rPr>
        <w:t>0</w:t>
      </w:r>
      <w:r>
        <w:rPr>
          <w:rFonts w:hint="eastAsia" w:ascii="Times New Roman" w:hAnsi="Times New Roman" w:eastAsia="方正仿宋_GBK" w:cs="方正仿宋_GBK"/>
          <w:sz w:val="32"/>
          <w:szCs w:val="32"/>
          <w:highlight w:val="none"/>
        </w:rPr>
        <w:t>万元，占</w:t>
      </w:r>
      <w:r>
        <w:rPr>
          <w:rFonts w:hint="eastAsia" w:ascii="Times New Roman" w:hAnsi="Times New Roman" w:eastAsia="方正仿宋_GBK" w:cs="方正仿宋_GBK"/>
          <w:sz w:val="32"/>
          <w:szCs w:val="32"/>
          <w:highlight w:val="none"/>
          <w:lang w:val="en-US" w:eastAsia="zh-CN"/>
        </w:rPr>
        <w:t>0</w:t>
      </w:r>
      <w:r>
        <w:rPr>
          <w:rFonts w:hint="eastAsia" w:ascii="Times New Roman" w:hAnsi="Times New Roman" w:eastAsia="方正仿宋_GBK" w:cs="方正仿宋_GBK"/>
          <w:sz w:val="32"/>
          <w:szCs w:val="32"/>
          <w:highlight w:val="none"/>
        </w:rPr>
        <w:t>%；一般公共预算拨款收入</w:t>
      </w:r>
      <w:r>
        <w:rPr>
          <w:rFonts w:hint="eastAsia" w:ascii="Times New Roman" w:hAnsi="Times New Roman" w:eastAsia="方正仿宋_GBK" w:cs="方正仿宋_GBK"/>
          <w:sz w:val="32"/>
          <w:szCs w:val="32"/>
          <w:highlight w:val="none"/>
          <w:lang w:val="en-US" w:eastAsia="zh-CN"/>
        </w:rPr>
        <w:t>890.63</w:t>
      </w:r>
      <w:r>
        <w:rPr>
          <w:rFonts w:hint="eastAsia" w:ascii="Times New Roman" w:hAnsi="Times New Roman" w:eastAsia="方正仿宋_GBK" w:cs="方正仿宋_GBK"/>
          <w:sz w:val="32"/>
          <w:szCs w:val="32"/>
          <w:highlight w:val="none"/>
        </w:rPr>
        <w:t>万元，占</w:t>
      </w:r>
      <w:r>
        <w:rPr>
          <w:rFonts w:hint="eastAsia" w:ascii="Times New Roman" w:hAnsi="Times New Roman" w:eastAsia="方正仿宋_GBK" w:cs="方正仿宋_GBK"/>
          <w:sz w:val="32"/>
          <w:szCs w:val="32"/>
          <w:highlight w:val="none"/>
          <w:lang w:val="en-US" w:eastAsia="zh-CN"/>
        </w:rPr>
        <w:t>100</w:t>
      </w:r>
      <w:r>
        <w:rPr>
          <w:rFonts w:hint="eastAsia" w:ascii="Times New Roman" w:hAnsi="Times New Roman" w:eastAsia="方正仿宋_GBK" w:cs="方正仿宋_GBK"/>
          <w:sz w:val="32"/>
          <w:szCs w:val="32"/>
          <w:highlight w:val="none"/>
        </w:rPr>
        <w:t>%；政府性基金预算拨款收入</w:t>
      </w:r>
      <w:r>
        <w:rPr>
          <w:rFonts w:hint="eastAsia" w:ascii="Times New Roman" w:hAnsi="Times New Roman" w:eastAsia="方正仿宋_GBK" w:cs="方正仿宋_GBK"/>
          <w:sz w:val="32"/>
          <w:szCs w:val="32"/>
          <w:highlight w:val="none"/>
          <w:lang w:val="en-US" w:eastAsia="zh-CN"/>
        </w:rPr>
        <w:t>0</w:t>
      </w:r>
      <w:r>
        <w:rPr>
          <w:rFonts w:hint="eastAsia" w:ascii="Times New Roman" w:hAnsi="Times New Roman" w:eastAsia="方正仿宋_GBK" w:cs="方正仿宋_GBK"/>
          <w:sz w:val="32"/>
          <w:szCs w:val="32"/>
          <w:highlight w:val="none"/>
        </w:rPr>
        <w:t>万元，占</w:t>
      </w:r>
      <w:r>
        <w:rPr>
          <w:rFonts w:hint="eastAsia" w:ascii="Times New Roman" w:hAnsi="Times New Roman" w:eastAsia="方正仿宋_GBK" w:cs="方正仿宋_GBK"/>
          <w:sz w:val="32"/>
          <w:szCs w:val="32"/>
          <w:highlight w:val="none"/>
          <w:lang w:val="en-US" w:eastAsia="zh-CN"/>
        </w:rPr>
        <w:t>0</w:t>
      </w:r>
      <w:r>
        <w:rPr>
          <w:rFonts w:hint="eastAsia" w:ascii="Times New Roman" w:hAnsi="Times New Roman" w:eastAsia="方正仿宋_GBK" w:cs="方正仿宋_GBK"/>
          <w:sz w:val="32"/>
          <w:szCs w:val="32"/>
          <w:highlight w:val="none"/>
        </w:rPr>
        <w:t>%；事业收入</w:t>
      </w:r>
      <w:r>
        <w:rPr>
          <w:rFonts w:hint="eastAsia" w:ascii="Times New Roman" w:hAnsi="Times New Roman" w:eastAsia="方正仿宋_GBK" w:cs="方正仿宋_GBK"/>
          <w:sz w:val="32"/>
          <w:szCs w:val="32"/>
          <w:highlight w:val="none"/>
          <w:lang w:val="en-US" w:eastAsia="zh-CN"/>
        </w:rPr>
        <w:t>0</w:t>
      </w:r>
      <w:r>
        <w:rPr>
          <w:rFonts w:hint="eastAsia" w:ascii="Times New Roman" w:hAnsi="Times New Roman" w:eastAsia="方正仿宋_GBK" w:cs="方正仿宋_GBK"/>
          <w:sz w:val="32"/>
          <w:szCs w:val="32"/>
          <w:highlight w:val="none"/>
        </w:rPr>
        <w:t>万元，占</w:t>
      </w:r>
      <w:r>
        <w:rPr>
          <w:rFonts w:hint="eastAsia" w:ascii="Times New Roman" w:hAnsi="Times New Roman" w:eastAsia="方正仿宋_GBK" w:cs="方正仿宋_GBK"/>
          <w:sz w:val="32"/>
          <w:szCs w:val="32"/>
          <w:highlight w:val="none"/>
          <w:lang w:val="en-US" w:eastAsia="zh-CN"/>
        </w:rPr>
        <w:t>0</w:t>
      </w:r>
      <w:r>
        <w:rPr>
          <w:rFonts w:hint="eastAsia" w:ascii="Times New Roman" w:hAnsi="Times New Roman" w:eastAsia="方正仿宋_GBK" w:cs="方正仿宋_GBK"/>
          <w:sz w:val="32"/>
          <w:szCs w:val="32"/>
          <w:highlight w:val="none"/>
        </w:rPr>
        <w:t>%。</w:t>
      </w:r>
    </w:p>
    <w:p w14:paraId="35F7FB39">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lang w:val="en-US" w:eastAsia="zh-CN"/>
        </w:rPr>
      </w:pPr>
      <w:r>
        <w:rPr>
          <w:rFonts w:hint="default" w:ascii="Times New Roman" w:hAnsi="Times New Roman" w:eastAsia="楷体_GB2312" w:cs="Times New Roman"/>
          <w:b/>
          <w:sz w:val="32"/>
          <w:szCs w:val="32"/>
          <w:highlight w:val="none"/>
          <w:lang w:val="en-US" w:eastAsia="zh-CN"/>
        </w:rPr>
        <w:t>（二）支出预算情况</w:t>
      </w:r>
    </w:p>
    <w:p w14:paraId="2383622C">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val="en-US" w:eastAsia="zh-CN"/>
        </w:rPr>
        <w:t>中共广安市广安区委组织部2026年</w:t>
      </w:r>
      <w:r>
        <w:rPr>
          <w:rFonts w:hint="default" w:ascii="Times New Roman" w:hAnsi="Times New Roman" w:eastAsia="方正仿宋_GBK" w:cs="方正仿宋_GBK"/>
          <w:sz w:val="32"/>
          <w:szCs w:val="32"/>
          <w:highlight w:val="none"/>
        </w:rPr>
        <w:t>支出预算</w:t>
      </w:r>
      <w:r>
        <w:rPr>
          <w:rFonts w:hint="eastAsia" w:ascii="Times New Roman" w:hAnsi="Times New Roman" w:eastAsia="方正仿宋_GBK" w:cs="方正仿宋_GBK"/>
          <w:sz w:val="32"/>
          <w:szCs w:val="32"/>
          <w:highlight w:val="none"/>
          <w:lang w:val="en-US" w:eastAsia="zh-CN"/>
        </w:rPr>
        <w:t>890.63</w:t>
      </w:r>
      <w:r>
        <w:rPr>
          <w:rFonts w:hint="default" w:ascii="Times New Roman" w:hAnsi="Times New Roman" w:eastAsia="方正仿宋_GBK" w:cs="方正仿宋_GBK"/>
          <w:sz w:val="32"/>
          <w:szCs w:val="32"/>
          <w:highlight w:val="none"/>
        </w:rPr>
        <w:t>万元，其中：基本支出</w:t>
      </w:r>
      <w:r>
        <w:rPr>
          <w:rFonts w:hint="eastAsia" w:ascii="Times New Roman" w:hAnsi="Times New Roman" w:eastAsia="方正仿宋_GBK" w:cs="方正仿宋_GBK"/>
          <w:sz w:val="32"/>
          <w:szCs w:val="32"/>
          <w:highlight w:val="none"/>
          <w:lang w:val="en-US" w:eastAsia="zh-CN"/>
        </w:rPr>
        <w:t>725.05</w:t>
      </w:r>
      <w:r>
        <w:rPr>
          <w:rFonts w:hint="default" w:ascii="Times New Roman" w:hAnsi="Times New Roman" w:eastAsia="方正仿宋_GBK" w:cs="方正仿宋_GBK"/>
          <w:sz w:val="32"/>
          <w:szCs w:val="32"/>
          <w:highlight w:val="none"/>
        </w:rPr>
        <w:t>万元，占</w:t>
      </w:r>
      <w:r>
        <w:rPr>
          <w:rFonts w:hint="eastAsia" w:ascii="Times New Roman" w:hAnsi="Times New Roman" w:eastAsia="方正仿宋_GBK" w:cs="方正仿宋_GBK"/>
          <w:sz w:val="32"/>
          <w:szCs w:val="32"/>
          <w:highlight w:val="none"/>
          <w:lang w:val="en-US" w:eastAsia="zh-CN"/>
        </w:rPr>
        <w:t>81.41</w:t>
      </w:r>
      <w:r>
        <w:rPr>
          <w:rFonts w:hint="default" w:ascii="Times New Roman" w:hAnsi="Times New Roman" w:eastAsia="方正仿宋_GBK" w:cs="方正仿宋_GBK"/>
          <w:sz w:val="32"/>
          <w:szCs w:val="32"/>
          <w:highlight w:val="none"/>
        </w:rPr>
        <w:t>%；项目支出</w:t>
      </w:r>
      <w:r>
        <w:rPr>
          <w:rFonts w:hint="eastAsia" w:ascii="Times New Roman" w:hAnsi="Times New Roman" w:eastAsia="方正仿宋_GBK" w:cs="方正仿宋_GBK"/>
          <w:sz w:val="32"/>
          <w:szCs w:val="32"/>
          <w:highlight w:val="none"/>
          <w:lang w:val="en-US" w:eastAsia="zh-CN"/>
        </w:rPr>
        <w:t>165.58</w:t>
      </w:r>
      <w:r>
        <w:rPr>
          <w:rFonts w:hint="default" w:ascii="Times New Roman" w:hAnsi="Times New Roman" w:eastAsia="方正仿宋_GBK" w:cs="方正仿宋_GBK"/>
          <w:sz w:val="32"/>
          <w:szCs w:val="32"/>
          <w:highlight w:val="none"/>
        </w:rPr>
        <w:t>万元，占</w:t>
      </w:r>
      <w:r>
        <w:rPr>
          <w:rFonts w:hint="eastAsia" w:ascii="Times New Roman" w:hAnsi="Times New Roman" w:eastAsia="方正仿宋_GBK" w:cs="方正仿宋_GBK"/>
          <w:sz w:val="32"/>
          <w:szCs w:val="32"/>
          <w:highlight w:val="none"/>
          <w:lang w:val="en-US" w:eastAsia="zh-CN"/>
        </w:rPr>
        <w:t>18.59</w:t>
      </w:r>
      <w:r>
        <w:rPr>
          <w:rFonts w:hint="default" w:ascii="Times New Roman" w:hAnsi="Times New Roman" w:eastAsia="方正仿宋_GBK" w:cs="方正仿宋_GBK"/>
          <w:sz w:val="32"/>
          <w:szCs w:val="32"/>
          <w:highlight w:val="none"/>
        </w:rPr>
        <w:t>%。</w:t>
      </w:r>
    </w:p>
    <w:p w14:paraId="0A4166A4">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outlineLvl w:val="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lang w:eastAsia="zh-CN"/>
        </w:rPr>
        <w:t>、</w:t>
      </w:r>
      <w:r>
        <w:rPr>
          <w:rFonts w:hint="default" w:ascii="Times New Roman" w:hAnsi="Times New Roman" w:eastAsia="黑体" w:cs="Times New Roman"/>
          <w:sz w:val="32"/>
          <w:szCs w:val="32"/>
          <w:highlight w:val="none"/>
        </w:rPr>
        <w:t>财政拨款收支</w:t>
      </w:r>
      <w:r>
        <w:rPr>
          <w:rFonts w:hint="default" w:ascii="Times New Roman" w:hAnsi="Times New Roman" w:eastAsia="黑体" w:cs="Times New Roman"/>
          <w:sz w:val="32"/>
          <w:szCs w:val="32"/>
          <w:highlight w:val="none"/>
          <w:lang w:eastAsia="zh-CN"/>
        </w:rPr>
        <w:t>预算情况</w:t>
      </w:r>
      <w:r>
        <w:rPr>
          <w:rFonts w:hint="eastAsia" w:ascii="Times New Roman" w:hAnsi="Times New Roman" w:eastAsia="黑体" w:cs="Times New Roman"/>
          <w:sz w:val="32"/>
          <w:szCs w:val="32"/>
          <w:highlight w:val="none"/>
          <w:lang w:eastAsia="zh-CN"/>
        </w:rPr>
        <w:t>说明</w:t>
      </w:r>
    </w:p>
    <w:p w14:paraId="3E74A681">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val="en-US" w:eastAsia="zh-CN"/>
        </w:rPr>
        <w:t>中共广安市广安区委组织部2026</w:t>
      </w:r>
      <w:r>
        <w:rPr>
          <w:rFonts w:hint="default" w:ascii="Times New Roman" w:hAnsi="Times New Roman" w:eastAsia="方正仿宋_GBK" w:cs="方正仿宋_GBK"/>
          <w:sz w:val="32"/>
          <w:szCs w:val="32"/>
          <w:highlight w:val="none"/>
          <w:lang w:eastAsia="zh-CN"/>
        </w:rPr>
        <w:t>年</w:t>
      </w:r>
      <w:r>
        <w:rPr>
          <w:rFonts w:hint="default" w:ascii="Times New Roman" w:hAnsi="Times New Roman" w:eastAsia="方正仿宋_GBK" w:cs="方正仿宋_GBK"/>
          <w:sz w:val="32"/>
          <w:szCs w:val="32"/>
          <w:highlight w:val="none"/>
        </w:rPr>
        <w:t>财政拨款收支预算</w:t>
      </w:r>
      <w:r>
        <w:rPr>
          <w:rFonts w:hint="default" w:ascii="Times New Roman" w:hAnsi="Times New Roman" w:eastAsia="方正仿宋_GBK" w:cs="方正仿宋_GBK"/>
          <w:sz w:val="32"/>
          <w:szCs w:val="32"/>
          <w:highlight w:val="none"/>
          <w:lang w:eastAsia="zh-CN"/>
        </w:rPr>
        <w:t>总数</w:t>
      </w:r>
      <w:r>
        <w:rPr>
          <w:rFonts w:hint="eastAsia" w:ascii="Times New Roman" w:hAnsi="Times New Roman" w:eastAsia="方正仿宋_GBK" w:cs="方正仿宋_GBK"/>
          <w:sz w:val="32"/>
          <w:szCs w:val="32"/>
          <w:highlight w:val="none"/>
          <w:lang w:val="en-US" w:eastAsia="zh-CN"/>
        </w:rPr>
        <w:t>890.63</w:t>
      </w:r>
      <w:r>
        <w:rPr>
          <w:rFonts w:hint="default" w:ascii="Times New Roman" w:hAnsi="Times New Roman" w:eastAsia="方正仿宋_GBK" w:cs="方正仿宋_GBK"/>
          <w:sz w:val="32"/>
          <w:szCs w:val="32"/>
          <w:highlight w:val="none"/>
        </w:rPr>
        <w:t>万元</w:t>
      </w:r>
      <w:r>
        <w:rPr>
          <w:rFonts w:hint="eastAsia" w:ascii="Times New Roman" w:hAnsi="Times New Roman" w:eastAsia="方正仿宋_GBK" w:cs="方正仿宋_GBK"/>
          <w:sz w:val="32"/>
          <w:szCs w:val="32"/>
          <w:highlight w:val="none"/>
          <w:lang w:eastAsia="zh-CN"/>
        </w:rPr>
        <w:t>，</w:t>
      </w:r>
      <w:r>
        <w:rPr>
          <w:rFonts w:hint="default" w:ascii="Times New Roman" w:hAnsi="Times New Roman" w:eastAsia="方正仿宋_GBK" w:cs="方正仿宋_GBK"/>
          <w:sz w:val="32"/>
          <w:szCs w:val="32"/>
          <w:highlight w:val="none"/>
        </w:rPr>
        <w:t>比</w:t>
      </w:r>
      <w:r>
        <w:rPr>
          <w:rFonts w:hint="eastAsia" w:ascii="Times New Roman" w:hAnsi="Times New Roman" w:eastAsia="方正仿宋_GBK" w:cs="方正仿宋_GBK"/>
          <w:sz w:val="32"/>
          <w:szCs w:val="32"/>
          <w:highlight w:val="none"/>
          <w:lang w:val="en-US" w:eastAsia="zh-CN"/>
        </w:rPr>
        <w:t>2025</w:t>
      </w:r>
      <w:r>
        <w:rPr>
          <w:rFonts w:hint="default" w:ascii="Times New Roman" w:hAnsi="Times New Roman" w:eastAsia="方正仿宋_GBK" w:cs="方正仿宋_GBK"/>
          <w:sz w:val="32"/>
          <w:szCs w:val="32"/>
          <w:highlight w:val="none"/>
          <w:lang w:eastAsia="zh-CN"/>
        </w:rPr>
        <w:t>年</w:t>
      </w:r>
      <w:r>
        <w:rPr>
          <w:rFonts w:hint="default" w:ascii="Times New Roman" w:hAnsi="Times New Roman" w:eastAsia="方正仿宋_GBK" w:cs="方正仿宋_GBK"/>
          <w:sz w:val="32"/>
          <w:szCs w:val="32"/>
          <w:highlight w:val="none"/>
        </w:rPr>
        <w:t>财政拨款收支预算</w:t>
      </w:r>
      <w:r>
        <w:rPr>
          <w:rFonts w:hint="default" w:ascii="Times New Roman" w:hAnsi="Times New Roman" w:eastAsia="方正仿宋_GBK" w:cs="方正仿宋_GBK"/>
          <w:sz w:val="32"/>
          <w:szCs w:val="32"/>
          <w:highlight w:val="none"/>
          <w:lang w:eastAsia="zh-CN"/>
        </w:rPr>
        <w:t>总数</w:t>
      </w:r>
      <w:r>
        <w:rPr>
          <w:rFonts w:hint="eastAsia" w:ascii="Times New Roman" w:hAnsi="Times New Roman" w:eastAsia="方正仿宋_GBK" w:cs="方正仿宋_GBK"/>
          <w:sz w:val="32"/>
          <w:szCs w:val="32"/>
          <w:highlight w:val="none"/>
          <w:lang w:val="en-US" w:eastAsia="zh-CN"/>
        </w:rPr>
        <w:t>增加44.35</w:t>
      </w:r>
      <w:r>
        <w:rPr>
          <w:rFonts w:hint="default" w:ascii="Times New Roman" w:hAnsi="Times New Roman" w:eastAsia="方正仿宋_GBK" w:cs="方正仿宋_GBK"/>
          <w:sz w:val="32"/>
          <w:szCs w:val="32"/>
          <w:highlight w:val="none"/>
        </w:rPr>
        <w:t>万元，主要原因</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人员增加</w:t>
      </w:r>
      <w:r>
        <w:rPr>
          <w:rFonts w:hint="eastAsia" w:ascii="Times New Roman" w:hAnsi="Times New Roman" w:eastAsia="方正仿宋_GBK" w:cs="方正仿宋_GBK"/>
          <w:sz w:val="32"/>
          <w:szCs w:val="32"/>
          <w:highlight w:val="none"/>
        </w:rPr>
        <w:t>。</w:t>
      </w:r>
    </w:p>
    <w:p w14:paraId="06B99418">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rPr>
        <w:t>收入包括：本年一般公共预算拨款收入</w:t>
      </w:r>
      <w:r>
        <w:rPr>
          <w:rFonts w:hint="eastAsia" w:ascii="Times New Roman" w:hAnsi="Times New Roman" w:eastAsia="方正仿宋_GBK" w:cs="方正仿宋_GBK"/>
          <w:color w:val="auto"/>
          <w:sz w:val="32"/>
          <w:szCs w:val="32"/>
          <w:highlight w:val="none"/>
          <w:lang w:val="en-US" w:eastAsia="zh-CN"/>
        </w:rPr>
        <w:t>890.63</w:t>
      </w:r>
      <w:r>
        <w:rPr>
          <w:rFonts w:hint="default" w:ascii="Times New Roman" w:hAnsi="Times New Roman" w:eastAsia="方正仿宋_GBK" w:cs="方正仿宋_GBK"/>
          <w:color w:val="auto"/>
          <w:sz w:val="32"/>
          <w:szCs w:val="32"/>
          <w:highlight w:val="none"/>
        </w:rPr>
        <w:t>万元、本年政府性基金预算拨款收入</w:t>
      </w:r>
      <w:r>
        <w:rPr>
          <w:rFonts w:hint="eastAsia" w:ascii="Times New Roman" w:hAnsi="Times New Roman" w:eastAsia="方正仿宋_GBK" w:cs="方正仿宋_GBK"/>
          <w:color w:val="auto"/>
          <w:sz w:val="32"/>
          <w:szCs w:val="32"/>
          <w:highlight w:val="none"/>
          <w:lang w:val="en-US" w:eastAsia="zh-CN"/>
        </w:rPr>
        <w:t>0</w:t>
      </w:r>
      <w:r>
        <w:rPr>
          <w:rFonts w:hint="default" w:ascii="Times New Roman" w:hAnsi="Times New Roman" w:eastAsia="方正仿宋_GBK" w:cs="方正仿宋_GBK"/>
          <w:color w:val="auto"/>
          <w:sz w:val="32"/>
          <w:szCs w:val="32"/>
          <w:highlight w:val="none"/>
        </w:rPr>
        <w:t>万元；支出包括：一般公共服务支出</w:t>
      </w:r>
      <w:r>
        <w:rPr>
          <w:rFonts w:hint="eastAsia" w:ascii="Times New Roman" w:hAnsi="Times New Roman" w:eastAsia="方正仿宋_GBK" w:cs="方正仿宋_GBK"/>
          <w:color w:val="auto"/>
          <w:sz w:val="32"/>
          <w:szCs w:val="32"/>
          <w:highlight w:val="none"/>
          <w:lang w:val="en-US" w:eastAsia="zh-CN"/>
        </w:rPr>
        <w:t>722.03</w:t>
      </w:r>
      <w:r>
        <w:rPr>
          <w:rFonts w:hint="default" w:ascii="Times New Roman" w:hAnsi="Times New Roman" w:eastAsia="方正仿宋_GBK" w:cs="方正仿宋_GBK"/>
          <w:color w:val="auto"/>
          <w:sz w:val="32"/>
          <w:szCs w:val="32"/>
          <w:highlight w:val="none"/>
        </w:rPr>
        <w:t>万元、社会保障和就业支出</w:t>
      </w:r>
      <w:r>
        <w:rPr>
          <w:rFonts w:hint="eastAsia" w:ascii="Times New Roman" w:hAnsi="Times New Roman" w:eastAsia="方正仿宋_GBK" w:cs="方正仿宋_GBK"/>
          <w:color w:val="auto"/>
          <w:sz w:val="32"/>
          <w:szCs w:val="32"/>
          <w:highlight w:val="none"/>
          <w:lang w:val="en-US" w:eastAsia="zh-CN"/>
        </w:rPr>
        <w:t>75.75万元、卫生健康支出28.43万元、住房保障支出64.42万元。</w:t>
      </w:r>
    </w:p>
    <w:p w14:paraId="68401B0C">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outlineLvl w:val="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lang w:eastAsia="zh-CN"/>
        </w:rPr>
        <w:t>、</w:t>
      </w:r>
      <w:r>
        <w:rPr>
          <w:rFonts w:hint="default" w:ascii="Times New Roman" w:hAnsi="Times New Roman" w:eastAsia="黑体" w:cs="Times New Roman"/>
          <w:sz w:val="32"/>
          <w:szCs w:val="32"/>
          <w:highlight w:val="none"/>
        </w:rPr>
        <w:t>一般公共预算</w:t>
      </w:r>
      <w:r>
        <w:rPr>
          <w:rFonts w:hint="default" w:ascii="Times New Roman" w:hAnsi="Times New Roman" w:eastAsia="黑体" w:cs="Times New Roman"/>
          <w:sz w:val="32"/>
          <w:szCs w:val="32"/>
          <w:highlight w:val="none"/>
          <w:lang w:eastAsia="zh-CN"/>
        </w:rPr>
        <w:t>当年拨款情况</w:t>
      </w:r>
      <w:r>
        <w:rPr>
          <w:rFonts w:hint="eastAsia" w:ascii="Times New Roman" w:hAnsi="Times New Roman" w:eastAsia="黑体" w:cs="Times New Roman"/>
          <w:sz w:val="32"/>
          <w:szCs w:val="32"/>
          <w:highlight w:val="none"/>
          <w:lang w:eastAsia="zh-CN"/>
        </w:rPr>
        <w:t>说明</w:t>
      </w:r>
    </w:p>
    <w:p w14:paraId="1B3F0142">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（一）一般公共预算当年拨款规模变化情况</w:t>
      </w:r>
    </w:p>
    <w:p w14:paraId="3A1AAC16">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方正仿宋_GBK" w:cs="方正仿宋_GBK"/>
          <w:sz w:val="32"/>
          <w:szCs w:val="32"/>
          <w:highlight w:val="none"/>
          <w:lang w:val="en-US" w:eastAsia="zh-CN"/>
        </w:rPr>
        <w:t>中共广安市广安区委组织部2026</w:t>
      </w:r>
      <w:r>
        <w:rPr>
          <w:rFonts w:hint="default" w:ascii="Times New Roman" w:hAnsi="Times New Roman" w:eastAsia="方正仿宋_GBK" w:cs="方正仿宋_GBK"/>
          <w:sz w:val="32"/>
          <w:szCs w:val="32"/>
          <w:highlight w:val="none"/>
          <w:lang w:val="en-US" w:eastAsia="zh-CN"/>
        </w:rPr>
        <w:t>年一般公共预算当年拨款</w:t>
      </w:r>
      <w:r>
        <w:rPr>
          <w:rFonts w:hint="eastAsia" w:ascii="Times New Roman" w:hAnsi="Times New Roman" w:eastAsia="方正仿宋_GBK" w:cs="方正仿宋_GBK"/>
          <w:sz w:val="32"/>
          <w:szCs w:val="32"/>
          <w:highlight w:val="none"/>
          <w:lang w:val="en-US" w:eastAsia="zh-CN"/>
        </w:rPr>
        <w:t>890.63</w:t>
      </w:r>
      <w:r>
        <w:rPr>
          <w:rFonts w:hint="default" w:ascii="Times New Roman" w:hAnsi="Times New Roman" w:eastAsia="方正仿宋_GBK" w:cs="方正仿宋_GBK"/>
          <w:sz w:val="32"/>
          <w:szCs w:val="32"/>
          <w:highlight w:val="none"/>
          <w:lang w:val="en-US" w:eastAsia="zh-CN"/>
        </w:rPr>
        <w:t>万元，比</w:t>
      </w:r>
      <w:r>
        <w:rPr>
          <w:rFonts w:hint="eastAsia" w:ascii="Times New Roman" w:hAnsi="Times New Roman" w:eastAsia="方正仿宋_GBK" w:cs="方正仿宋_GBK"/>
          <w:sz w:val="32"/>
          <w:szCs w:val="32"/>
          <w:highlight w:val="none"/>
          <w:lang w:val="en-US" w:eastAsia="zh-CN"/>
        </w:rPr>
        <w:t>2025</w:t>
      </w:r>
      <w:r>
        <w:rPr>
          <w:rFonts w:hint="default" w:ascii="Times New Roman" w:hAnsi="Times New Roman" w:eastAsia="方正仿宋_GBK" w:cs="方正仿宋_GBK"/>
          <w:sz w:val="32"/>
          <w:szCs w:val="32"/>
          <w:highlight w:val="none"/>
          <w:lang w:val="en-US" w:eastAsia="zh-CN"/>
        </w:rPr>
        <w:t>年预算数</w:t>
      </w:r>
      <w:r>
        <w:rPr>
          <w:rFonts w:hint="eastAsia" w:ascii="Times New Roman" w:hAnsi="Times New Roman" w:eastAsia="方正仿宋_GBK" w:cs="方正仿宋_GBK"/>
          <w:sz w:val="32"/>
          <w:szCs w:val="32"/>
          <w:highlight w:val="none"/>
          <w:lang w:val="en-US" w:eastAsia="zh-CN"/>
        </w:rPr>
        <w:t>增加44.35</w:t>
      </w:r>
      <w:r>
        <w:rPr>
          <w:rFonts w:hint="default" w:ascii="Times New Roman" w:hAnsi="Times New Roman" w:eastAsia="方正仿宋_GBK" w:cs="方正仿宋_GBK"/>
          <w:sz w:val="32"/>
          <w:szCs w:val="32"/>
          <w:highlight w:val="none"/>
          <w:lang w:val="en-US" w:eastAsia="zh-CN"/>
        </w:rPr>
        <w:t>万元，</w:t>
      </w:r>
      <w:r>
        <w:rPr>
          <w:rFonts w:hint="default" w:ascii="Times New Roman" w:hAnsi="Times New Roman" w:eastAsia="方正仿宋_GBK" w:cs="方正仿宋_GBK"/>
          <w:sz w:val="32"/>
          <w:szCs w:val="32"/>
          <w:highlight w:val="none"/>
        </w:rPr>
        <w:t>主要原因</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人员增加</w:t>
      </w:r>
      <w:r>
        <w:rPr>
          <w:rFonts w:hint="eastAsia" w:ascii="Times New Roman" w:hAnsi="Times New Roman" w:eastAsia="方正仿宋_GBK" w:cs="方正仿宋_GBK"/>
          <w:sz w:val="32"/>
          <w:szCs w:val="32"/>
          <w:highlight w:val="none"/>
        </w:rPr>
        <w:t>。</w:t>
      </w:r>
    </w:p>
    <w:p w14:paraId="34D2531D">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（二）一般公共预算当年拨款结构情况</w:t>
      </w:r>
    </w:p>
    <w:p w14:paraId="40ABC600">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color w:val="auto"/>
          <w:lang w:val="en-US" w:eastAsia="zh-CN"/>
        </w:rPr>
      </w:pPr>
      <w:r>
        <w:rPr>
          <w:rFonts w:hint="default" w:ascii="Times New Roman" w:hAnsi="Times New Roman" w:eastAsia="方正仿宋_GBK" w:cs="方正仿宋_GBK"/>
          <w:color w:val="auto"/>
          <w:sz w:val="32"/>
          <w:szCs w:val="32"/>
          <w:highlight w:val="none"/>
          <w:lang w:val="en-US" w:eastAsia="zh-CN"/>
        </w:rPr>
        <w:t>一般公共服务支出</w:t>
      </w:r>
      <w:r>
        <w:rPr>
          <w:rFonts w:hint="eastAsia" w:ascii="Times New Roman" w:hAnsi="Times New Roman" w:eastAsia="方正仿宋_GBK" w:cs="方正仿宋_GBK"/>
          <w:color w:val="auto"/>
          <w:sz w:val="32"/>
          <w:szCs w:val="32"/>
          <w:highlight w:val="none"/>
          <w:lang w:val="en-US" w:eastAsia="zh-CN"/>
        </w:rPr>
        <w:t>722.03</w:t>
      </w:r>
      <w:r>
        <w:rPr>
          <w:rFonts w:hint="default" w:ascii="Times New Roman" w:hAnsi="Times New Roman" w:eastAsia="方正仿宋_GBK" w:cs="方正仿宋_GBK"/>
          <w:color w:val="auto"/>
          <w:sz w:val="32"/>
          <w:szCs w:val="32"/>
          <w:highlight w:val="none"/>
          <w:lang w:val="en-US" w:eastAsia="zh-CN"/>
        </w:rPr>
        <w:t>万元</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占</w:t>
      </w:r>
      <w:r>
        <w:rPr>
          <w:rFonts w:hint="eastAsia" w:ascii="Times New Roman" w:hAnsi="Times New Roman" w:eastAsia="方正仿宋_GBK" w:cs="方正仿宋_GBK"/>
          <w:color w:val="auto"/>
          <w:sz w:val="32"/>
          <w:szCs w:val="32"/>
          <w:highlight w:val="none"/>
          <w:lang w:val="en-US" w:eastAsia="zh-CN"/>
        </w:rPr>
        <w:t>81.07</w:t>
      </w:r>
      <w:r>
        <w:rPr>
          <w:rFonts w:hint="default" w:ascii="Times New Roman" w:hAnsi="Times New Roman" w:eastAsia="方正仿宋_GBK" w:cs="方正仿宋_GBK"/>
          <w:color w:val="auto"/>
          <w:sz w:val="32"/>
          <w:szCs w:val="32"/>
          <w:highlight w:val="none"/>
          <w:lang w:val="en-US" w:eastAsia="zh-CN"/>
        </w:rPr>
        <w:t>%；社会保障和就业支出</w:t>
      </w:r>
      <w:r>
        <w:rPr>
          <w:rFonts w:hint="eastAsia" w:ascii="Times New Roman" w:hAnsi="Times New Roman" w:eastAsia="方正仿宋_GBK" w:cs="方正仿宋_GBK"/>
          <w:color w:val="auto"/>
          <w:sz w:val="32"/>
          <w:szCs w:val="32"/>
          <w:highlight w:val="none"/>
          <w:lang w:val="en-US" w:eastAsia="zh-CN"/>
        </w:rPr>
        <w:t>75.75</w:t>
      </w:r>
      <w:r>
        <w:rPr>
          <w:rFonts w:hint="default" w:ascii="Times New Roman" w:hAnsi="Times New Roman" w:eastAsia="方正仿宋_GBK" w:cs="方正仿宋_GBK"/>
          <w:color w:val="auto"/>
          <w:sz w:val="32"/>
          <w:szCs w:val="32"/>
          <w:highlight w:val="none"/>
          <w:lang w:val="en-US" w:eastAsia="zh-CN"/>
        </w:rPr>
        <w:t>万元</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占</w:t>
      </w:r>
      <w:r>
        <w:rPr>
          <w:rFonts w:hint="eastAsia" w:ascii="Times New Roman" w:hAnsi="Times New Roman" w:eastAsia="方正仿宋_GBK" w:cs="方正仿宋_GBK"/>
          <w:color w:val="auto"/>
          <w:sz w:val="32"/>
          <w:szCs w:val="32"/>
          <w:highlight w:val="none"/>
          <w:lang w:val="en-US" w:eastAsia="zh-CN"/>
        </w:rPr>
        <w:t>8.51</w:t>
      </w:r>
      <w:r>
        <w:rPr>
          <w:rFonts w:hint="default" w:ascii="Times New Roman" w:hAnsi="Times New Roman" w:eastAsia="方正仿宋_GBK" w:cs="方正仿宋_GBK"/>
          <w:color w:val="auto"/>
          <w:sz w:val="32"/>
          <w:szCs w:val="32"/>
          <w:highlight w:val="none"/>
          <w:lang w:val="en-US" w:eastAsia="zh-CN"/>
        </w:rPr>
        <w:t>%；卫生健康支出</w:t>
      </w:r>
      <w:r>
        <w:rPr>
          <w:rFonts w:hint="eastAsia" w:ascii="Times New Roman" w:hAnsi="Times New Roman" w:eastAsia="方正仿宋_GBK" w:cs="方正仿宋_GBK"/>
          <w:color w:val="auto"/>
          <w:sz w:val="32"/>
          <w:szCs w:val="32"/>
          <w:highlight w:val="none"/>
          <w:lang w:val="en-US" w:eastAsia="zh-CN"/>
        </w:rPr>
        <w:t>28.43</w:t>
      </w:r>
      <w:r>
        <w:rPr>
          <w:rFonts w:hint="default" w:ascii="Times New Roman" w:hAnsi="Times New Roman" w:eastAsia="方正仿宋_GBK" w:cs="方正仿宋_GBK"/>
          <w:color w:val="auto"/>
          <w:sz w:val="32"/>
          <w:szCs w:val="32"/>
          <w:highlight w:val="none"/>
          <w:lang w:val="en-US" w:eastAsia="zh-CN"/>
        </w:rPr>
        <w:t>万元</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占</w:t>
      </w:r>
      <w:r>
        <w:rPr>
          <w:rFonts w:hint="eastAsia" w:ascii="Times New Roman" w:hAnsi="Times New Roman" w:eastAsia="方正仿宋_GBK" w:cs="方正仿宋_GBK"/>
          <w:color w:val="auto"/>
          <w:sz w:val="32"/>
          <w:szCs w:val="32"/>
          <w:highlight w:val="none"/>
          <w:lang w:val="en-US" w:eastAsia="zh-CN"/>
        </w:rPr>
        <w:t>3.19</w:t>
      </w:r>
      <w:r>
        <w:rPr>
          <w:rFonts w:hint="default" w:ascii="Times New Roman" w:hAnsi="Times New Roman" w:eastAsia="方正仿宋_GBK" w:cs="方正仿宋_GBK"/>
          <w:color w:val="auto"/>
          <w:sz w:val="32"/>
          <w:szCs w:val="32"/>
          <w:highlight w:val="none"/>
          <w:lang w:val="en-US" w:eastAsia="zh-CN"/>
        </w:rPr>
        <w:t>%；住房保障支出</w:t>
      </w:r>
      <w:r>
        <w:rPr>
          <w:rFonts w:hint="eastAsia" w:ascii="Times New Roman" w:hAnsi="Times New Roman" w:eastAsia="方正仿宋_GBK" w:cs="方正仿宋_GBK"/>
          <w:color w:val="auto"/>
          <w:sz w:val="32"/>
          <w:szCs w:val="32"/>
          <w:highlight w:val="none"/>
          <w:lang w:val="en-US" w:eastAsia="zh-CN"/>
        </w:rPr>
        <w:t>64.42</w:t>
      </w:r>
      <w:r>
        <w:rPr>
          <w:rFonts w:hint="default" w:ascii="Times New Roman" w:hAnsi="Times New Roman" w:eastAsia="方正仿宋_GBK" w:cs="方正仿宋_GBK"/>
          <w:color w:val="auto"/>
          <w:sz w:val="32"/>
          <w:szCs w:val="32"/>
          <w:highlight w:val="none"/>
          <w:lang w:val="en-US" w:eastAsia="zh-CN"/>
        </w:rPr>
        <w:t>万元</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占</w:t>
      </w:r>
      <w:r>
        <w:rPr>
          <w:rFonts w:hint="eastAsia" w:ascii="Times New Roman" w:hAnsi="Times New Roman" w:eastAsia="方正仿宋_GBK" w:cs="方正仿宋_GBK"/>
          <w:color w:val="auto"/>
          <w:sz w:val="32"/>
          <w:szCs w:val="32"/>
          <w:highlight w:val="none"/>
          <w:lang w:val="en-US" w:eastAsia="zh-CN"/>
        </w:rPr>
        <w:t>7.23</w:t>
      </w:r>
      <w:r>
        <w:rPr>
          <w:rFonts w:hint="default" w:ascii="Times New Roman" w:hAnsi="Times New Roman" w:eastAsia="方正仿宋_GBK" w:cs="方正仿宋_GBK"/>
          <w:color w:val="auto"/>
          <w:sz w:val="32"/>
          <w:szCs w:val="32"/>
          <w:highlight w:val="none"/>
          <w:lang w:val="en-US" w:eastAsia="zh-CN"/>
        </w:rPr>
        <w:t>%。</w:t>
      </w:r>
    </w:p>
    <w:p w14:paraId="6EE6C3B1">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（三）一般公共预算当年拨款具体使用情况</w:t>
      </w:r>
    </w:p>
    <w:p w14:paraId="62F12218">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default" w:ascii="Times New Roman" w:hAnsi="Times New Roman" w:eastAsia="方正仿宋_GBK" w:cs="方正仿宋_GBK"/>
          <w:sz w:val="32"/>
          <w:szCs w:val="32"/>
          <w:highlight w:val="none"/>
          <w:lang w:val="en-US" w:eastAsia="zh-CN"/>
        </w:rPr>
        <w:t>1.一般公共服务（类）</w:t>
      </w:r>
      <w:r>
        <w:rPr>
          <w:rFonts w:hint="eastAsia" w:ascii="Times New Roman" w:hAnsi="Times New Roman" w:eastAsia="方正仿宋_GBK" w:cs="方正仿宋_GBK"/>
          <w:sz w:val="32"/>
          <w:szCs w:val="32"/>
          <w:highlight w:val="none"/>
          <w:lang w:val="en-US" w:eastAsia="zh-CN"/>
        </w:rPr>
        <w:t>组织</w:t>
      </w:r>
      <w:r>
        <w:rPr>
          <w:rFonts w:hint="default" w:ascii="Times New Roman" w:hAnsi="Times New Roman" w:eastAsia="方正仿宋_GBK" w:cs="方正仿宋_GBK"/>
          <w:sz w:val="32"/>
          <w:szCs w:val="32"/>
          <w:highlight w:val="none"/>
          <w:lang w:val="en-US" w:eastAsia="zh-CN"/>
        </w:rPr>
        <w:t>事务（款）行政运行（项）</w:t>
      </w: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年预算数为</w:t>
      </w:r>
      <w:r>
        <w:rPr>
          <w:rFonts w:hint="eastAsia" w:ascii="Times New Roman" w:hAnsi="Times New Roman" w:eastAsia="方正仿宋_GBK" w:cs="方正仿宋_GBK"/>
          <w:color w:val="auto"/>
          <w:sz w:val="32"/>
          <w:szCs w:val="32"/>
          <w:highlight w:val="none"/>
          <w:lang w:val="en-US" w:eastAsia="zh-CN"/>
        </w:rPr>
        <w:t>600.88</w:t>
      </w:r>
      <w:r>
        <w:rPr>
          <w:rFonts w:hint="default" w:ascii="Times New Roman" w:hAnsi="Times New Roman" w:eastAsia="方正仿宋_GBK" w:cs="方正仿宋_GBK"/>
          <w:sz w:val="32"/>
          <w:szCs w:val="32"/>
          <w:highlight w:val="none"/>
          <w:lang w:val="en-US" w:eastAsia="zh-CN"/>
        </w:rPr>
        <w:t>万元，主要用于：</w:t>
      </w:r>
      <w:r>
        <w:rPr>
          <w:rFonts w:hint="eastAsia" w:ascii="Times New Roman" w:hAnsi="Times New Roman" w:eastAsia="方正仿宋_GBK" w:cs="方正仿宋_GBK"/>
          <w:sz w:val="32"/>
          <w:szCs w:val="32"/>
          <w:highlight w:val="none"/>
          <w:lang w:val="en-US" w:eastAsia="zh-CN"/>
        </w:rPr>
        <w:t>工资福利支出、商品服务支出</w:t>
      </w:r>
      <w:r>
        <w:rPr>
          <w:rFonts w:hint="default" w:ascii="Times New Roman" w:hAnsi="Times New Roman" w:eastAsia="方正仿宋_GBK" w:cs="方正仿宋_GBK"/>
          <w:sz w:val="32"/>
          <w:szCs w:val="32"/>
          <w:highlight w:val="none"/>
          <w:lang w:val="en-US" w:eastAsia="zh-CN"/>
        </w:rPr>
        <w:t>。</w:t>
      </w:r>
    </w:p>
    <w:p w14:paraId="14FFC098">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default" w:ascii="Times New Roman" w:hAnsi="Times New Roman" w:eastAsia="方正仿宋_GBK" w:cs="方正仿宋_GBK"/>
          <w:sz w:val="32"/>
          <w:szCs w:val="32"/>
          <w:highlight w:val="none"/>
          <w:lang w:val="en-US" w:eastAsia="zh-CN"/>
        </w:rPr>
        <w:t>2.一般公共服务（类）</w:t>
      </w:r>
      <w:r>
        <w:rPr>
          <w:rFonts w:hint="eastAsia" w:ascii="Times New Roman" w:hAnsi="Times New Roman" w:eastAsia="方正仿宋_GBK" w:cs="方正仿宋_GBK"/>
          <w:sz w:val="32"/>
          <w:szCs w:val="32"/>
          <w:highlight w:val="none"/>
          <w:lang w:val="en-US" w:eastAsia="zh-CN"/>
        </w:rPr>
        <w:t>组织</w:t>
      </w:r>
      <w:r>
        <w:rPr>
          <w:rFonts w:hint="default" w:ascii="Times New Roman" w:hAnsi="Times New Roman" w:eastAsia="方正仿宋_GBK" w:cs="方正仿宋_GBK"/>
          <w:sz w:val="32"/>
          <w:szCs w:val="32"/>
          <w:highlight w:val="none"/>
          <w:lang w:val="en-US" w:eastAsia="zh-CN"/>
        </w:rPr>
        <w:t>事务（款）</w:t>
      </w:r>
      <w:r>
        <w:rPr>
          <w:rFonts w:hint="eastAsia" w:ascii="Times New Roman" w:hAnsi="Times New Roman" w:eastAsia="方正仿宋_GBK" w:cs="方正仿宋_GBK"/>
          <w:sz w:val="32"/>
          <w:szCs w:val="32"/>
          <w:highlight w:val="none"/>
          <w:lang w:val="en-US" w:eastAsia="zh-CN"/>
        </w:rPr>
        <w:t>事业运行</w:t>
      </w:r>
      <w:r>
        <w:rPr>
          <w:rFonts w:hint="default" w:ascii="Times New Roman" w:hAnsi="Times New Roman" w:eastAsia="方正仿宋_GBK" w:cs="方正仿宋_GBK"/>
          <w:sz w:val="32"/>
          <w:szCs w:val="32"/>
          <w:highlight w:val="none"/>
          <w:lang w:val="en-US" w:eastAsia="zh-CN"/>
        </w:rPr>
        <w:t>（项）</w:t>
      </w: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年预算数为</w:t>
      </w:r>
      <w:r>
        <w:rPr>
          <w:rFonts w:hint="eastAsia" w:ascii="Times New Roman" w:hAnsi="Times New Roman" w:eastAsia="方正仿宋_GBK" w:cs="方正仿宋_GBK"/>
          <w:sz w:val="32"/>
          <w:szCs w:val="32"/>
          <w:highlight w:val="none"/>
          <w:lang w:val="en-US" w:eastAsia="zh-CN"/>
        </w:rPr>
        <w:t>123.36</w:t>
      </w:r>
      <w:r>
        <w:rPr>
          <w:rFonts w:hint="default" w:ascii="Times New Roman" w:hAnsi="Times New Roman" w:eastAsia="方正仿宋_GBK" w:cs="方正仿宋_GBK"/>
          <w:sz w:val="32"/>
          <w:szCs w:val="32"/>
          <w:highlight w:val="none"/>
          <w:lang w:val="en-US" w:eastAsia="zh-CN"/>
        </w:rPr>
        <w:t>万元，主要用于：</w:t>
      </w:r>
      <w:r>
        <w:rPr>
          <w:rFonts w:hint="eastAsia" w:ascii="Times New Roman" w:hAnsi="Times New Roman" w:eastAsia="方正仿宋_GBK" w:cs="方正仿宋_GBK"/>
          <w:sz w:val="32"/>
          <w:szCs w:val="32"/>
          <w:highlight w:val="none"/>
          <w:lang w:val="en-US" w:eastAsia="zh-CN"/>
        </w:rPr>
        <w:t>工资福利支出、商品服务支出。</w:t>
      </w:r>
    </w:p>
    <w:p w14:paraId="1060229F">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default" w:ascii="Times New Roman" w:hAnsi="Times New Roman" w:eastAsia="方正仿宋_GBK" w:cs="方正仿宋_GBK"/>
          <w:sz w:val="32"/>
          <w:szCs w:val="32"/>
          <w:highlight w:val="none"/>
          <w:lang w:val="en-US" w:eastAsia="zh-CN"/>
        </w:rPr>
        <w:t>3.一般公共服务（类）</w:t>
      </w:r>
      <w:r>
        <w:rPr>
          <w:rFonts w:hint="eastAsia" w:ascii="Times New Roman" w:hAnsi="Times New Roman" w:eastAsia="方正仿宋_GBK" w:cs="方正仿宋_GBK"/>
          <w:sz w:val="32"/>
          <w:szCs w:val="32"/>
          <w:highlight w:val="none"/>
          <w:lang w:val="en-US" w:eastAsia="zh-CN"/>
        </w:rPr>
        <w:t>组织</w:t>
      </w:r>
      <w:r>
        <w:rPr>
          <w:rFonts w:hint="default" w:ascii="Times New Roman" w:hAnsi="Times New Roman" w:eastAsia="方正仿宋_GBK" w:cs="方正仿宋_GBK"/>
          <w:sz w:val="32"/>
          <w:szCs w:val="32"/>
          <w:highlight w:val="none"/>
          <w:lang w:val="en-US" w:eastAsia="zh-CN"/>
        </w:rPr>
        <w:t>事务（款）其他组织事务（项）</w:t>
      </w: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年预算数为</w:t>
      </w:r>
      <w:r>
        <w:rPr>
          <w:rFonts w:hint="eastAsia" w:ascii="Times New Roman" w:hAnsi="Times New Roman" w:eastAsia="方正仿宋_GBK" w:cs="方正仿宋_GBK"/>
          <w:sz w:val="32"/>
          <w:szCs w:val="32"/>
          <w:highlight w:val="none"/>
          <w:lang w:val="en-US" w:eastAsia="zh-CN"/>
        </w:rPr>
        <w:t>165.58</w:t>
      </w:r>
      <w:r>
        <w:rPr>
          <w:rFonts w:hint="default" w:ascii="Times New Roman" w:hAnsi="Times New Roman" w:eastAsia="方正仿宋_GBK" w:cs="方正仿宋_GBK"/>
          <w:sz w:val="32"/>
          <w:szCs w:val="32"/>
          <w:highlight w:val="none"/>
          <w:lang w:val="en-US" w:eastAsia="zh-CN"/>
        </w:rPr>
        <w:t>万元，主要用于：</w:t>
      </w:r>
      <w:r>
        <w:rPr>
          <w:rFonts w:hint="eastAsia" w:ascii="Times New Roman" w:hAnsi="Times New Roman" w:eastAsia="方正仿宋_GBK" w:cs="方正仿宋_GBK"/>
          <w:sz w:val="32"/>
          <w:szCs w:val="32"/>
          <w:highlight w:val="none"/>
          <w:lang w:val="en-US" w:eastAsia="zh-CN"/>
        </w:rPr>
        <w:t>商品服务支出。</w:t>
      </w:r>
    </w:p>
    <w:p w14:paraId="7C72CF43">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4</w:t>
      </w:r>
      <w:r>
        <w:rPr>
          <w:rFonts w:hint="default" w:ascii="Times New Roman" w:hAnsi="Times New Roman" w:eastAsia="方正仿宋_GBK" w:cs="方正仿宋_GBK"/>
          <w:sz w:val="32"/>
          <w:szCs w:val="32"/>
          <w:highlight w:val="none"/>
          <w:lang w:val="en-US" w:eastAsia="zh-CN"/>
        </w:rPr>
        <w:t>.社会保障和就业（类）</w:t>
      </w:r>
      <w:r>
        <w:rPr>
          <w:rFonts w:hint="eastAsia" w:ascii="Times New Roman" w:hAnsi="Times New Roman" w:eastAsia="方正仿宋_GBK" w:cs="方正仿宋_GBK"/>
          <w:sz w:val="32"/>
          <w:szCs w:val="32"/>
          <w:highlight w:val="none"/>
          <w:lang w:val="en-US" w:eastAsia="zh-CN"/>
        </w:rPr>
        <w:t>行政事业单位养老</w:t>
      </w:r>
      <w:r>
        <w:rPr>
          <w:rFonts w:hint="default" w:ascii="Times New Roman" w:hAnsi="Times New Roman" w:eastAsia="方正仿宋_GBK" w:cs="方正仿宋_GBK"/>
          <w:sz w:val="32"/>
          <w:szCs w:val="32"/>
          <w:highlight w:val="none"/>
          <w:lang w:val="en-US" w:eastAsia="zh-CN"/>
        </w:rPr>
        <w:t>（款）机关事业单位基本养老保险缴费（项）</w:t>
      </w: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年预算数为</w:t>
      </w:r>
      <w:r>
        <w:rPr>
          <w:rFonts w:hint="eastAsia" w:ascii="Times New Roman" w:hAnsi="Times New Roman" w:eastAsia="方正仿宋_GBK" w:cs="方正仿宋_GBK"/>
          <w:sz w:val="32"/>
          <w:szCs w:val="32"/>
          <w:highlight w:val="none"/>
          <w:lang w:val="en-US" w:eastAsia="zh-CN"/>
        </w:rPr>
        <w:t>74.09</w:t>
      </w:r>
      <w:r>
        <w:rPr>
          <w:rFonts w:hint="default" w:ascii="Times New Roman" w:hAnsi="Times New Roman" w:eastAsia="方正仿宋_GBK" w:cs="方正仿宋_GBK"/>
          <w:sz w:val="32"/>
          <w:szCs w:val="32"/>
          <w:highlight w:val="none"/>
          <w:lang w:val="en-US" w:eastAsia="zh-CN"/>
        </w:rPr>
        <w:t>万元，主要用于：机关事业单位基本养老保险缴费支出</w:t>
      </w:r>
      <w:r>
        <w:rPr>
          <w:rFonts w:hint="eastAsia" w:ascii="Times New Roman" w:hAnsi="Times New Roman" w:eastAsia="方正仿宋_GBK" w:cs="方正仿宋_GBK"/>
          <w:sz w:val="32"/>
          <w:szCs w:val="32"/>
          <w:highlight w:val="none"/>
          <w:lang w:val="en-US" w:eastAsia="zh-CN"/>
        </w:rPr>
        <w:t>。</w:t>
      </w:r>
    </w:p>
    <w:p w14:paraId="60496953">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5</w:t>
      </w:r>
      <w:r>
        <w:rPr>
          <w:rFonts w:hint="default" w:ascii="Times New Roman" w:hAnsi="Times New Roman" w:eastAsia="方正仿宋_GBK" w:cs="方正仿宋_GBK"/>
          <w:color w:val="auto"/>
          <w:sz w:val="32"/>
          <w:szCs w:val="32"/>
          <w:highlight w:val="none"/>
          <w:lang w:val="en-US" w:eastAsia="zh-CN"/>
        </w:rPr>
        <w:t>.卫生健康（类）</w:t>
      </w:r>
      <w:r>
        <w:rPr>
          <w:rFonts w:hint="eastAsia" w:ascii="Times New Roman" w:hAnsi="Times New Roman" w:eastAsia="方正仿宋_GBK" w:cs="方正仿宋_GBK"/>
          <w:color w:val="auto"/>
          <w:sz w:val="32"/>
          <w:szCs w:val="32"/>
          <w:highlight w:val="none"/>
          <w:lang w:val="en-US" w:eastAsia="zh-CN"/>
        </w:rPr>
        <w:t>行政事业单位</w:t>
      </w:r>
      <w:r>
        <w:rPr>
          <w:rFonts w:hint="default" w:ascii="Times New Roman" w:hAnsi="Times New Roman" w:eastAsia="方正仿宋_GBK" w:cs="方正仿宋_GBK"/>
          <w:color w:val="auto"/>
          <w:sz w:val="32"/>
          <w:szCs w:val="32"/>
          <w:highlight w:val="none"/>
          <w:lang w:val="en-US" w:eastAsia="zh-CN"/>
        </w:rPr>
        <w:t>医疗（款）行政单位医疗（项）</w:t>
      </w:r>
      <w:r>
        <w:rPr>
          <w:rFonts w:hint="eastAsia" w:ascii="Times New Roman" w:hAnsi="Times New Roman" w:eastAsia="方正仿宋_GBK" w:cs="方正仿宋_GBK"/>
          <w:color w:val="auto"/>
          <w:sz w:val="32"/>
          <w:szCs w:val="32"/>
          <w:highlight w:val="none"/>
          <w:lang w:val="en-US" w:eastAsia="zh-CN"/>
        </w:rPr>
        <w:t>2026</w:t>
      </w:r>
      <w:r>
        <w:rPr>
          <w:rFonts w:hint="default" w:ascii="Times New Roman" w:hAnsi="Times New Roman" w:eastAsia="方正仿宋_GBK" w:cs="方正仿宋_GBK"/>
          <w:color w:val="auto"/>
          <w:sz w:val="32"/>
          <w:szCs w:val="32"/>
          <w:highlight w:val="none"/>
          <w:lang w:val="en-US" w:eastAsia="zh-CN"/>
        </w:rPr>
        <w:t>年预算数为</w:t>
      </w:r>
      <w:r>
        <w:rPr>
          <w:rFonts w:hint="eastAsia" w:ascii="Times New Roman" w:hAnsi="Times New Roman" w:eastAsia="方正仿宋_GBK" w:cs="方正仿宋_GBK"/>
          <w:color w:val="auto"/>
          <w:sz w:val="32"/>
          <w:szCs w:val="32"/>
          <w:highlight w:val="none"/>
          <w:lang w:val="en-US" w:eastAsia="zh-CN"/>
        </w:rPr>
        <w:t>16.67</w:t>
      </w:r>
      <w:r>
        <w:rPr>
          <w:rFonts w:hint="default" w:ascii="Times New Roman" w:hAnsi="Times New Roman" w:eastAsia="方正仿宋_GBK" w:cs="方正仿宋_GBK"/>
          <w:color w:val="auto"/>
          <w:sz w:val="32"/>
          <w:szCs w:val="32"/>
          <w:highlight w:val="none"/>
          <w:lang w:val="en-US" w:eastAsia="zh-CN"/>
        </w:rPr>
        <w:t>万元，主要用于：</w:t>
      </w:r>
      <w:r>
        <w:rPr>
          <w:rFonts w:hint="eastAsia" w:ascii="Times New Roman" w:hAnsi="Times New Roman" w:eastAsia="方正仿宋_GBK" w:cs="方正仿宋_GBK"/>
          <w:color w:val="auto"/>
          <w:sz w:val="32"/>
          <w:szCs w:val="32"/>
          <w:highlight w:val="none"/>
          <w:lang w:val="en-US" w:eastAsia="zh-CN"/>
        </w:rPr>
        <w:t>行政人员医疗保险支出。</w:t>
      </w:r>
    </w:p>
    <w:p w14:paraId="66AD794B">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6</w:t>
      </w:r>
      <w:r>
        <w:rPr>
          <w:rFonts w:hint="default" w:ascii="Times New Roman" w:hAnsi="Times New Roman" w:eastAsia="方正仿宋_GBK" w:cs="方正仿宋_GBK"/>
          <w:color w:val="auto"/>
          <w:sz w:val="32"/>
          <w:szCs w:val="32"/>
          <w:highlight w:val="none"/>
          <w:lang w:val="en-US" w:eastAsia="zh-CN"/>
        </w:rPr>
        <w:t>.卫生健康（类）</w:t>
      </w:r>
      <w:r>
        <w:rPr>
          <w:rFonts w:hint="eastAsia" w:ascii="Times New Roman" w:hAnsi="Times New Roman" w:eastAsia="方正仿宋_GBK" w:cs="方正仿宋_GBK"/>
          <w:color w:val="auto"/>
          <w:sz w:val="32"/>
          <w:szCs w:val="32"/>
          <w:highlight w:val="none"/>
          <w:lang w:val="en-US" w:eastAsia="zh-CN"/>
        </w:rPr>
        <w:t>行政事业单位医疗</w:t>
      </w:r>
      <w:r>
        <w:rPr>
          <w:rFonts w:hint="default" w:ascii="Times New Roman" w:hAnsi="Times New Roman" w:eastAsia="方正仿宋_GBK" w:cs="方正仿宋_GBK"/>
          <w:color w:val="auto"/>
          <w:sz w:val="32"/>
          <w:szCs w:val="32"/>
          <w:highlight w:val="none"/>
          <w:lang w:val="en-US" w:eastAsia="zh-CN"/>
        </w:rPr>
        <w:t>（款）事业单位医疗（项）</w:t>
      </w:r>
      <w:r>
        <w:rPr>
          <w:rFonts w:hint="eastAsia" w:ascii="Times New Roman" w:hAnsi="Times New Roman" w:eastAsia="方正仿宋_GBK" w:cs="方正仿宋_GBK"/>
          <w:color w:val="auto"/>
          <w:sz w:val="32"/>
          <w:szCs w:val="32"/>
          <w:highlight w:val="none"/>
          <w:lang w:val="en-US" w:eastAsia="zh-CN"/>
        </w:rPr>
        <w:t>2026</w:t>
      </w:r>
      <w:r>
        <w:rPr>
          <w:rFonts w:hint="default" w:ascii="Times New Roman" w:hAnsi="Times New Roman" w:eastAsia="方正仿宋_GBK" w:cs="方正仿宋_GBK"/>
          <w:color w:val="auto"/>
          <w:sz w:val="32"/>
          <w:szCs w:val="32"/>
          <w:highlight w:val="none"/>
          <w:lang w:val="en-US" w:eastAsia="zh-CN"/>
        </w:rPr>
        <w:t>年预算数为</w:t>
      </w:r>
      <w:r>
        <w:rPr>
          <w:rFonts w:hint="eastAsia" w:ascii="Times New Roman" w:hAnsi="Times New Roman" w:eastAsia="方正仿宋_GBK" w:cs="方正仿宋_GBK"/>
          <w:color w:val="auto"/>
          <w:sz w:val="32"/>
          <w:szCs w:val="32"/>
          <w:highlight w:val="none"/>
          <w:lang w:val="en-US" w:eastAsia="zh-CN"/>
        </w:rPr>
        <w:t>4.51</w:t>
      </w:r>
      <w:r>
        <w:rPr>
          <w:rFonts w:hint="default" w:ascii="Times New Roman" w:hAnsi="Times New Roman" w:eastAsia="方正仿宋_GBK" w:cs="方正仿宋_GBK"/>
          <w:color w:val="auto"/>
          <w:sz w:val="32"/>
          <w:szCs w:val="32"/>
          <w:highlight w:val="none"/>
          <w:lang w:val="en-US" w:eastAsia="zh-CN"/>
        </w:rPr>
        <w:t>万元，主要用于：</w:t>
      </w:r>
      <w:r>
        <w:rPr>
          <w:rFonts w:hint="eastAsia" w:ascii="Times New Roman" w:hAnsi="Times New Roman" w:eastAsia="方正仿宋_GBK" w:cs="方正仿宋_GBK"/>
          <w:color w:val="auto"/>
          <w:sz w:val="32"/>
          <w:szCs w:val="32"/>
          <w:highlight w:val="none"/>
          <w:lang w:val="en-US" w:eastAsia="zh-CN"/>
        </w:rPr>
        <w:t>事业人员医疗保险支出。</w:t>
      </w:r>
    </w:p>
    <w:p w14:paraId="1C3BCBE8">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7</w:t>
      </w:r>
      <w:r>
        <w:rPr>
          <w:rFonts w:hint="default" w:ascii="Times New Roman" w:hAnsi="Times New Roman" w:eastAsia="方正仿宋_GBK" w:cs="方正仿宋_GBK"/>
          <w:sz w:val="32"/>
          <w:szCs w:val="32"/>
          <w:highlight w:val="none"/>
          <w:lang w:val="en-US" w:eastAsia="zh-CN"/>
        </w:rPr>
        <w:t>.卫生健康（类）行政事业单位医疗（款）公务员医疗补助（项）</w:t>
      </w: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年预算数为</w:t>
      </w:r>
      <w:r>
        <w:rPr>
          <w:rFonts w:hint="eastAsia" w:ascii="Times New Roman" w:hAnsi="Times New Roman" w:eastAsia="方正仿宋_GBK" w:cs="方正仿宋_GBK"/>
          <w:sz w:val="32"/>
          <w:szCs w:val="32"/>
          <w:highlight w:val="none"/>
          <w:lang w:val="en-US" w:eastAsia="zh-CN"/>
        </w:rPr>
        <w:t>7.25</w:t>
      </w:r>
      <w:r>
        <w:rPr>
          <w:rFonts w:hint="default" w:ascii="Times New Roman" w:hAnsi="Times New Roman" w:eastAsia="方正仿宋_GBK" w:cs="方正仿宋_GBK"/>
          <w:sz w:val="32"/>
          <w:szCs w:val="32"/>
          <w:highlight w:val="none"/>
          <w:lang w:val="en-US" w:eastAsia="zh-CN"/>
        </w:rPr>
        <w:t>万元，主要用于：</w:t>
      </w:r>
      <w:r>
        <w:rPr>
          <w:rFonts w:hint="eastAsia" w:ascii="Times New Roman" w:hAnsi="Times New Roman" w:eastAsia="方正仿宋_GBK" w:cs="方正仿宋_GBK"/>
          <w:sz w:val="32"/>
          <w:szCs w:val="32"/>
          <w:highlight w:val="none"/>
          <w:lang w:val="en-US" w:eastAsia="zh-CN"/>
        </w:rPr>
        <w:t>公务员医疗补助支出。</w:t>
      </w:r>
    </w:p>
    <w:p w14:paraId="39AC385E">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8</w:t>
      </w:r>
      <w:r>
        <w:rPr>
          <w:rFonts w:hint="default" w:ascii="Times New Roman" w:hAnsi="Times New Roman" w:eastAsia="方正仿宋_GBK" w:cs="方正仿宋_GBK"/>
          <w:sz w:val="32"/>
          <w:szCs w:val="32"/>
          <w:highlight w:val="none"/>
          <w:lang w:val="en-US" w:eastAsia="zh-CN"/>
        </w:rPr>
        <w:t>.住房保障（类）</w:t>
      </w:r>
      <w:r>
        <w:rPr>
          <w:rFonts w:hint="eastAsia" w:ascii="Times New Roman" w:hAnsi="Times New Roman" w:eastAsia="方正仿宋_GBK" w:cs="方正仿宋_GBK"/>
          <w:sz w:val="32"/>
          <w:szCs w:val="32"/>
          <w:highlight w:val="none"/>
          <w:lang w:val="en-US" w:eastAsia="zh-CN"/>
        </w:rPr>
        <w:t>住房改革</w:t>
      </w:r>
      <w:r>
        <w:rPr>
          <w:rFonts w:hint="default" w:ascii="Times New Roman" w:hAnsi="Times New Roman" w:eastAsia="方正仿宋_GBK" w:cs="方正仿宋_GBK"/>
          <w:sz w:val="32"/>
          <w:szCs w:val="32"/>
          <w:highlight w:val="none"/>
          <w:lang w:val="en-US" w:eastAsia="zh-CN"/>
        </w:rPr>
        <w:t>（款）住房公积金（项）</w:t>
      </w: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年预算数为</w:t>
      </w:r>
      <w:r>
        <w:rPr>
          <w:rFonts w:hint="eastAsia" w:ascii="Times New Roman" w:hAnsi="Times New Roman" w:eastAsia="方正仿宋_GBK" w:cs="方正仿宋_GBK"/>
          <w:sz w:val="32"/>
          <w:szCs w:val="32"/>
          <w:highlight w:val="none"/>
          <w:lang w:val="en-US" w:eastAsia="zh-CN"/>
        </w:rPr>
        <w:t>62.42</w:t>
      </w:r>
      <w:r>
        <w:rPr>
          <w:rFonts w:hint="default" w:ascii="Times New Roman" w:hAnsi="Times New Roman" w:eastAsia="方正仿宋_GBK" w:cs="方正仿宋_GBK"/>
          <w:sz w:val="32"/>
          <w:szCs w:val="32"/>
          <w:highlight w:val="none"/>
          <w:lang w:val="en-US" w:eastAsia="zh-CN"/>
        </w:rPr>
        <w:t>万元，主要用于：</w:t>
      </w:r>
      <w:r>
        <w:rPr>
          <w:rFonts w:hint="eastAsia" w:ascii="Times New Roman" w:hAnsi="Times New Roman" w:eastAsia="方正仿宋_GBK" w:cs="方正仿宋_GBK"/>
          <w:sz w:val="32"/>
          <w:szCs w:val="32"/>
          <w:highlight w:val="none"/>
          <w:lang w:val="en-US" w:eastAsia="zh-CN"/>
        </w:rPr>
        <w:t>行政事业人员住房公积金支出。</w:t>
      </w:r>
    </w:p>
    <w:p w14:paraId="20269ED6">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200"/>
        <w:textAlignment w:val="auto"/>
        <w:outlineLvl w:val="1"/>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lang w:eastAsia="zh-CN"/>
        </w:rPr>
        <w:t>、</w:t>
      </w:r>
      <w:r>
        <w:rPr>
          <w:rFonts w:hint="default" w:ascii="Times New Roman" w:hAnsi="Times New Roman" w:eastAsia="黑体" w:cs="Times New Roman"/>
          <w:sz w:val="32"/>
          <w:szCs w:val="32"/>
          <w:highlight w:val="none"/>
        </w:rPr>
        <w:t>一般公共预算基本支出</w:t>
      </w:r>
      <w:r>
        <w:rPr>
          <w:rFonts w:hint="default" w:ascii="Times New Roman" w:hAnsi="Times New Roman" w:eastAsia="黑体" w:cs="Times New Roman"/>
          <w:sz w:val="32"/>
          <w:szCs w:val="32"/>
          <w:highlight w:val="none"/>
          <w:lang w:eastAsia="zh-CN"/>
        </w:rPr>
        <w:t>情况说明</w:t>
      </w:r>
    </w:p>
    <w:p w14:paraId="74C7B7B8">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中共广安市广安区委组织部2026</w:t>
      </w:r>
      <w:r>
        <w:rPr>
          <w:rFonts w:hint="default" w:ascii="Times New Roman" w:hAnsi="Times New Roman" w:eastAsia="方正仿宋_GBK" w:cs="方正仿宋_GBK"/>
          <w:sz w:val="32"/>
          <w:szCs w:val="32"/>
          <w:highlight w:val="none"/>
          <w:lang w:val="en-US" w:eastAsia="zh-CN"/>
        </w:rPr>
        <w:t>年一般公共预算基本支出</w:t>
      </w:r>
      <w:r>
        <w:rPr>
          <w:rFonts w:hint="eastAsia" w:ascii="Times New Roman" w:hAnsi="Times New Roman" w:eastAsia="方正仿宋_GBK" w:cs="方正仿宋_GBK"/>
          <w:sz w:val="32"/>
          <w:szCs w:val="32"/>
          <w:highlight w:val="none"/>
          <w:lang w:val="en-US" w:eastAsia="zh-CN"/>
        </w:rPr>
        <w:t>725.05</w:t>
      </w:r>
      <w:r>
        <w:rPr>
          <w:rFonts w:hint="default" w:ascii="Times New Roman" w:hAnsi="Times New Roman" w:eastAsia="方正仿宋_GBK" w:cs="方正仿宋_GBK"/>
          <w:sz w:val="32"/>
          <w:szCs w:val="32"/>
          <w:highlight w:val="none"/>
          <w:lang w:val="en-US" w:eastAsia="zh-CN"/>
        </w:rPr>
        <w:t>万元，其中：</w:t>
      </w:r>
    </w:p>
    <w:p w14:paraId="564C09F3">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default" w:ascii="Times New Roman" w:hAnsi="Times New Roman" w:eastAsia="方正仿宋_GBK" w:cs="方正仿宋_GBK"/>
          <w:sz w:val="32"/>
          <w:szCs w:val="32"/>
          <w:highlight w:val="none"/>
          <w:lang w:val="en-US" w:eastAsia="zh-CN"/>
        </w:rPr>
        <w:t>人员经费</w:t>
      </w:r>
      <w:r>
        <w:rPr>
          <w:rFonts w:hint="eastAsia" w:ascii="Times New Roman" w:hAnsi="Times New Roman" w:eastAsia="方正仿宋_GBK" w:cs="方正仿宋_GBK"/>
          <w:sz w:val="32"/>
          <w:szCs w:val="32"/>
          <w:highlight w:val="none"/>
          <w:lang w:val="en-US" w:eastAsia="zh-CN"/>
        </w:rPr>
        <w:t>632.75</w:t>
      </w:r>
      <w:r>
        <w:rPr>
          <w:rFonts w:hint="default" w:ascii="Times New Roman" w:hAnsi="Times New Roman" w:eastAsia="方正仿宋_GBK" w:cs="方正仿宋_GBK"/>
          <w:sz w:val="32"/>
          <w:szCs w:val="32"/>
          <w:highlight w:val="none"/>
          <w:lang w:val="en-US" w:eastAsia="zh-CN"/>
        </w:rPr>
        <w:t>万元，主要包括：基本工资、津贴补贴、奖金、</w:t>
      </w:r>
      <w:r>
        <w:rPr>
          <w:rFonts w:hint="eastAsia" w:ascii="Times New Roman" w:hAnsi="Times New Roman" w:eastAsia="方正仿宋_GBK" w:cs="方正仿宋_GBK"/>
          <w:sz w:val="32"/>
          <w:szCs w:val="32"/>
          <w:highlight w:val="none"/>
          <w:lang w:val="en-US" w:eastAsia="zh-CN"/>
        </w:rPr>
        <w:t>绩效工资、机关事业单位基本养老保险费、职工基本医疗保险缴费、公务员医疗补助缴费、其他社会保障缴费、住房公积金、离休费。</w:t>
      </w:r>
    </w:p>
    <w:p w14:paraId="4E979ACC">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default" w:ascii="Times New Roman" w:hAnsi="Times New Roman" w:eastAsia="方正仿宋_GBK" w:cs="方正仿宋_GBK"/>
          <w:sz w:val="32"/>
          <w:szCs w:val="32"/>
          <w:highlight w:val="none"/>
          <w:lang w:val="en-US" w:eastAsia="zh-CN"/>
        </w:rPr>
        <w:t>公用经费</w:t>
      </w:r>
      <w:r>
        <w:rPr>
          <w:rFonts w:hint="eastAsia" w:ascii="Times New Roman" w:hAnsi="Times New Roman" w:eastAsia="方正仿宋_GBK" w:cs="方正仿宋_GBK"/>
          <w:sz w:val="32"/>
          <w:szCs w:val="32"/>
          <w:highlight w:val="none"/>
          <w:lang w:val="en-US" w:eastAsia="zh-CN"/>
        </w:rPr>
        <w:t>92.30</w:t>
      </w:r>
      <w:r>
        <w:rPr>
          <w:rFonts w:hint="default" w:ascii="Times New Roman" w:hAnsi="Times New Roman" w:eastAsia="方正仿宋_GBK" w:cs="方正仿宋_GBK"/>
          <w:sz w:val="32"/>
          <w:szCs w:val="32"/>
          <w:highlight w:val="none"/>
          <w:lang w:val="en-US" w:eastAsia="zh-CN"/>
        </w:rPr>
        <w:t>万元，主要包括：</w:t>
      </w:r>
      <w:r>
        <w:rPr>
          <w:rFonts w:hint="eastAsia" w:ascii="Times New Roman" w:hAnsi="Times New Roman" w:eastAsia="方正仿宋_GBK" w:cs="方正仿宋_GBK"/>
          <w:sz w:val="32"/>
          <w:szCs w:val="32"/>
          <w:highlight w:val="none"/>
          <w:lang w:val="en-US" w:eastAsia="zh-CN"/>
        </w:rPr>
        <w:t>商品和服务支出、办公费、印刷费、水费、电费、邮电费、差旅费、会议费、培训费、公务接待费、劳务费、工会经费、福利费、其他交通费用、其他商品和服务支出。</w:t>
      </w:r>
    </w:p>
    <w:p w14:paraId="566BF18D">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outlineLvl w:val="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“三公”</w:t>
      </w:r>
      <w:r>
        <w:rPr>
          <w:rFonts w:hint="default" w:ascii="Times New Roman" w:hAnsi="Times New Roman" w:eastAsia="黑体" w:cs="Times New Roman"/>
          <w:sz w:val="32"/>
          <w:szCs w:val="32"/>
          <w:highlight w:val="none"/>
        </w:rPr>
        <w:t>经费财政拨款预算安排情况说明</w:t>
      </w:r>
    </w:p>
    <w:p w14:paraId="53F16123">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中共广安市广安区委组织部2026</w:t>
      </w:r>
      <w:r>
        <w:rPr>
          <w:rFonts w:hint="default" w:ascii="Times New Roman" w:hAnsi="Times New Roman" w:eastAsia="方正仿宋_GBK" w:cs="方正仿宋_GBK"/>
          <w:sz w:val="32"/>
          <w:szCs w:val="32"/>
          <w:highlight w:val="none"/>
          <w:lang w:val="en-US" w:eastAsia="zh-CN"/>
        </w:rPr>
        <w:t>年“三公”经费财政拨款预算数</w:t>
      </w:r>
      <w:r>
        <w:rPr>
          <w:rFonts w:hint="eastAsia" w:ascii="Times New Roman" w:hAnsi="Times New Roman" w:eastAsia="方正仿宋_GBK" w:cs="方正仿宋_GBK"/>
          <w:sz w:val="32"/>
          <w:szCs w:val="32"/>
          <w:highlight w:val="none"/>
          <w:lang w:val="en-US" w:eastAsia="zh-CN"/>
        </w:rPr>
        <w:t>3.1</w:t>
      </w:r>
      <w:r>
        <w:rPr>
          <w:rFonts w:hint="default" w:ascii="Times New Roman" w:hAnsi="Times New Roman" w:eastAsia="方正仿宋_GBK" w:cs="方正仿宋_GBK"/>
          <w:sz w:val="32"/>
          <w:szCs w:val="32"/>
          <w:highlight w:val="none"/>
          <w:lang w:val="en-US" w:eastAsia="zh-CN"/>
        </w:rPr>
        <w:t>万元，其中：公务接待费</w:t>
      </w:r>
      <w:r>
        <w:rPr>
          <w:rFonts w:hint="eastAsia" w:ascii="Times New Roman" w:hAnsi="Times New Roman" w:eastAsia="方正仿宋_GBK" w:cs="方正仿宋_GBK"/>
          <w:sz w:val="32"/>
          <w:szCs w:val="32"/>
          <w:highlight w:val="none"/>
          <w:lang w:val="en-US" w:eastAsia="zh-CN"/>
        </w:rPr>
        <w:t>3.1</w:t>
      </w:r>
      <w:r>
        <w:rPr>
          <w:rFonts w:hint="default" w:ascii="Times New Roman" w:hAnsi="Times New Roman" w:eastAsia="方正仿宋_GBK" w:cs="方正仿宋_GBK"/>
          <w:sz w:val="32"/>
          <w:szCs w:val="32"/>
          <w:highlight w:val="none"/>
          <w:lang w:val="en-US" w:eastAsia="zh-CN"/>
        </w:rPr>
        <w:t>万元，公务用车购置及运行维护费</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万元，因公出国（境）经费</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w:t>
      </w:r>
    </w:p>
    <w:p w14:paraId="1D22FBAD">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楷体_GB2312" w:cs="Times New Roman"/>
          <w:b/>
          <w:sz w:val="32"/>
          <w:szCs w:val="32"/>
          <w:highlight w:val="none"/>
          <w:lang w:val="en-US" w:eastAsia="zh-CN"/>
        </w:rPr>
        <w:t>（一）</w:t>
      </w:r>
      <w:r>
        <w:rPr>
          <w:rFonts w:hint="default" w:ascii="Times New Roman" w:hAnsi="Times New Roman" w:eastAsia="楷体_GB2312" w:cs="Times New Roman"/>
          <w:b/>
          <w:sz w:val="32"/>
          <w:szCs w:val="32"/>
          <w:highlight w:val="none"/>
        </w:rPr>
        <w:t>因公出国（境）经费与</w:t>
      </w:r>
      <w:r>
        <w:rPr>
          <w:rFonts w:hint="eastAsia" w:ascii="Times New Roman" w:hAnsi="Times New Roman" w:eastAsia="楷体_GB2312" w:cs="Times New Roman"/>
          <w:b/>
          <w:sz w:val="32"/>
          <w:szCs w:val="32"/>
          <w:highlight w:val="none"/>
          <w:lang w:val="en-US" w:eastAsia="zh-CN"/>
        </w:rPr>
        <w:t>2025</w:t>
      </w:r>
      <w:r>
        <w:rPr>
          <w:rFonts w:hint="default" w:ascii="Times New Roman" w:hAnsi="Times New Roman" w:eastAsia="楷体_GB2312" w:cs="Times New Roman"/>
          <w:b/>
          <w:sz w:val="32"/>
          <w:szCs w:val="32"/>
          <w:highlight w:val="none"/>
        </w:rPr>
        <w:t>年预算持平。</w:t>
      </w:r>
      <w:r>
        <w:rPr>
          <w:rFonts w:hint="default" w:ascii="Times New Roman" w:hAnsi="Times New Roman" w:eastAsia="仿宋_GB2312" w:cs="Times New Roman"/>
          <w:sz w:val="32"/>
          <w:szCs w:val="32"/>
          <w:highlight w:val="none"/>
        </w:rPr>
        <w:t>主</w:t>
      </w:r>
      <w:r>
        <w:rPr>
          <w:rFonts w:hint="default" w:ascii="Times New Roman" w:hAnsi="Times New Roman" w:eastAsia="方正仿宋_GBK" w:cs="方正仿宋_GBK"/>
          <w:sz w:val="32"/>
          <w:szCs w:val="32"/>
          <w:highlight w:val="none"/>
          <w:lang w:val="en-US" w:eastAsia="zh-CN"/>
        </w:rPr>
        <w:t>要原因是无此类活动。</w:t>
      </w:r>
    </w:p>
    <w:p w14:paraId="50F56136">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楷体_GB2312" w:cs="Times New Roman"/>
          <w:b/>
          <w:sz w:val="32"/>
          <w:szCs w:val="32"/>
          <w:highlight w:val="none"/>
          <w:lang w:val="en-US" w:eastAsia="zh-CN"/>
        </w:rPr>
        <w:t>（二）</w:t>
      </w:r>
      <w:r>
        <w:rPr>
          <w:rFonts w:hint="default" w:ascii="Times New Roman" w:hAnsi="Times New Roman" w:eastAsia="楷体_GB2312" w:cs="Times New Roman"/>
          <w:b/>
          <w:sz w:val="32"/>
          <w:szCs w:val="32"/>
          <w:highlight w:val="none"/>
        </w:rPr>
        <w:t>公务接待费较</w:t>
      </w:r>
      <w:r>
        <w:rPr>
          <w:rFonts w:hint="eastAsia" w:ascii="Times New Roman" w:hAnsi="Times New Roman" w:eastAsia="楷体_GB2312" w:cs="Times New Roman"/>
          <w:b/>
          <w:sz w:val="32"/>
          <w:szCs w:val="32"/>
          <w:highlight w:val="none"/>
          <w:lang w:val="en-US" w:eastAsia="zh-CN"/>
        </w:rPr>
        <w:t>2025</w:t>
      </w:r>
      <w:r>
        <w:rPr>
          <w:rFonts w:hint="default" w:ascii="Times New Roman" w:hAnsi="Times New Roman" w:eastAsia="楷体_GB2312" w:cs="Times New Roman"/>
          <w:b/>
          <w:sz w:val="32"/>
          <w:szCs w:val="32"/>
          <w:highlight w:val="none"/>
          <w:lang w:eastAsia="zh-CN"/>
        </w:rPr>
        <w:t>年</w:t>
      </w:r>
      <w:r>
        <w:rPr>
          <w:rFonts w:hint="default" w:ascii="Times New Roman" w:hAnsi="Times New Roman" w:eastAsia="楷体_GB2312" w:cs="Times New Roman"/>
          <w:b/>
          <w:sz w:val="32"/>
          <w:szCs w:val="32"/>
          <w:highlight w:val="none"/>
        </w:rPr>
        <w:t>预算持平。</w:t>
      </w: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年公务接待费计划用于</w:t>
      </w:r>
      <w:r>
        <w:rPr>
          <w:rFonts w:hint="eastAsia" w:ascii="Times New Roman" w:hAnsi="Times New Roman" w:eastAsia="方正仿宋_GBK" w:cs="方正仿宋_GBK"/>
          <w:sz w:val="32"/>
          <w:szCs w:val="32"/>
          <w:highlight w:val="none"/>
          <w:lang w:val="en-US" w:eastAsia="zh-CN"/>
        </w:rPr>
        <w:t>公务接待的正常开展。</w:t>
      </w:r>
    </w:p>
    <w:p w14:paraId="3AD645F4">
      <w:pPr>
        <w:keepNext w:val="0"/>
        <w:keepLines w:val="0"/>
        <w:pageBreakBefore w:val="0"/>
        <w:numPr>
          <w:ilvl w:val="0"/>
          <w:numId w:val="0"/>
        </w:numPr>
        <w:suppressAutoHyphens/>
        <w:kinsoku/>
        <w:wordWrap/>
        <w:overflowPunct/>
        <w:topLinePunct w:val="0"/>
        <w:autoSpaceDE/>
        <w:autoSpaceDN/>
        <w:bidi w:val="0"/>
        <w:snapToGrid/>
        <w:spacing w:line="590" w:lineRule="exact"/>
        <w:ind w:firstLine="643" w:firstLineChars="200"/>
        <w:textAlignment w:val="auto"/>
        <w:rPr>
          <w:rFonts w:hint="default" w:ascii="Times New Roman" w:hAnsi="Times New Roman" w:eastAsia="方正仿宋_GBK" w:cs="方正仿宋_GBK"/>
          <w:sz w:val="32"/>
          <w:szCs w:val="32"/>
          <w:highlight w:val="none"/>
          <w:lang w:val="en-US" w:eastAsia="zh-CN"/>
        </w:rPr>
      </w:pPr>
      <w:r>
        <w:rPr>
          <w:rFonts w:hint="default" w:ascii="Times New Roman" w:hAnsi="Times New Roman" w:eastAsia="楷体_GB2312" w:cs="Times New Roman"/>
          <w:b/>
          <w:sz w:val="32"/>
          <w:szCs w:val="32"/>
          <w:highlight w:val="none"/>
        </w:rPr>
        <w:t>（</w:t>
      </w:r>
      <w:r>
        <w:rPr>
          <w:rFonts w:hint="default" w:ascii="Times New Roman" w:hAnsi="Times New Roman" w:eastAsia="楷体_GB2312" w:cs="Times New Roman"/>
          <w:b/>
          <w:sz w:val="32"/>
          <w:szCs w:val="32"/>
          <w:highlight w:val="none"/>
          <w:lang w:eastAsia="zh-CN"/>
        </w:rPr>
        <w:t>三</w:t>
      </w:r>
      <w:r>
        <w:rPr>
          <w:rFonts w:hint="default" w:ascii="Times New Roman" w:hAnsi="Times New Roman" w:eastAsia="楷体_GB2312" w:cs="Times New Roman"/>
          <w:b/>
          <w:sz w:val="32"/>
          <w:szCs w:val="32"/>
          <w:highlight w:val="none"/>
        </w:rPr>
        <w:t>）公务用车购置及运行维护费较</w:t>
      </w:r>
      <w:r>
        <w:rPr>
          <w:rFonts w:hint="eastAsia" w:ascii="Times New Roman" w:hAnsi="Times New Roman" w:eastAsia="楷体_GB2312" w:cs="Times New Roman"/>
          <w:b/>
          <w:sz w:val="32"/>
          <w:szCs w:val="32"/>
          <w:highlight w:val="none"/>
          <w:lang w:val="en-US" w:eastAsia="zh-CN"/>
        </w:rPr>
        <w:t>2025</w:t>
      </w:r>
      <w:r>
        <w:rPr>
          <w:rFonts w:hint="default" w:ascii="Times New Roman" w:hAnsi="Times New Roman" w:eastAsia="楷体_GB2312" w:cs="Times New Roman"/>
          <w:b/>
          <w:sz w:val="32"/>
          <w:szCs w:val="32"/>
          <w:highlight w:val="none"/>
          <w:lang w:eastAsia="zh-CN"/>
        </w:rPr>
        <w:t>年</w:t>
      </w:r>
      <w:r>
        <w:rPr>
          <w:rFonts w:hint="default" w:ascii="Times New Roman" w:hAnsi="Times New Roman" w:eastAsia="楷体_GB2312" w:cs="Times New Roman"/>
          <w:b/>
          <w:sz w:val="32"/>
          <w:szCs w:val="32"/>
          <w:highlight w:val="none"/>
        </w:rPr>
        <w:t>预算持平。</w:t>
      </w:r>
      <w:r>
        <w:rPr>
          <w:rFonts w:hint="default" w:ascii="Times New Roman" w:hAnsi="Times New Roman" w:eastAsia="方正仿宋_GBK" w:cs="方正仿宋_GBK"/>
          <w:sz w:val="32"/>
          <w:szCs w:val="32"/>
          <w:highlight w:val="none"/>
          <w:lang w:val="en-US" w:eastAsia="zh-CN"/>
        </w:rPr>
        <w:t>单位现有公务用车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辆，其中：轿车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辆，旅行车（含商务车）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辆，越野车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辆，大型客、货车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w:t>
      </w:r>
    </w:p>
    <w:p w14:paraId="21B80D78">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年安排公务用车购置费</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万元，拟购置公务用车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辆，其中：轿车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辆，旅行车（含商务车）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辆，越野车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辆，大型客、货车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w:t>
      </w:r>
    </w:p>
    <w:p w14:paraId="6906BDE9">
      <w:pPr>
        <w:keepNext w:val="0"/>
        <w:keepLines w:val="0"/>
        <w:pageBreakBefore w:val="0"/>
        <w:numPr>
          <w:ilvl w:val="0"/>
          <w:numId w:val="0"/>
        </w:numPr>
        <w:suppressAutoHyphens/>
        <w:kinsoku/>
        <w:wordWrap/>
        <w:overflowPunct/>
        <w:topLinePunct w:val="0"/>
        <w:autoSpaceDE/>
        <w:autoSpaceDN/>
        <w:bidi w:val="0"/>
        <w:snapToGrid/>
        <w:spacing w:line="590" w:lineRule="exact"/>
        <w:ind w:firstLine="640" w:firstLineChars="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年安排公务用车运行维护费</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w:t>
      </w:r>
    </w:p>
    <w:p w14:paraId="36380935">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outlineLvl w:val="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lang w:eastAsia="zh-CN"/>
        </w:rPr>
        <w:t>、</w:t>
      </w:r>
      <w:r>
        <w:rPr>
          <w:rFonts w:hint="default" w:ascii="Times New Roman" w:hAnsi="Times New Roman" w:eastAsia="黑体" w:cs="Times New Roman"/>
          <w:sz w:val="32"/>
          <w:szCs w:val="32"/>
          <w:highlight w:val="none"/>
        </w:rPr>
        <w:t>政府性基金预算支出</w:t>
      </w:r>
      <w:r>
        <w:rPr>
          <w:rFonts w:hint="default" w:ascii="Times New Roman" w:hAnsi="Times New Roman" w:eastAsia="黑体" w:cs="Times New Roman"/>
          <w:sz w:val="32"/>
          <w:szCs w:val="32"/>
          <w:highlight w:val="none"/>
          <w:lang w:eastAsia="zh-CN"/>
        </w:rPr>
        <w:t>情况说明</w:t>
      </w:r>
    </w:p>
    <w:p w14:paraId="3FAA4C7F">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仿宋_GB2312" w:cs="Times New Roman"/>
          <w:sz w:val="32"/>
          <w:szCs w:val="32"/>
          <w:highlight w:val="none"/>
          <w:u w:val="single"/>
        </w:rPr>
      </w:pPr>
      <w:r>
        <w:rPr>
          <w:rFonts w:hint="eastAsia" w:ascii="Times New Roman" w:hAnsi="Times New Roman" w:eastAsia="方正仿宋_GBK" w:cs="方正仿宋_GBK"/>
          <w:sz w:val="32"/>
          <w:szCs w:val="32"/>
          <w:highlight w:val="none"/>
          <w:lang w:val="en-US" w:eastAsia="zh-CN"/>
        </w:rPr>
        <w:t>中共广安市广安区委组织部2026</w:t>
      </w:r>
      <w:r>
        <w:rPr>
          <w:rFonts w:hint="default" w:ascii="Times New Roman" w:hAnsi="Times New Roman" w:eastAsia="方正仿宋_GBK" w:cs="方正仿宋_GBK"/>
          <w:sz w:val="32"/>
          <w:szCs w:val="32"/>
          <w:highlight w:val="none"/>
          <w:lang w:val="en-US" w:eastAsia="zh-CN"/>
        </w:rPr>
        <w:t>年没有使用政府性基金预算拨款安排的支出。</w:t>
      </w:r>
    </w:p>
    <w:p w14:paraId="6C55B508">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outlineLvl w:val="1"/>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七</w:t>
      </w:r>
      <w:r>
        <w:rPr>
          <w:rFonts w:hint="default" w:ascii="Times New Roman" w:hAnsi="Times New Roman" w:eastAsia="黑体" w:cs="Times New Roman"/>
          <w:sz w:val="32"/>
          <w:szCs w:val="32"/>
          <w:highlight w:val="none"/>
        </w:rPr>
        <w:t>、国有资本经营预算</w:t>
      </w:r>
      <w:r>
        <w:rPr>
          <w:rFonts w:hint="default" w:ascii="Times New Roman" w:hAnsi="Times New Roman" w:eastAsia="黑体" w:cs="Times New Roman"/>
          <w:sz w:val="32"/>
          <w:szCs w:val="32"/>
          <w:highlight w:val="none"/>
          <w:lang w:eastAsia="zh-CN"/>
        </w:rPr>
        <w:t>情况说明</w:t>
      </w:r>
    </w:p>
    <w:p w14:paraId="128BF357">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仿宋_GB2312" w:cs="Times New Roman"/>
          <w:sz w:val="32"/>
          <w:szCs w:val="32"/>
          <w:highlight w:val="none"/>
          <w:u w:val="single"/>
        </w:rPr>
      </w:pPr>
      <w:r>
        <w:rPr>
          <w:rFonts w:hint="eastAsia" w:ascii="Times New Roman" w:hAnsi="Times New Roman" w:eastAsia="方正仿宋_GBK" w:cs="方正仿宋_GBK"/>
          <w:sz w:val="32"/>
          <w:szCs w:val="32"/>
          <w:highlight w:val="none"/>
          <w:lang w:val="en-US" w:eastAsia="zh-CN"/>
        </w:rPr>
        <w:t>中共广安市广安区委组织部2026</w:t>
      </w:r>
      <w:r>
        <w:rPr>
          <w:rFonts w:hint="default" w:ascii="Times New Roman" w:hAnsi="Times New Roman" w:eastAsia="方正仿宋_GBK" w:cs="方正仿宋_GBK"/>
          <w:sz w:val="32"/>
          <w:szCs w:val="32"/>
          <w:highlight w:val="none"/>
          <w:lang w:val="en-US" w:eastAsia="zh-CN"/>
        </w:rPr>
        <w:t>年没有使用国有资本经营预算拨款安排的支出。</w:t>
      </w:r>
    </w:p>
    <w:p w14:paraId="595D323E">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outlineLvl w:val="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八</w:t>
      </w:r>
      <w:r>
        <w:rPr>
          <w:rFonts w:hint="default" w:ascii="Times New Roman" w:hAnsi="Times New Roman" w:eastAsia="黑体" w:cs="Times New Roman"/>
          <w:sz w:val="32"/>
          <w:szCs w:val="32"/>
          <w:highlight w:val="none"/>
          <w:lang w:eastAsia="zh-CN"/>
        </w:rPr>
        <w:t>、</w:t>
      </w:r>
      <w:r>
        <w:rPr>
          <w:rFonts w:hint="default" w:ascii="Times New Roman" w:hAnsi="Times New Roman" w:eastAsia="黑体" w:cs="Times New Roman"/>
          <w:sz w:val="32"/>
          <w:szCs w:val="32"/>
          <w:highlight w:val="none"/>
        </w:rPr>
        <w:t>其他重要事项的情况说明</w:t>
      </w:r>
    </w:p>
    <w:p w14:paraId="314F5E76">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rPr>
        <w:t>（一）机关运行经费</w:t>
      </w:r>
      <w:r>
        <w:rPr>
          <w:rFonts w:hint="default" w:ascii="Times New Roman" w:hAnsi="Times New Roman" w:eastAsia="楷体_GB2312" w:cs="Times New Roman"/>
          <w:b/>
          <w:sz w:val="32"/>
          <w:szCs w:val="32"/>
          <w:highlight w:val="none"/>
          <w:lang w:eastAsia="zh-CN"/>
        </w:rPr>
        <w:t>情况</w:t>
      </w:r>
    </w:p>
    <w:p w14:paraId="2FBC08EE">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2026</w:t>
      </w:r>
      <w:r>
        <w:rPr>
          <w:rFonts w:hint="default" w:ascii="Times New Roman" w:hAnsi="Times New Roman" w:eastAsia="方正仿宋_GBK" w:cs="方正仿宋_GBK"/>
          <w:color w:val="auto"/>
          <w:sz w:val="32"/>
          <w:szCs w:val="32"/>
          <w:highlight w:val="none"/>
          <w:lang w:val="en-US" w:eastAsia="zh-CN"/>
        </w:rPr>
        <w:t>年，</w:t>
      </w:r>
      <w:r>
        <w:rPr>
          <w:rFonts w:hint="eastAsia" w:ascii="Times New Roman" w:hAnsi="Times New Roman" w:eastAsia="方正仿宋_GBK" w:cs="方正仿宋_GBK"/>
          <w:color w:val="auto"/>
          <w:sz w:val="32"/>
          <w:szCs w:val="32"/>
          <w:highlight w:val="none"/>
          <w:lang w:val="en-US" w:eastAsia="zh-CN"/>
        </w:rPr>
        <w:t>中共广安市广安区委组织部</w:t>
      </w:r>
      <w:r>
        <w:rPr>
          <w:rFonts w:hint="default" w:ascii="Times New Roman" w:hAnsi="Times New Roman" w:eastAsia="方正仿宋_GBK" w:cs="方正仿宋_GBK"/>
          <w:color w:val="auto"/>
          <w:sz w:val="32"/>
          <w:szCs w:val="32"/>
          <w:highlight w:val="none"/>
          <w:lang w:val="en-US" w:eastAsia="zh-CN"/>
        </w:rPr>
        <w:t>下属</w:t>
      </w:r>
      <w:r>
        <w:rPr>
          <w:rFonts w:hint="eastAsia" w:ascii="Times New Roman" w:hAnsi="Times New Roman" w:eastAsia="方正仿宋_GBK" w:cs="方正仿宋_GBK"/>
          <w:color w:val="auto"/>
          <w:sz w:val="32"/>
          <w:szCs w:val="32"/>
          <w:highlight w:val="none"/>
          <w:lang w:val="en-US" w:eastAsia="zh-CN"/>
        </w:rPr>
        <w:t>中共广安市广安区委组织部机关1</w:t>
      </w:r>
      <w:r>
        <w:rPr>
          <w:rFonts w:hint="default" w:ascii="Times New Roman" w:hAnsi="Times New Roman" w:eastAsia="方正仿宋_GBK" w:cs="方正仿宋_GBK"/>
          <w:color w:val="auto"/>
          <w:sz w:val="32"/>
          <w:szCs w:val="32"/>
          <w:highlight w:val="none"/>
          <w:lang w:val="en-US" w:eastAsia="zh-CN"/>
        </w:rPr>
        <w:t>家行政单位</w:t>
      </w:r>
      <w:r>
        <w:rPr>
          <w:rFonts w:hint="eastAsia" w:ascii="Times New Roman" w:hAnsi="Times New Roman" w:eastAsia="方正仿宋_GBK" w:cs="方正仿宋_GBK"/>
          <w:color w:val="auto"/>
          <w:sz w:val="32"/>
          <w:szCs w:val="32"/>
          <w:highlight w:val="none"/>
          <w:lang w:val="en-US" w:eastAsia="zh-CN"/>
        </w:rPr>
        <w:t>以及广安</w:t>
      </w:r>
      <w:r>
        <w:rPr>
          <w:rFonts w:hint="default" w:ascii="Times New Roman" w:hAnsi="Times New Roman" w:eastAsia="方正仿宋_GBK" w:cs="方正仿宋_GBK"/>
          <w:color w:val="auto"/>
          <w:sz w:val="32"/>
          <w:szCs w:val="32"/>
          <w:highlight w:val="none"/>
          <w:lang w:val="en-US" w:eastAsia="zh-CN"/>
        </w:rPr>
        <w:t>区委党员教育中心</w:t>
      </w:r>
      <w:r>
        <w:rPr>
          <w:rFonts w:hint="eastAsia" w:ascii="Times New Roman" w:hAnsi="Times New Roman" w:eastAsia="方正仿宋_GBK" w:cs="方正仿宋_GBK"/>
          <w:color w:val="auto"/>
          <w:sz w:val="32"/>
          <w:szCs w:val="32"/>
          <w:highlight w:val="none"/>
          <w:lang w:val="en-US" w:eastAsia="zh-CN"/>
        </w:rPr>
        <w:t>、广安区老干部活动中心</w:t>
      </w:r>
      <w:r>
        <w:rPr>
          <w:rFonts w:hint="default" w:ascii="Times New Roman" w:hAnsi="Times New Roman" w:eastAsia="方正仿宋_GBK" w:cs="方正仿宋_GBK"/>
          <w:color w:val="auto"/>
          <w:sz w:val="32"/>
          <w:szCs w:val="32"/>
          <w:highlight w:val="none"/>
          <w:lang w:val="en-US" w:eastAsia="zh-CN"/>
        </w:rPr>
        <w:t>等</w:t>
      </w:r>
      <w:r>
        <w:rPr>
          <w:rFonts w:hint="eastAsia" w:ascii="Times New Roman" w:hAnsi="Times New Roman" w:eastAsia="方正仿宋_GBK" w:cs="方正仿宋_GBK"/>
          <w:color w:val="auto"/>
          <w:sz w:val="32"/>
          <w:szCs w:val="32"/>
          <w:highlight w:val="none"/>
          <w:lang w:val="en-US" w:eastAsia="zh-CN"/>
        </w:rPr>
        <w:t>2</w:t>
      </w:r>
      <w:r>
        <w:rPr>
          <w:rFonts w:hint="default" w:ascii="Times New Roman" w:hAnsi="Times New Roman" w:eastAsia="方正仿宋_GBK" w:cs="方正仿宋_GBK"/>
          <w:color w:val="auto"/>
          <w:sz w:val="32"/>
          <w:szCs w:val="32"/>
          <w:highlight w:val="none"/>
          <w:lang w:val="en-US" w:eastAsia="zh-CN"/>
        </w:rPr>
        <w:t>家参公管理事业单位的机关运行经费财政拨款预算为</w:t>
      </w:r>
      <w:r>
        <w:rPr>
          <w:rFonts w:hint="eastAsia" w:ascii="Times New Roman" w:hAnsi="Times New Roman" w:eastAsia="方正仿宋_GBK" w:cs="方正仿宋_GBK"/>
          <w:color w:val="auto"/>
          <w:sz w:val="32"/>
          <w:szCs w:val="32"/>
          <w:highlight w:val="none"/>
          <w:lang w:val="en-US" w:eastAsia="zh-CN"/>
        </w:rPr>
        <w:t>92.30</w:t>
      </w:r>
      <w:r>
        <w:rPr>
          <w:rFonts w:hint="default" w:ascii="Times New Roman" w:hAnsi="Times New Roman" w:eastAsia="方正仿宋_GBK" w:cs="方正仿宋_GBK"/>
          <w:color w:val="auto"/>
          <w:sz w:val="32"/>
          <w:szCs w:val="32"/>
          <w:highlight w:val="none"/>
          <w:lang w:val="en-US" w:eastAsia="zh-CN"/>
        </w:rPr>
        <w:t>万元，比</w:t>
      </w:r>
      <w:r>
        <w:rPr>
          <w:rFonts w:hint="eastAsia" w:ascii="Times New Roman" w:hAnsi="Times New Roman" w:eastAsia="方正仿宋_GBK" w:cs="方正仿宋_GBK"/>
          <w:color w:val="auto"/>
          <w:sz w:val="32"/>
          <w:szCs w:val="32"/>
          <w:highlight w:val="none"/>
          <w:lang w:val="en-US" w:eastAsia="zh-CN"/>
        </w:rPr>
        <w:t>2025</w:t>
      </w:r>
      <w:r>
        <w:rPr>
          <w:rFonts w:hint="default" w:ascii="Times New Roman" w:hAnsi="Times New Roman" w:eastAsia="方正仿宋_GBK" w:cs="方正仿宋_GBK"/>
          <w:color w:val="auto"/>
          <w:sz w:val="32"/>
          <w:szCs w:val="32"/>
          <w:highlight w:val="none"/>
          <w:lang w:val="en-US" w:eastAsia="zh-CN"/>
        </w:rPr>
        <w:t>年预算</w:t>
      </w:r>
      <w:r>
        <w:rPr>
          <w:rFonts w:hint="eastAsia" w:ascii="Times New Roman" w:hAnsi="Times New Roman" w:eastAsia="方正仿宋_GBK" w:cs="方正仿宋_GBK"/>
          <w:color w:val="auto"/>
          <w:sz w:val="32"/>
          <w:szCs w:val="32"/>
          <w:highlight w:val="none"/>
          <w:lang w:val="en-US" w:eastAsia="zh-CN"/>
        </w:rPr>
        <w:t>增加1.82</w:t>
      </w:r>
      <w:r>
        <w:rPr>
          <w:rFonts w:hint="default" w:ascii="Times New Roman" w:hAnsi="Times New Roman" w:eastAsia="方正仿宋_GBK" w:cs="方正仿宋_GBK"/>
          <w:color w:val="auto"/>
          <w:sz w:val="32"/>
          <w:szCs w:val="32"/>
          <w:highlight w:val="none"/>
          <w:lang w:val="en-US" w:eastAsia="zh-CN"/>
        </w:rPr>
        <w:t>万元，</w:t>
      </w:r>
      <w:r>
        <w:rPr>
          <w:rFonts w:hint="eastAsia" w:ascii="Times New Roman" w:hAnsi="Times New Roman" w:eastAsia="方正仿宋_GBK" w:cs="方正仿宋_GBK"/>
          <w:color w:val="auto"/>
          <w:sz w:val="32"/>
          <w:szCs w:val="32"/>
          <w:highlight w:val="none"/>
          <w:lang w:val="en-US" w:eastAsia="zh-CN"/>
        </w:rPr>
        <w:t>增加2</w:t>
      </w:r>
      <w:r>
        <w:rPr>
          <w:rFonts w:hint="default" w:ascii="Times New Roman" w:hAnsi="Times New Roman" w:eastAsia="方正仿宋_GBK" w:cs="方正仿宋_GBK"/>
          <w:color w:val="auto"/>
          <w:sz w:val="32"/>
          <w:szCs w:val="32"/>
          <w:highlight w:val="none"/>
          <w:lang w:val="en-US" w:eastAsia="zh-CN"/>
        </w:rPr>
        <w:t>%。主要原因是</w:t>
      </w:r>
      <w:r>
        <w:rPr>
          <w:rFonts w:hint="eastAsia" w:ascii="Times New Roman" w:hAnsi="Times New Roman" w:eastAsia="方正仿宋_GBK" w:cs="方正仿宋_GBK"/>
          <w:color w:val="auto"/>
          <w:sz w:val="32"/>
          <w:szCs w:val="32"/>
          <w:highlight w:val="none"/>
          <w:lang w:val="en-US" w:eastAsia="zh-CN"/>
        </w:rPr>
        <w:t>人员增加。</w:t>
      </w:r>
    </w:p>
    <w:p w14:paraId="2A0F30DA">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default" w:ascii="Times New Roman" w:hAnsi="Times New Roman" w:eastAsia="方正仿宋_GBK" w:cs="方正仿宋_GBK"/>
          <w:sz w:val="32"/>
          <w:szCs w:val="32"/>
          <w:highlight w:val="none"/>
          <w:lang w:val="en-US" w:eastAsia="zh-CN"/>
        </w:rPr>
        <w:t>本部门下属</w:t>
      </w:r>
      <w:r>
        <w:rPr>
          <w:rFonts w:hint="eastAsia" w:ascii="Times New Roman" w:hAnsi="Times New Roman" w:eastAsia="方正仿宋_GBK" w:cs="方正仿宋_GBK"/>
          <w:sz w:val="32"/>
          <w:szCs w:val="32"/>
          <w:highlight w:val="none"/>
          <w:lang w:val="en-US" w:eastAsia="zh-CN"/>
        </w:rPr>
        <w:t>广安区档案及人才服务中心等1家单位为事业单位，按规定未使用机关运行的相关科目。</w:t>
      </w:r>
    </w:p>
    <w:p w14:paraId="2D4EF676">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（二）政府采购情况</w:t>
      </w:r>
    </w:p>
    <w:p w14:paraId="37AEDAB3">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w:t>
      </w:r>
      <w:r>
        <w:rPr>
          <w:rFonts w:hint="eastAsia" w:ascii="Times New Roman" w:hAnsi="Times New Roman" w:eastAsia="方正仿宋_GBK" w:cs="方正仿宋_GBK"/>
          <w:sz w:val="32"/>
          <w:szCs w:val="32"/>
          <w:highlight w:val="none"/>
          <w:lang w:val="en-US" w:eastAsia="zh-CN"/>
        </w:rPr>
        <w:t>中共广安市广安区委组织部</w:t>
      </w:r>
      <w:r>
        <w:rPr>
          <w:rFonts w:hint="default" w:ascii="Times New Roman" w:hAnsi="Times New Roman" w:eastAsia="方正仿宋_GBK" w:cs="方正仿宋_GBK"/>
          <w:sz w:val="32"/>
          <w:szCs w:val="32"/>
          <w:highlight w:val="none"/>
          <w:lang w:val="en-US" w:eastAsia="zh-CN"/>
        </w:rPr>
        <w:t>安排政府采购预算</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万元，其中，政府采购货物预算</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万元；政府采购工程预算</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万元；政府采购服务预算</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万元。</w:t>
      </w:r>
    </w:p>
    <w:p w14:paraId="6C9862D8">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（三）国有资产占有使用情况</w:t>
      </w:r>
    </w:p>
    <w:p w14:paraId="1C6F6008">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default" w:ascii="Times New Roman" w:hAnsi="Times New Roman" w:eastAsia="方正仿宋_GBK" w:cs="方正仿宋_GBK"/>
          <w:sz w:val="32"/>
          <w:szCs w:val="32"/>
          <w:highlight w:val="none"/>
          <w:lang w:val="en-US" w:eastAsia="zh-CN"/>
        </w:rPr>
        <w:t>截至</w:t>
      </w:r>
      <w:r>
        <w:rPr>
          <w:rFonts w:hint="eastAsia" w:ascii="Times New Roman" w:hAnsi="Times New Roman" w:eastAsia="方正仿宋_GBK" w:cs="方正仿宋_GBK"/>
          <w:sz w:val="32"/>
          <w:szCs w:val="32"/>
          <w:highlight w:val="none"/>
          <w:lang w:val="en-US" w:eastAsia="zh-CN"/>
        </w:rPr>
        <w:t>2025</w:t>
      </w:r>
      <w:r>
        <w:rPr>
          <w:rFonts w:hint="default" w:ascii="Times New Roman" w:hAnsi="Times New Roman" w:eastAsia="方正仿宋_GBK" w:cs="方正仿宋_GBK"/>
          <w:sz w:val="32"/>
          <w:szCs w:val="32"/>
          <w:highlight w:val="none"/>
          <w:lang w:val="en-US" w:eastAsia="zh-CN"/>
        </w:rPr>
        <w:t>年底，</w:t>
      </w:r>
      <w:r>
        <w:rPr>
          <w:rFonts w:hint="eastAsia" w:ascii="Times New Roman" w:hAnsi="Times New Roman" w:eastAsia="方正仿宋_GBK" w:cs="方正仿宋_GBK"/>
          <w:sz w:val="32"/>
          <w:szCs w:val="32"/>
          <w:highlight w:val="none"/>
          <w:lang w:val="en-US" w:eastAsia="zh-CN"/>
        </w:rPr>
        <w:t>中共广安市广安区委组织部</w:t>
      </w:r>
      <w:r>
        <w:rPr>
          <w:rFonts w:hint="default" w:ascii="Times New Roman" w:hAnsi="Times New Roman" w:eastAsia="方正仿宋_GBK" w:cs="方正仿宋_GBK"/>
          <w:sz w:val="32"/>
          <w:szCs w:val="32"/>
          <w:highlight w:val="none"/>
          <w:lang w:val="en-US" w:eastAsia="zh-CN"/>
        </w:rPr>
        <w:t>所属各预算单位共有车辆</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辆，其中，定向保障用车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辆、执法执勤用车</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辆。单位价值200万元以上大型设备</w:t>
      </w:r>
      <w:r>
        <w:rPr>
          <w:rFonts w:hint="eastAsia" w:ascii="Times New Roman" w:hAnsi="Times New Roman" w:eastAsia="方正仿宋_GBK" w:cs="方正仿宋_GBK"/>
          <w:sz w:val="32"/>
          <w:szCs w:val="32"/>
          <w:highlight w:val="none"/>
          <w:lang w:val="en-US" w:eastAsia="zh-CN"/>
        </w:rPr>
        <w:t>0</w:t>
      </w:r>
      <w:r>
        <w:rPr>
          <w:rFonts w:hint="default" w:ascii="Times New Roman" w:hAnsi="Times New Roman" w:eastAsia="方正仿宋_GBK" w:cs="方正仿宋_GBK"/>
          <w:sz w:val="32"/>
          <w:szCs w:val="32"/>
          <w:highlight w:val="none"/>
          <w:lang w:val="en-US" w:eastAsia="zh-CN"/>
        </w:rPr>
        <w:t>台。</w:t>
      </w:r>
    </w:p>
    <w:p w14:paraId="448F4460">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2026</w:t>
      </w:r>
      <w:r>
        <w:rPr>
          <w:rFonts w:hint="default" w:ascii="Times New Roman" w:hAnsi="Times New Roman" w:eastAsia="方正仿宋_GBK" w:cs="方正仿宋_GBK"/>
          <w:sz w:val="32"/>
          <w:szCs w:val="32"/>
          <w:highlight w:val="none"/>
          <w:lang w:val="en-US" w:eastAsia="zh-CN"/>
        </w:rPr>
        <w:t>年部门预算未安排购置车辆及单位价值200万元以上大型设备。</w:t>
      </w:r>
    </w:p>
    <w:p w14:paraId="547A521B">
      <w:pPr>
        <w:keepNext w:val="0"/>
        <w:keepLines w:val="0"/>
        <w:pageBreakBefore w:val="0"/>
        <w:suppressAutoHyphens/>
        <w:kinsoku/>
        <w:wordWrap/>
        <w:overflowPunct/>
        <w:topLinePunct w:val="0"/>
        <w:autoSpaceDE/>
        <w:autoSpaceDN/>
        <w:bidi w:val="0"/>
        <w:snapToGrid/>
        <w:spacing w:line="590" w:lineRule="exact"/>
        <w:ind w:firstLine="643" w:firstLineChars="200"/>
        <w:textAlignment w:val="auto"/>
        <w:outlineLvl w:val="2"/>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rPr>
        <w:t>（四）</w:t>
      </w:r>
      <w:r>
        <w:rPr>
          <w:rFonts w:hint="default" w:ascii="Times New Roman" w:hAnsi="Times New Roman" w:eastAsia="楷体_GB2312" w:cs="Times New Roman"/>
          <w:b/>
          <w:sz w:val="32"/>
          <w:szCs w:val="32"/>
          <w:highlight w:val="none"/>
          <w:lang w:eastAsia="zh-CN"/>
        </w:rPr>
        <w:t>预算绩效情况</w:t>
      </w:r>
    </w:p>
    <w:p w14:paraId="2D70A477">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2026</w:t>
      </w:r>
      <w:r>
        <w:rPr>
          <w:rFonts w:hint="default" w:ascii="Times New Roman" w:hAnsi="Times New Roman" w:eastAsia="方正仿宋_GBK" w:cs="方正仿宋_GBK"/>
          <w:color w:val="auto"/>
          <w:sz w:val="32"/>
          <w:szCs w:val="32"/>
          <w:highlight w:val="none"/>
          <w:lang w:val="en-US" w:eastAsia="zh-CN"/>
        </w:rPr>
        <w:t>年</w:t>
      </w:r>
      <w:r>
        <w:rPr>
          <w:rFonts w:hint="eastAsia" w:ascii="Times New Roman" w:hAnsi="Times New Roman" w:eastAsia="方正仿宋_GBK" w:cs="方正仿宋_GBK"/>
          <w:color w:val="auto"/>
          <w:sz w:val="32"/>
          <w:szCs w:val="32"/>
          <w:highlight w:val="none"/>
          <w:lang w:val="en-US" w:eastAsia="zh-CN"/>
        </w:rPr>
        <w:t>中共广安市广安区委组织部</w:t>
      </w:r>
      <w:r>
        <w:rPr>
          <w:rFonts w:hint="default" w:ascii="Times New Roman" w:hAnsi="Times New Roman" w:eastAsia="方正仿宋_GBK" w:cs="方正仿宋_GBK"/>
          <w:color w:val="auto"/>
          <w:sz w:val="32"/>
          <w:szCs w:val="32"/>
          <w:highlight w:val="none"/>
          <w:lang w:val="en-US" w:eastAsia="zh-CN"/>
        </w:rPr>
        <w:t>开展绩效目标管理的项目</w:t>
      </w:r>
      <w:r>
        <w:rPr>
          <w:rFonts w:hint="eastAsia" w:ascii="Times New Roman" w:hAnsi="Times New Roman" w:eastAsia="方正仿宋_GBK" w:cs="方正仿宋_GBK"/>
          <w:color w:val="auto"/>
          <w:sz w:val="32"/>
          <w:szCs w:val="32"/>
          <w:highlight w:val="none"/>
          <w:lang w:val="en-US" w:eastAsia="zh-CN"/>
        </w:rPr>
        <w:t>25</w:t>
      </w:r>
      <w:r>
        <w:rPr>
          <w:rFonts w:hint="default" w:ascii="Times New Roman" w:hAnsi="Times New Roman" w:eastAsia="方正仿宋_GBK" w:cs="方正仿宋_GBK"/>
          <w:color w:val="auto"/>
          <w:sz w:val="32"/>
          <w:szCs w:val="32"/>
          <w:highlight w:val="none"/>
          <w:lang w:val="en-US" w:eastAsia="zh-CN"/>
        </w:rPr>
        <w:t>个，涉及预算</w:t>
      </w:r>
      <w:r>
        <w:rPr>
          <w:rFonts w:hint="eastAsia" w:ascii="Times New Roman" w:hAnsi="Times New Roman" w:eastAsia="方正仿宋_GBK" w:cs="方正仿宋_GBK"/>
          <w:color w:val="auto"/>
          <w:sz w:val="32"/>
          <w:szCs w:val="32"/>
          <w:highlight w:val="none"/>
          <w:lang w:val="en-US" w:eastAsia="zh-CN"/>
        </w:rPr>
        <w:t>890.63</w:t>
      </w:r>
      <w:r>
        <w:rPr>
          <w:rFonts w:hint="default" w:ascii="Times New Roman" w:hAnsi="Times New Roman" w:eastAsia="方正仿宋_GBK" w:cs="方正仿宋_GBK"/>
          <w:color w:val="auto"/>
          <w:sz w:val="32"/>
          <w:szCs w:val="32"/>
          <w:highlight w:val="none"/>
          <w:lang w:val="en-US" w:eastAsia="zh-CN"/>
        </w:rPr>
        <w:t>万元。其中</w:t>
      </w:r>
      <w:bookmarkStart w:id="0" w:name="_GoBack"/>
      <w:r>
        <w:rPr>
          <w:rFonts w:hint="default" w:ascii="Times New Roman" w:hAnsi="Times New Roman" w:eastAsia="方正仿宋_GBK" w:cs="方正仿宋_GBK"/>
          <w:color w:val="auto"/>
          <w:sz w:val="32"/>
          <w:szCs w:val="32"/>
          <w:highlight w:val="none"/>
          <w:lang w:val="en-US" w:eastAsia="zh-CN"/>
        </w:rPr>
        <w:t>：</w:t>
      </w:r>
      <w:bookmarkEnd w:id="0"/>
      <w:r>
        <w:rPr>
          <w:rFonts w:hint="default" w:ascii="Times New Roman" w:hAnsi="Times New Roman" w:eastAsia="方正仿宋_GBK" w:cs="方正仿宋_GBK"/>
          <w:color w:val="auto"/>
          <w:sz w:val="32"/>
          <w:szCs w:val="32"/>
          <w:highlight w:val="none"/>
          <w:lang w:val="en-US" w:eastAsia="zh-CN"/>
        </w:rPr>
        <w:t>人员类项目</w:t>
      </w:r>
      <w:r>
        <w:rPr>
          <w:rFonts w:hint="eastAsia" w:ascii="Times New Roman" w:hAnsi="Times New Roman" w:eastAsia="方正仿宋_GBK" w:cs="方正仿宋_GBK"/>
          <w:color w:val="auto"/>
          <w:sz w:val="32"/>
          <w:szCs w:val="32"/>
          <w:highlight w:val="none"/>
          <w:lang w:val="en-US" w:eastAsia="zh-CN"/>
        </w:rPr>
        <w:t>15</w:t>
      </w:r>
      <w:r>
        <w:rPr>
          <w:rFonts w:hint="default" w:ascii="Times New Roman" w:hAnsi="Times New Roman" w:eastAsia="方正仿宋_GBK" w:cs="方正仿宋_GBK"/>
          <w:color w:val="auto"/>
          <w:sz w:val="32"/>
          <w:szCs w:val="32"/>
          <w:highlight w:val="none"/>
          <w:lang w:val="en-US" w:eastAsia="zh-CN"/>
        </w:rPr>
        <w:t>个，涉及预算</w:t>
      </w:r>
      <w:r>
        <w:rPr>
          <w:rFonts w:hint="eastAsia" w:ascii="Times New Roman" w:hAnsi="Times New Roman" w:eastAsia="方正仿宋_GBK" w:cs="方正仿宋_GBK"/>
          <w:color w:val="auto"/>
          <w:sz w:val="32"/>
          <w:szCs w:val="32"/>
          <w:highlight w:val="none"/>
          <w:lang w:val="en-US" w:eastAsia="zh-CN"/>
        </w:rPr>
        <w:t>632.75</w:t>
      </w:r>
      <w:r>
        <w:rPr>
          <w:rFonts w:hint="default" w:ascii="Times New Roman" w:hAnsi="Times New Roman" w:eastAsia="方正仿宋_GBK" w:cs="方正仿宋_GBK"/>
          <w:color w:val="auto"/>
          <w:sz w:val="32"/>
          <w:szCs w:val="32"/>
          <w:highlight w:val="none"/>
          <w:lang w:val="en-US" w:eastAsia="zh-CN"/>
        </w:rPr>
        <w:t>万元；运转类项目</w:t>
      </w:r>
      <w:r>
        <w:rPr>
          <w:rFonts w:hint="eastAsia" w:ascii="Times New Roman" w:hAnsi="Times New Roman" w:eastAsia="方正仿宋_GBK" w:cs="方正仿宋_GBK"/>
          <w:color w:val="auto"/>
          <w:sz w:val="32"/>
          <w:szCs w:val="32"/>
          <w:highlight w:val="none"/>
          <w:lang w:val="en-US" w:eastAsia="zh-CN"/>
        </w:rPr>
        <w:t>3</w:t>
      </w:r>
      <w:r>
        <w:rPr>
          <w:rFonts w:hint="default" w:ascii="Times New Roman" w:hAnsi="Times New Roman" w:eastAsia="方正仿宋_GBK" w:cs="方正仿宋_GBK"/>
          <w:color w:val="auto"/>
          <w:sz w:val="32"/>
          <w:szCs w:val="32"/>
          <w:highlight w:val="none"/>
          <w:lang w:val="en-US" w:eastAsia="zh-CN"/>
        </w:rPr>
        <w:t>个，涉及预算</w:t>
      </w:r>
      <w:r>
        <w:rPr>
          <w:rFonts w:hint="eastAsia" w:ascii="Times New Roman" w:hAnsi="Times New Roman" w:eastAsia="方正仿宋_GBK" w:cs="方正仿宋_GBK"/>
          <w:color w:val="auto"/>
          <w:sz w:val="32"/>
          <w:szCs w:val="32"/>
          <w:highlight w:val="none"/>
          <w:lang w:val="en-US" w:eastAsia="zh-CN"/>
        </w:rPr>
        <w:t>92.3</w:t>
      </w:r>
      <w:r>
        <w:rPr>
          <w:rFonts w:hint="default" w:ascii="Times New Roman" w:hAnsi="Times New Roman" w:eastAsia="方正仿宋_GBK" w:cs="方正仿宋_GBK"/>
          <w:color w:val="auto"/>
          <w:sz w:val="32"/>
          <w:szCs w:val="32"/>
          <w:highlight w:val="none"/>
          <w:lang w:val="en-US" w:eastAsia="zh-CN"/>
        </w:rPr>
        <w:t>万元；特定目标类项目</w:t>
      </w:r>
      <w:r>
        <w:rPr>
          <w:rFonts w:hint="eastAsia" w:ascii="Times New Roman" w:hAnsi="Times New Roman" w:eastAsia="方正仿宋_GBK" w:cs="方正仿宋_GBK"/>
          <w:color w:val="auto"/>
          <w:sz w:val="32"/>
          <w:szCs w:val="32"/>
          <w:highlight w:val="none"/>
          <w:lang w:val="en-US" w:eastAsia="zh-CN"/>
        </w:rPr>
        <w:t>7</w:t>
      </w:r>
      <w:r>
        <w:rPr>
          <w:rFonts w:hint="default" w:ascii="Times New Roman" w:hAnsi="Times New Roman" w:eastAsia="方正仿宋_GBK" w:cs="方正仿宋_GBK"/>
          <w:color w:val="auto"/>
          <w:sz w:val="32"/>
          <w:szCs w:val="32"/>
          <w:highlight w:val="none"/>
          <w:lang w:val="en-US" w:eastAsia="zh-CN"/>
        </w:rPr>
        <w:t>个，涉及预算</w:t>
      </w:r>
      <w:r>
        <w:rPr>
          <w:rFonts w:hint="eastAsia" w:ascii="Times New Roman" w:hAnsi="Times New Roman" w:eastAsia="方正仿宋_GBK" w:cs="方正仿宋_GBK"/>
          <w:color w:val="auto"/>
          <w:sz w:val="32"/>
          <w:szCs w:val="32"/>
          <w:highlight w:val="none"/>
          <w:lang w:val="en-US" w:eastAsia="zh-CN"/>
        </w:rPr>
        <w:t>165.58</w:t>
      </w:r>
      <w:r>
        <w:rPr>
          <w:rFonts w:hint="default" w:ascii="Times New Roman" w:hAnsi="Times New Roman" w:eastAsia="方正仿宋_GBK" w:cs="方正仿宋_GBK"/>
          <w:color w:val="auto"/>
          <w:sz w:val="32"/>
          <w:szCs w:val="32"/>
          <w:highlight w:val="none"/>
          <w:lang w:val="en-US" w:eastAsia="zh-CN"/>
        </w:rPr>
        <w:t>万元。</w:t>
      </w:r>
    </w:p>
    <w:p w14:paraId="574D6F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highlight w:val="none"/>
          <w:u w:val="single"/>
          <w:lang w:val="en-US" w:eastAsia="zh-CN" w:bidi="ar-SA"/>
        </w:rPr>
      </w:pPr>
      <w:r>
        <w:rPr>
          <w:rFonts w:hint="default" w:ascii="Times New Roman" w:hAnsi="Times New Roman" w:eastAsia="仿宋_GB2312" w:cs="Times New Roman"/>
          <w:color w:val="auto"/>
          <w:kern w:val="2"/>
          <w:sz w:val="32"/>
          <w:szCs w:val="32"/>
          <w:highlight w:val="none"/>
          <w:u w:val="single"/>
          <w:lang w:val="en-US" w:eastAsia="zh-CN" w:bidi="ar-SA"/>
        </w:rPr>
        <w:br w:type="page"/>
      </w:r>
    </w:p>
    <w:p w14:paraId="35513A4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333333"/>
          <w:spacing w:val="0"/>
          <w:sz w:val="32"/>
          <w:szCs w:val="32"/>
          <w:highlight w:val="none"/>
          <w:shd w:val="clear" w:color="auto" w:fill="auto"/>
          <w:lang w:val="en-US" w:eastAsia="zh-CN"/>
        </w:rPr>
      </w:pPr>
    </w:p>
    <w:p w14:paraId="21A7D92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438E298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1887F80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1A5E83F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1CAE8C6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6798850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C46C91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19636F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522197C0">
      <w:pPr>
        <w:keepNext w:val="0"/>
        <w:keepLines w:val="0"/>
        <w:pageBreakBefore w:val="0"/>
        <w:numPr>
          <w:ilvl w:val="0"/>
          <w:numId w:val="0"/>
        </w:numPr>
        <w:shd w:val="clear" w:color="auto" w:fill="auto"/>
        <w:kinsoku/>
        <w:wordWrap/>
        <w:overflowPunct/>
        <w:topLinePunct w:val="0"/>
        <w:autoSpaceDE/>
        <w:autoSpaceDN/>
        <w:bidi w:val="0"/>
        <w:snapToGrid/>
        <w:spacing w:line="590" w:lineRule="exact"/>
        <w:ind w:left="0" w:leftChars="0" w:right="0" w:rightChars="0" w:firstLine="0" w:firstLineChars="0"/>
        <w:jc w:val="center"/>
        <w:textAlignment w:val="auto"/>
        <w:outlineLvl w:val="0"/>
        <w:rPr>
          <w:rFonts w:hint="default"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 xml:space="preserve">第三部分  </w:t>
      </w:r>
      <w:r>
        <w:rPr>
          <w:rFonts w:hint="default" w:ascii="Times New Roman" w:hAnsi="Times New Roman" w:eastAsia="方正小标宋简体" w:cs="方正小标宋简体"/>
          <w:color w:val="auto"/>
          <w:kern w:val="0"/>
          <w:sz w:val="52"/>
          <w:szCs w:val="52"/>
          <w:highlight w:val="none"/>
          <w:shd w:val="clear" w:color="auto" w:fill="auto"/>
          <w:lang w:val="en-US" w:eastAsia="zh-CN" w:bidi="ar"/>
        </w:rPr>
        <w:t>名词解释</w:t>
      </w:r>
    </w:p>
    <w:p w14:paraId="47740CD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sectPr>
          <w:headerReference r:id="rId7" w:type="default"/>
          <w:footerReference r:id="rId8" w:type="default"/>
          <w:pgSz w:w="11906" w:h="16838"/>
          <w:pgMar w:top="2041" w:right="1531" w:bottom="1701" w:left="1531" w:header="850" w:footer="1474"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4A08FBD7">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 xml:space="preserve">1.财政拨款收入：指区级财政当年拨付的资金。  </w:t>
      </w:r>
    </w:p>
    <w:p w14:paraId="0F58139B">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 xml:space="preserve">2.年初结转和结余：指以前年度尚未完成、结转到本年按有关规定继续使用的资金。 </w:t>
      </w:r>
    </w:p>
    <w:p w14:paraId="3F4BC02E">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3.社会保障和就业（类）行政事业单位离退休（款）机关事业单位基本养老保险缴费支出（项）：反映机关事业单位缴纳的基本养老保险费支出。</w:t>
      </w:r>
    </w:p>
    <w:p w14:paraId="38E6FE9B">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4.社会保障和就业（类）残疾人事业（款）残疾人就业和扶贫（项）：反映残疾人联合会用于残疾人就业和扶贫等方面的支出。</w:t>
      </w:r>
    </w:p>
    <w:p w14:paraId="709EACC3">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5.医疗卫生与计划生育（类）医疗保障（款）行政单位医疗（项）：反映财政部门集中安排的行政单位基本医疗保险缴费的经费，未参加医疗保险的行政单位的公费医疗经费，按国家规定享受离休人员、红军老战士待遇人员的医疗经费。</w:t>
      </w:r>
    </w:p>
    <w:p w14:paraId="12B5F3C2">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6.住房保障支出（类）住房改革支出（款）住房公积金（项）：反映行政事业单位按人力资源和社会保障部、财政部规定的基本工资和津补贴以及规定比例为职工缴纳的住房公积金。</w:t>
      </w:r>
    </w:p>
    <w:p w14:paraId="3614DFC8">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7.基本支出：指为保障机构正常运转、完成日常工作任务而发生的人员支出和公用支出。</w:t>
      </w:r>
    </w:p>
    <w:p w14:paraId="5CB1A4DA">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8.项目支出：指在基本支出之外为完成特定行政任务和事业发展目标所发生的支出。</w:t>
      </w:r>
    </w:p>
    <w:p w14:paraId="62026030">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9.“三公”经费：纳入区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1607712">
      <w:pPr>
        <w:keepNext w:val="0"/>
        <w:keepLines w:val="0"/>
        <w:pageBreakBefore w:val="0"/>
        <w:suppressAutoHyphens/>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10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AF6EC61">
      <w:pPr>
        <w:keepNext w:val="0"/>
        <w:keepLines w:val="0"/>
        <w:pageBreakBefore w:val="0"/>
        <w:kinsoku/>
        <w:wordWrap/>
        <w:overflowPunct/>
        <w:topLinePunct w:val="0"/>
        <w:autoSpaceDE/>
        <w:autoSpaceDN/>
        <w:bidi w:val="0"/>
        <w:snapToGrid/>
        <w:spacing w:line="590" w:lineRule="exact"/>
        <w:ind w:firstLine="0" w:firstLineChars="0"/>
        <w:textAlignment w:val="auto"/>
        <w:rPr>
          <w:rFonts w:hint="default" w:ascii="Times New Roman" w:hAnsi="Times New Roman" w:eastAsia="楷体" w:cs="Times New Roman"/>
          <w:b/>
          <w:color w:val="FF0000"/>
          <w:sz w:val="32"/>
          <w:szCs w:val="32"/>
          <w:highlight w:val="none"/>
        </w:rPr>
      </w:pPr>
      <w:r>
        <w:rPr>
          <w:rFonts w:hint="default" w:ascii="Times New Roman" w:hAnsi="Times New Roman" w:eastAsia="楷体" w:cs="Times New Roman"/>
          <w:b/>
          <w:color w:val="FF0000"/>
          <w:sz w:val="32"/>
          <w:szCs w:val="32"/>
          <w:highlight w:val="none"/>
        </w:rPr>
        <w:br w:type="page"/>
      </w:r>
    </w:p>
    <w:p w14:paraId="3B90435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3042E4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3FF49AE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33E96E7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1CBADC4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3E5C7DD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142EF8E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1CA74F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C14055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8ADD293">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0"/>
        <w:rPr>
          <w:rFonts w:hint="default"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第四部分  中共广安市广安区委组织部</w:t>
      </w:r>
    </w:p>
    <w:p w14:paraId="799148D4">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jc w:val="center"/>
        <w:textAlignment w:val="auto"/>
        <w:outlineLvl w:val="1"/>
        <w:rPr>
          <w:rFonts w:hint="eastAsia" w:ascii="Times New Roman" w:hAnsi="Times New Roman" w:eastAsia="方正小标宋简体" w:cs="方正小标宋简体"/>
          <w:color w:val="auto"/>
          <w:kern w:val="0"/>
          <w:sz w:val="36"/>
          <w:szCs w:val="36"/>
          <w:highlight w:val="none"/>
          <w:shd w:val="clear" w:color="auto" w:fill="auto"/>
          <w:lang w:val="en-US" w:eastAsia="zh-CN" w:bidi="ar"/>
        </w:rPr>
      </w:pP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 xml:space="preserve">        2026年部门预算表</w:t>
      </w:r>
    </w:p>
    <w:p w14:paraId="192F087C">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napToGrid/>
        <w:spacing w:before="450" w:beforeAutospacing="0" w:after="0" w:afterAutospacing="0" w:line="590" w:lineRule="exact"/>
        <w:ind w:left="420" w:leftChars="0" w:right="0" w:rightChars="0"/>
        <w:jc w:val="both"/>
        <w:textAlignment w:val="auto"/>
        <w:rPr>
          <w:rFonts w:hint="eastAsia" w:ascii="Times New Roman" w:hAnsi="Times New Roman" w:eastAsia="仿宋_GB2312" w:cs="仿宋_GB2312"/>
          <w:i w:val="0"/>
          <w:caps w:val="0"/>
          <w:color w:val="333333"/>
          <w:spacing w:val="0"/>
          <w:sz w:val="32"/>
          <w:szCs w:val="32"/>
          <w:highlight w:val="none"/>
          <w:shd w:val="clear" w:color="auto" w:fill="auto"/>
          <w:lang w:val="en-US" w:eastAsia="zh-CN"/>
        </w:rPr>
        <w:sectPr>
          <w:headerReference r:id="rId9" w:type="default"/>
          <w:footerReference r:id="rId10" w:type="default"/>
          <w:pgSz w:w="11906" w:h="16838"/>
          <w:pgMar w:top="2041" w:right="1531" w:bottom="1701" w:left="1531" w:header="850" w:footer="1474"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0B9A9FE6">
      <w:pPr>
        <w:keepNext w:val="0"/>
        <w:keepLines w:val="0"/>
        <w:pageBreakBefore w:val="0"/>
        <w:kinsoku/>
        <w:wordWrap/>
        <w:overflowPunct/>
        <w:topLinePunct w:val="0"/>
        <w:autoSpaceDE/>
        <w:autoSpaceDN/>
        <w:bidi w:val="0"/>
        <w:snapToGrid/>
        <w:spacing w:line="590" w:lineRule="exact"/>
        <w:ind w:firstLine="643" w:firstLineChars="200"/>
        <w:textAlignment w:val="auto"/>
        <w:rPr>
          <w:rFonts w:hint="eastAsia" w:ascii="Times New Roman" w:hAnsi="Times New Roman" w:eastAsia="楷体" w:cs="Times New Roman"/>
          <w:b/>
          <w:color w:val="FF0000"/>
          <w:sz w:val="32"/>
          <w:szCs w:val="32"/>
          <w:highlight w:val="none"/>
          <w:lang w:eastAsia="zh-CN"/>
        </w:rPr>
      </w:pPr>
    </w:p>
    <w:p w14:paraId="2701D6E0">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仿宋_GB2312" w:cs="Times New Roman"/>
          <w:sz w:val="32"/>
          <w:szCs w:val="32"/>
          <w:highlight w:val="none"/>
        </w:rPr>
      </w:pPr>
    </w:p>
    <w:p w14:paraId="60A3035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val="en-US" w:eastAsia="zh-CN"/>
        </w:rPr>
        <w:t>附件：</w:t>
      </w:r>
      <w:r>
        <w:rPr>
          <w:rFonts w:hint="eastAsia" w:ascii="Times New Roman" w:hAnsi="Times New Roman" w:eastAsia="方正仿宋_GBK" w:cs="方正仿宋_GBK"/>
          <w:sz w:val="32"/>
          <w:szCs w:val="32"/>
          <w:highlight w:val="none"/>
        </w:rPr>
        <w:t>表1 部门收支总表</w:t>
      </w:r>
    </w:p>
    <w:p w14:paraId="2121BC8F">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表1-1 部门收入总表</w:t>
      </w:r>
    </w:p>
    <w:p w14:paraId="2DAB4FFC">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表1-2 部门支出总表</w:t>
      </w:r>
    </w:p>
    <w:p w14:paraId="2F64F426">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表2 财政拨款收支</w:t>
      </w:r>
      <w:r>
        <w:rPr>
          <w:rFonts w:hint="eastAsia" w:ascii="Times New Roman" w:hAnsi="Times New Roman" w:eastAsia="方正仿宋_GBK" w:cs="方正仿宋_GBK"/>
          <w:sz w:val="32"/>
          <w:szCs w:val="32"/>
          <w:highlight w:val="none"/>
          <w:lang w:eastAsia="zh-CN"/>
        </w:rPr>
        <w:t>预算</w:t>
      </w:r>
      <w:r>
        <w:rPr>
          <w:rFonts w:hint="eastAsia" w:ascii="Times New Roman" w:hAnsi="Times New Roman" w:eastAsia="方正仿宋_GBK" w:cs="方正仿宋_GBK"/>
          <w:sz w:val="32"/>
          <w:szCs w:val="32"/>
          <w:highlight w:val="none"/>
        </w:rPr>
        <w:t>总表</w:t>
      </w:r>
    </w:p>
    <w:p w14:paraId="708D1D69">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表2-1财政拨款支出预算表（</w:t>
      </w:r>
      <w:r>
        <w:rPr>
          <w:rFonts w:hint="eastAsia" w:ascii="Times New Roman" w:hAnsi="Times New Roman" w:eastAsia="方正仿宋_GBK" w:cs="方正仿宋_GBK"/>
          <w:sz w:val="32"/>
          <w:szCs w:val="32"/>
          <w:highlight w:val="none"/>
          <w:lang w:eastAsia="zh-CN"/>
        </w:rPr>
        <w:t>部门</w:t>
      </w:r>
      <w:r>
        <w:rPr>
          <w:rFonts w:hint="eastAsia" w:ascii="Times New Roman" w:hAnsi="Times New Roman" w:eastAsia="方正仿宋_GBK" w:cs="方正仿宋_GBK"/>
          <w:sz w:val="32"/>
          <w:szCs w:val="32"/>
          <w:highlight w:val="none"/>
        </w:rPr>
        <w:t>经济分类科目）</w:t>
      </w:r>
    </w:p>
    <w:p w14:paraId="4FEB44B9">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 一般公共预算支出预算表</w:t>
      </w:r>
    </w:p>
    <w:p w14:paraId="2EE94A91">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表3-1 一般公共预算基本支出预算表</w:t>
      </w:r>
    </w:p>
    <w:p w14:paraId="41F1CBDB">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表3-2一般公共预算项目支出预算表</w:t>
      </w:r>
    </w:p>
    <w:p w14:paraId="60DA6738">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表3-3 一般公共预算“三公”经费支出</w:t>
      </w:r>
      <w:r>
        <w:rPr>
          <w:rFonts w:hint="eastAsia" w:ascii="Times New Roman" w:hAnsi="Times New Roman" w:eastAsia="方正仿宋_GBK" w:cs="方正仿宋_GBK"/>
          <w:sz w:val="32"/>
          <w:szCs w:val="32"/>
          <w:highlight w:val="none"/>
          <w:lang w:eastAsia="zh-CN"/>
        </w:rPr>
        <w:t>预算</w:t>
      </w:r>
      <w:r>
        <w:rPr>
          <w:rFonts w:hint="eastAsia" w:ascii="Times New Roman" w:hAnsi="Times New Roman" w:eastAsia="方正仿宋_GBK" w:cs="方正仿宋_GBK"/>
          <w:sz w:val="32"/>
          <w:szCs w:val="32"/>
          <w:highlight w:val="none"/>
        </w:rPr>
        <w:t>表</w:t>
      </w:r>
    </w:p>
    <w:p w14:paraId="1997EDCA">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表4 政府性基金</w:t>
      </w:r>
      <w:r>
        <w:rPr>
          <w:rFonts w:hint="eastAsia" w:ascii="Times New Roman" w:hAnsi="Times New Roman" w:eastAsia="方正仿宋_GBK" w:cs="方正仿宋_GBK"/>
          <w:sz w:val="32"/>
          <w:szCs w:val="32"/>
          <w:highlight w:val="none"/>
          <w:lang w:eastAsia="zh-CN"/>
        </w:rPr>
        <w:t>预算</w:t>
      </w:r>
      <w:r>
        <w:rPr>
          <w:rFonts w:hint="eastAsia" w:ascii="Times New Roman" w:hAnsi="Times New Roman" w:eastAsia="方正仿宋_GBK" w:cs="方正仿宋_GBK"/>
          <w:sz w:val="32"/>
          <w:szCs w:val="32"/>
          <w:highlight w:val="none"/>
        </w:rPr>
        <w:t>支出预算表</w:t>
      </w:r>
    </w:p>
    <w:p w14:paraId="6DA916AB">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表4-1 政府性基金预算“三公”经费支出预算表</w:t>
      </w:r>
    </w:p>
    <w:p w14:paraId="6C9375A7">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表5 国有资本经营预算支出预算表</w:t>
      </w:r>
    </w:p>
    <w:p w14:paraId="55A19FF2">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rPr>
        <w:t>表6 部门预算项目绩效目标</w:t>
      </w:r>
      <w:r>
        <w:rPr>
          <w:rFonts w:hint="eastAsia" w:ascii="Times New Roman" w:hAnsi="Times New Roman" w:eastAsia="方正仿宋_GBK" w:cs="方正仿宋_GBK"/>
          <w:sz w:val="32"/>
          <w:szCs w:val="32"/>
          <w:highlight w:val="none"/>
          <w:lang w:eastAsia="zh-CN"/>
        </w:rPr>
        <w:t>表</w:t>
      </w:r>
    </w:p>
    <w:p w14:paraId="04DB9A98">
      <w:pPr>
        <w:keepNext w:val="0"/>
        <w:keepLines w:val="0"/>
        <w:pageBreakBefore w:val="0"/>
        <w:kinsoku/>
        <w:wordWrap/>
        <w:overflowPunct/>
        <w:topLinePunct w:val="0"/>
        <w:autoSpaceDE/>
        <w:autoSpaceDN/>
        <w:bidi w:val="0"/>
        <w:snapToGrid/>
        <w:spacing w:line="590" w:lineRule="exact"/>
        <w:ind w:firstLine="1600" w:firstLineChars="5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eastAsia="zh-CN"/>
        </w:rPr>
        <w:t>表</w:t>
      </w:r>
      <w:r>
        <w:rPr>
          <w:rFonts w:hint="eastAsia" w:ascii="Times New Roman" w:hAnsi="Times New Roman" w:eastAsia="方正仿宋_GBK" w:cs="方正仿宋_GBK"/>
          <w:sz w:val="32"/>
          <w:szCs w:val="32"/>
          <w:highlight w:val="none"/>
          <w:lang w:val="en-US" w:eastAsia="zh-CN"/>
        </w:rPr>
        <w:t>7 部门整体支出绩效目标表</w:t>
      </w:r>
    </w:p>
    <w:p w14:paraId="3A1943F5">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textAlignment w:val="auto"/>
        <w:rPr>
          <w:rFonts w:hint="eastAsia" w:ascii="Times New Roman" w:hAnsi="Times New Roman" w:eastAsia="方正仿宋_GBK"/>
          <w:lang w:eastAsia="zh-CN"/>
        </w:rPr>
      </w:pPr>
    </w:p>
    <w:sectPr>
      <w:headerReference r:id="rId11" w:type="default"/>
      <w:footerReference r:id="rId12" w:type="default"/>
      <w:footerReference r:id="rId13" w:type="even"/>
      <w:pgSz w:w="11906" w:h="16838"/>
      <w:pgMar w:top="2041" w:right="1531" w:bottom="1701" w:left="1531"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C728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DF751">
    <w:pPr>
      <w:pStyle w:val="2"/>
    </w:pPr>
    <w:r>
      <w:rPr>
        <w:sz w:val="18"/>
      </w:rPr>
      <mc:AlternateContent>
        <mc:Choice Requires="wps">
          <w:drawing>
            <wp:anchor distT="0" distB="0" distL="114300" distR="114300" simplePos="0" relativeHeight="251664384" behindDoc="0" locked="0" layoutInCell="1" allowOverlap="1">
              <wp:simplePos x="0" y="0"/>
              <wp:positionH relativeFrom="margin">
                <wp:posOffset>4987290</wp:posOffset>
              </wp:positionH>
              <wp:positionV relativeFrom="paragraph">
                <wp:posOffset>37465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DE234">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2.7pt;margin-top:2.95pt;height:144pt;width:144pt;mso-position-horizontal-relative:margin;mso-wrap-style:none;z-index:251664384;mso-width-relative:page;mso-height-relative:page;" filled="f" stroked="f" coordsize="21600,21600" o:gfxdata="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mb9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DFaDLYAAAACgEAAA8AAAAAAAAAAQAgAAAAIgAAAGRycy9kb3ducmV2Lnht&#10;bFBLAQIUABQAAAAIAIdO4kDhgNOOMgIAAGEEAAAOAAAAAAAAAAEAIAAAACcBAABkcnMvZTJvRG9j&#10;LnhtbFBLBQYAAAAABgAGAFkBAADLBQAAAAA=&#10;">
              <v:fill on="f" focussize="0,0"/>
              <v:stroke on="f" weight="0.5pt"/>
              <v:imagedata o:title=""/>
              <o:lock v:ext="edit" aspectratio="f"/>
              <v:textbox inset="0mm,0mm,0mm,0mm" style="mso-fit-shape-to-text:t;">
                <w:txbxContent>
                  <w:p w14:paraId="04BDE234">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0C51C">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198120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B1E1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6pt;height:144pt;width:144pt;mso-position-horizontal:outside;mso-position-horizontal-relative:margin;mso-wrap-style:none;z-index:251660288;mso-width-relative:page;mso-height-relative:page;" filled="f" stroked="f" coordsize="21600,21600" o:gfxdata="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Qmp0dQAAAAH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76AB1E1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A191B">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198120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8128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6pt;height:144pt;width:144pt;mso-position-horizontal:outside;mso-position-horizontal-relative:margin;mso-wrap-style:none;z-index:251661312;mso-width-relative:page;mso-height-relative:page;" filled="f" stroked="f" coordsize="21600,21600" o:gfxdata="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95O0/bC1QNwqZEjkugeG63Q7Jue&#10;2d7kZxBzpusMb/mmQvIt8+GBObQCHoxhCfdYCmmQxPQWJaVxX/91HuNRIXgpqdFaGdWYJErkB43K&#10;ATAMhhuM/WDoo7oz6NUxhtDy1sQFF+RgFs6oL5igVcwBF9McmTIaBvMudO2NCeRitWqDjtZVh7K7&#10;gL6zLGz1zvKYJgrp7eoYIGarcRSoU6XXDZ3XVqmfktjaf+7bqKc/w/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Qmp0dQAAAAHAQAADwAAAAAAAAABACAAAAAiAAAAZHJzL2Rvd25yZXYueG1sUEsB&#10;AhQAFAAAAAgAh07iQH+OrREyAgAAYQQAAA4AAAAAAAAAAQAgAAAAIwEAAGRycy9lMm9Eb2MueG1s&#10;UEsFBgAAAAAGAAYAWQEAAMcFAAAAAA==&#10;">
              <v:fill on="f" focussize="0,0"/>
              <v:stroke on="f" weight="0.5pt"/>
              <v:imagedata o:title=""/>
              <o:lock v:ext="edit" aspectratio="f"/>
              <v:textbox inset="0mm,0mm,0mm,0mm" style="mso-fit-shape-to-text:t;">
                <w:txbxContent>
                  <w:p w14:paraId="4968128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1D226">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198120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3CDA2">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6pt;height:144pt;width:144pt;mso-position-horizontal:outside;mso-position-horizontal-relative:margin;mso-wrap-style:none;z-index:251662336;mso-width-relative:page;mso-height-relative:page;" filled="f" stroked="f" coordsize="21600,21600" o:gfxdata="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xCanR1AAAAAcBAAAPAAAAAAAAAAEAIAAAACIAAABkcnMvZG93bnJldi54bWxQSwEC&#10;FAAUAAAACACHTuJAMIkSXjECAABhBAAADgAAAAAAAAABACAAAAAjAQAAZHJzL2Uyb0RvYy54bWxQ&#10;SwUGAAAAAAYABgBZAQAAxgUAAAAA&#10;">
              <v:fill on="f" focussize="0,0"/>
              <v:stroke on="f" weight="0.5pt"/>
              <v:imagedata o:title=""/>
              <o:lock v:ext="edit" aspectratio="f"/>
              <v:textbox inset="0mm,0mm,0mm,0mm" style="mso-fit-shape-to-text:t;">
                <w:txbxContent>
                  <w:p w14:paraId="2373CDA2">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A322B">
    <w:pPr>
      <w:pStyle w:val="2"/>
    </w:pPr>
    <w:r>
      <w:rPr>
        <w:sz w:val="18"/>
      </w:rPr>
      <mc:AlternateContent>
        <mc:Choice Requires="wps">
          <w:drawing>
            <wp:anchor distT="0" distB="0" distL="114300" distR="114300" simplePos="0" relativeHeight="251663360" behindDoc="0" locked="0" layoutInCell="1" allowOverlap="1">
              <wp:simplePos x="0" y="0"/>
              <wp:positionH relativeFrom="margin">
                <wp:posOffset>27940</wp:posOffset>
              </wp:positionH>
              <wp:positionV relativeFrom="paragraph">
                <wp:posOffset>85090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584F6">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pt;margin-top:6.7pt;height:144pt;width:144pt;mso-position-horizontal-relative:margin;mso-wrap-style:none;z-index:251663360;mso-width-relative:page;mso-height-relative:page;" filled="f" stroked="f" coordsize="21600,21600" o:gfxdata="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YPEq9QAAAAIAQAADwAAAAAAAAABACAAAAAiAAAAZHJzL2Rvd25yZXYueG1sUEsB&#10;AhQAFAAAAAgAh07iQPWLh2QyAgAAYQQAAA4AAAAAAAAAAQAgAAAAIwEAAGRycy9lMm9Eb2MueG1s&#10;UEsFBgAAAAAGAAYAWQEAAMcFAAAAAA==&#10;">
              <v:fill on="f" focussize="0,0"/>
              <v:stroke on="f" weight="0.5pt"/>
              <v:imagedata o:title=""/>
              <o:lock v:ext="edit" aspectratio="f"/>
              <v:textbox inset="0mm,0mm,0mm,0mm" style="mso-fit-shape-to-text:t;">
                <w:txbxContent>
                  <w:p w14:paraId="370584F6">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762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85090</wp:posOffset>
              </wp:positionV>
              <wp:extent cx="120523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20523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33540">
                          <w:pPr>
                            <w:pStyle w:val="2"/>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7pt;height:144pt;width:94.9pt;mso-position-horizontal:outside;mso-position-horizontal-relative:margin;z-index:251659264;mso-width-relative:page;mso-height-relative:page;" filled="f" stroked="f" coordsize="21600,21600" o:gfxdata="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FrO2fVAAAABwEAAA8AAAAAAAAAAQAgAAAAIgAAAGRycy9kb3ducmV2&#10;LnhtbFBLAQIUABQAAAAIAIdO4kDsyvE6OAIAAGMEAAAOAAAAAAAAAAEAIAAAACQBAABkcnMvZTJv&#10;RG9jLnhtbFBLBQYAAAAABgAGAFkBAADOBQAAAAA=&#10;">
              <v:fill on="f" focussize="0,0"/>
              <v:stroke on="f" weight="0.5pt"/>
              <v:imagedata o:title=""/>
              <o:lock v:ext="edit" aspectratio="f"/>
              <v:textbox inset="0mm,0mm,0mm,0mm" style="mso-fit-shape-to-text:t;">
                <w:txbxContent>
                  <w:p w14:paraId="70833540">
                    <w:pPr>
                      <w:pStyle w:val="2"/>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A2027">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8D29E">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4B172">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7AC06">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MDM3ZDBmNjY3YjU3MzUwZTVkNzFjZTljMmZmYTMifQ=="/>
  </w:docVars>
  <w:rsids>
    <w:rsidRoot w:val="00000000"/>
    <w:rsid w:val="01D70F12"/>
    <w:rsid w:val="07014543"/>
    <w:rsid w:val="0A0C3E00"/>
    <w:rsid w:val="111013BB"/>
    <w:rsid w:val="19B90B7D"/>
    <w:rsid w:val="19E21A25"/>
    <w:rsid w:val="20946C8C"/>
    <w:rsid w:val="265534B2"/>
    <w:rsid w:val="2C7B65C5"/>
    <w:rsid w:val="2FF13186"/>
    <w:rsid w:val="372431A9"/>
    <w:rsid w:val="37432878"/>
    <w:rsid w:val="3947789A"/>
    <w:rsid w:val="3A3D134F"/>
    <w:rsid w:val="3C535D05"/>
    <w:rsid w:val="4E277204"/>
    <w:rsid w:val="4E64762F"/>
    <w:rsid w:val="51B86697"/>
    <w:rsid w:val="55D55257"/>
    <w:rsid w:val="5A680140"/>
    <w:rsid w:val="61355E2F"/>
    <w:rsid w:val="6159611C"/>
    <w:rsid w:val="6469721B"/>
    <w:rsid w:val="6BAC4D5D"/>
    <w:rsid w:val="73196206"/>
    <w:rsid w:val="7AEC2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pBdr>
        <w:top w:val="none" w:color="auto" w:sz="0" w:space="1"/>
        <w:left w:val="none" w:color="auto" w:sz="0" w:space="4"/>
        <w:bottom w:val="none" w:color="auto" w:sz="0" w:space="1"/>
        <w:right w:val="none" w:color="auto" w:sz="0" w:space="4"/>
      </w:pBdr>
      <w:spacing w:beforeLines="0" w:beforeAutospacing="0" w:afterLines="0" w:afterAutospacing="0" w:line="700" w:lineRule="exact"/>
      <w:jc w:val="center"/>
      <w:outlineLvl w:val="0"/>
    </w:pPr>
    <w:rPr>
      <w:rFonts w:eastAsia="方正小标宋_GBK"/>
      <w:color w:val="auto"/>
      <w:kern w:val="44"/>
      <w:sz w:val="44"/>
      <w14:textFill>
        <w14:noFill/>
      </w14:textFill>
    </w:rPr>
  </w:style>
  <w:style w:type="paragraph" w:styleId="4">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footer"/>
    <w:basedOn w:val="1"/>
    <w:next w:val="1"/>
    <w:autoRedefine/>
    <w:qFormat/>
    <w:uiPriority w:val="0"/>
    <w:pPr>
      <w:tabs>
        <w:tab w:val="center" w:pos="4153"/>
        <w:tab w:val="right" w:pos="8306"/>
      </w:tabs>
      <w:snapToGrid w:val="0"/>
      <w:jc w:val="left"/>
    </w:pPr>
    <w:rPr>
      <w:sz w:val="18"/>
    </w:rPr>
  </w:style>
  <w:style w:type="paragraph" w:styleId="8">
    <w:name w:val="Normal Indent"/>
    <w:basedOn w:val="1"/>
    <w:autoRedefine/>
    <w:qFormat/>
    <w:uiPriority w:val="0"/>
    <w:pPr>
      <w:ind w:firstLine="420" w:firstLineChars="200"/>
    </w:pPr>
  </w:style>
  <w:style w:type="paragraph" w:styleId="9">
    <w:name w:val="Body Text"/>
    <w:basedOn w:val="1"/>
    <w:autoRedefine/>
    <w:qFormat/>
    <w:uiPriority w:val="0"/>
    <w:pPr>
      <w:spacing w:before="0" w:after="140" w:line="276" w:lineRule="auto"/>
    </w:p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autoRedefine/>
    <w:qFormat/>
    <w:uiPriority w:val="22"/>
    <w:rPr>
      <w:b/>
      <w:bCs/>
    </w:rPr>
  </w:style>
  <w:style w:type="paragraph" w:customStyle="1" w:styleId="15">
    <w:name w:val="西文"/>
    <w:basedOn w:val="1"/>
    <w:autoRedefine/>
    <w:qFormat/>
    <w:uiPriority w:val="0"/>
    <w:pPr>
      <w:spacing w:line="590" w:lineRule="exact"/>
      <w:ind w:firstLine="420" w:firstLineChars="200"/>
    </w:pPr>
    <w:rPr>
      <w:rFonts w:ascii="Times New Roman" w:hAnsi="Times New Roman"/>
    </w:rPr>
  </w:style>
  <w:style w:type="paragraph" w:customStyle="1" w:styleId="16">
    <w:name w:val="正文标题"/>
    <w:basedOn w:val="1"/>
    <w:next w:val="1"/>
    <w:autoRedefine/>
    <w:qFormat/>
    <w:uiPriority w:val="0"/>
    <w:pPr>
      <w:keepNext/>
      <w:keepLines/>
      <w:pBdr>
        <w:top w:val="none" w:color="auto" w:sz="0" w:space="1"/>
        <w:left w:val="none" w:color="auto" w:sz="0" w:space="4"/>
        <w:bottom w:val="none" w:color="auto" w:sz="0" w:space="1"/>
        <w:right w:val="none" w:color="auto" w:sz="0" w:space="4"/>
      </w:pBdr>
      <w:spacing w:beforeLines="0" w:afterLines="0" w:line="700" w:lineRule="exact"/>
      <w:jc w:val="center"/>
      <w:outlineLvl w:val="0"/>
    </w:pPr>
    <w:rPr>
      <w:rFonts w:eastAsia="方正小标宋_GBK"/>
      <w:color w:val="000000" w:themeColor="text1"/>
      <w:kern w:val="44"/>
      <w:sz w:val="44"/>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ba5f9ab3-2173-47a9-baf9-85eca9b488d5</errorID>
      <errorWord>人代会</errorWord>
      <group>L1_Political</group>
      <groupName>政治性问题</groupName>
      <ability>L2_Unpolitical</ability>
      <abilityName>政治敏感错误</abilityName>
      <candidateList>
        <item>人大</item>
      </candidateList>
      <explain/>
      <paraID>568FE990</paraID>
      <start>151</start>
      <end>154</end>
      <status>ignored</status>
      <modifiedWord/>
      <trackRevisions>false</trackRevisions>
    </reviewItem>
    <reviewItem>
      <errorID>453d37e2-4005-4b90-8ce5-58831af1cf41</errorID>
      <errorWord>人代会</errorWord>
      <group>L1_Political</group>
      <groupName>政治性问题</groupName>
      <ability>L2_Unpolitical</ability>
      <abilityName>政治敏感错误</abilityName>
      <candidateList>
        <item>人大</item>
      </candidateList>
      <explain/>
      <paraID>568FE990</paraID>
      <start>173</start>
      <end>176</end>
      <status>ignored</status>
      <modifiedWord/>
      <trackRevisions>false</trackRevisions>
    </reviewItem>
    <reviewItem>
      <errorID>541317e5-33f9-4fa9-b70e-ebcc5101a71e</errorID>
      <errorWord>离退休老干部工作</errorWord>
      <group>L1_Political</group>
      <groupName>政治性问题</groupName>
      <ability>L2_Keyword</ability>
      <abilityName>固定表述</abilityName>
      <candidateList>
        <item>离退休干部工作</item>
      </candidateList>
      <explain>词汇“离退休干部工作”在特定场景下为固定表述形式，请确认此处的“离退休老干部工作”是否存在不当。</explain>
      <paraID>1AD3C2C5</paraID>
      <start>11</start>
      <end>19</end>
      <status>ignored</status>
      <modifiedWord/>
      <trackRevisions>false</trackRevisions>
    </reviewItem>
    <reviewItem>
      <errorID>7f60ca5c-3412-481e-97cf-b64026792e5d</errorID>
      <errorWord>。</errorWord>
      <group>L1_Punc</group>
      <groupName>标点问题</groupName>
      <ability>L2_Punc</ability>
      <abilityName>标点符号检查</abilityName>
      <candidateList>
        <item>：</item>
      </candidateList>
      <explain/>
      <paraID>2BDD26FD</paraID>
      <start>21</start>
      <end>22</end>
      <status>ignored</status>
      <modifiedWord/>
      <trackRevisions>false</trackRevisions>
    </reviewItem>
    <reviewItem>
      <errorID>bbc7706e-fe40-441c-8c9a-18f6b5e43217</errorID>
      <errorWord>，</errorWord>
      <group>L1_Punc</group>
      <groupName>标点问题</groupName>
      <ability>L2_Punc</ability>
      <abilityName>标点符号检查</abilityName>
      <candidateList>
        <item>；</item>
      </candidateList>
      <explain/>
      <paraID>2BDD26FD</paraID>
      <start>105</start>
      <end>106</end>
      <status>modified</status>
      <modifiedWord>；</modifiedWord>
      <trackRevisions>false</trackRevisions>
    </reviewItem>
    <reviewItem>
      <errorID>e4f08bb7-3f32-4830-8137-1f43613704a9</errorID>
      <errorWord>广安</errorWord>
      <group>L1_Punc</group>
      <groupName>标点问题</groupName>
      <ability>L2_Punc</ability>
      <abilityName>标点符号检查</abilityName>
      <candidateList>
        <item>，广安</item>
      </candidateList>
      <explain/>
      <paraID>78CCDD9E</paraID>
      <start>129</start>
      <end>131</end>
      <status>ignored</status>
      <modifiedWord/>
      <trackRevisions>false</trackRevisions>
    </reviewItem>
    <reviewItem>
      <errorID>f68df18b-afe5-4338-8c48-87b8d2a3d2aa</errorID>
      <errorWord>在</errorWord>
      <group>L1_Word</group>
      <groupName>字词问题</groupName>
      <ability>L2_Typo</ability>
      <abilityName>字词错误</abilityName>
      <candidateList>
        <item>并在</item>
      </candidateList>
      <explain/>
      <paraID>78CCDD9E</paraID>
      <start>192</start>
      <end>193</end>
      <status>ignored</status>
      <modifiedWord/>
      <trackRevisions>false</trackRevisions>
    </reviewItem>
    <reviewItem>
      <errorID>9076a6e4-244e-4b40-9e79-ad1f2f42e9b1</errorID>
      <errorWord>统一作</errorWord>
      <group>L1_Word</group>
      <groupName>字词问题</groupName>
      <ability>L2_Alias</ability>
      <abilityName>也作/曾用词</abilityName>
      <candidateList>
        <item>统一做</item>
      </candidateList>
      <explain>词汇[统一作]为不规范表述或旧称，其规范书面表述为[统一做]。</explain>
      <paraID>78CCDD9E</paraID>
      <start>205</start>
      <end>208</end>
      <status>ignored</status>
      <modifiedWord/>
      <trackRevisions>false</trackRevisions>
    </reviewItem>
    <reviewItem>
      <errorID>bc8d5f9d-9b13-406e-98e7-57c8f1982834</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3961238C</paraID>
      <start>44</start>
      <end>52</end>
      <status>ignored</status>
      <modifiedWord/>
      <trackRevisions>false</trackRevisions>
    </reviewItem>
    <reviewItem>
      <errorID>5f31505c-245d-4ddc-b3f0-b84e0334ec5d</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6A66CB5D</paraID>
      <start>45</start>
      <end>53</end>
      <status>ignored</status>
      <modifiedWord/>
      <trackRevisions>false</trackRevisions>
    </reviewItem>
    <reviewItem>
      <errorID>460d610f-43a1-4875-8c63-f79da4158e2f</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6B99418</paraID>
      <start>7</start>
      <end>15</end>
      <status>ignored</status>
      <modifiedWord/>
      <trackRevisions>false</trackRevisions>
    </reviewItem>
    <reviewItem>
      <errorID>2f5957f6-47bf-475c-b72e-a36b25a2a378</errorID>
      <errorWord>公务</errorWord>
      <group>L1_Grammar</group>
      <groupName>语法问题</groupName>
      <ability>L2_Grammar</ability>
      <abilityName>语法错误</abilityName>
      <candidateList>
        <item>保障公务</item>
      </candidateList>
      <explain/>
      <paraID>50F56136</paraID>
      <start>33</start>
      <end>35</end>
      <status>ignored</status>
      <modifiedWord/>
      <trackRevisions>false</trackRevisions>
    </reviewItem>
    <reviewItem>
      <errorID>bde0ac67-8be8-4da6-8341-867b72168d7a</errorID>
      <errorWord>较</errorWord>
      <group>L1_Word</group>
      <groupName>字词问题</groupName>
      <ability>L2_Typo</ability>
      <abilityName>字词错误</abilityName>
      <candidateList>
        <item>与</item>
      </candidateList>
      <explain/>
      <paraID>3AD645F4</paraID>
      <start>15</start>
      <end>16</end>
      <status>ignored</status>
      <modifiedWord/>
      <trackRevisions>false</trackRevisions>
    </reviewItem>
    <reviewItem>
      <errorID>cf4fb47b-0631-4b9a-ba97-333cb5a2ce40</errorID>
      <errorWord> </errorWord>
      <group>L1_Punc</group>
      <groupName>标点问题</groupName>
      <ability>L2_Punc</ability>
      <abilityName>标点符号检查</abilityName>
      <candidateList>
        <item/>
      </candidateList>
      <explain>此处空格冗余，建议删除。</explain>
      <paraID>3AD645F4</paraID>
      <start>26</start>
      <end>26</end>
      <status>modified</status>
      <modifiedWord/>
      <trackRevisions>false</trackRevisions>
    </reviewItem>
    <reviewItem>
      <errorID>83c851b1-cbc7-477d-a2c1-46ab9607394b</errorID>
      <errorWord>公务用车</errorWord>
      <group>L1_Political</group>
      <groupName>政治性问题</groupName>
      <ability>L2_Keyword</ability>
      <abilityName>固定表述</abilityName>
      <candidateList>
        <item>的公务用车</item>
      </candidateList>
      <explain>此处内容疑似含有固定表述相关错误，建议核查。</explain>
      <paraID>6906BDE9</paraID>
      <start>7</start>
      <end>11</end>
      <status>ignored</status>
      <modifiedWord/>
      <trackRevisions>false</trackRevisions>
    </reviewItem>
    <reviewItem>
      <errorID>ce129dd2-397c-4e41-a7ad-0f94b946f267</errorID>
      <errorWord>0</errorWord>
      <group>L1_Word</group>
      <groupName>字词问题</groupName>
      <ability>L2_Typo</ability>
      <abilityName>字词错误</abilityName>
      <candidateList>
        <item>为0</item>
      </candidateList>
      <explain/>
      <paraID>6906BDE9</paraID>
      <start>16</start>
      <end>17</end>
      <status>ignored</status>
      <modifiedWord/>
      <trackRevisions>false</trackRevisions>
    </reviewItem>
    <reviewItem>
      <errorID>a61e77a0-d616-4fae-8858-b3c001e558da</errorID>
      <errorWord>没有</errorWord>
      <group>L1_Word</group>
      <groupName>字词问题</groupName>
      <ability>L2_Typo</ability>
      <abilityName>字词错误</abilityName>
      <candidateList>
        <item>未</item>
      </candidateList>
      <explain/>
      <paraID>3FAA4C7F</paraID>
      <start>17</start>
      <end>19</end>
      <status>ignored</status>
      <modifiedWord/>
      <trackRevisions>false</trackRevisions>
    </reviewItem>
    <reviewItem>
      <errorID>2c9c8d3d-9d51-4d56-901b-b43108f69da2</errorID>
      <errorWord>安排的</errorWord>
      <group>L1_Word</group>
      <groupName>字词问题</groupName>
      <ability>L2_Typo</ability>
      <abilityName>字词错误</abilityName>
      <candidateList>
        <item>安排</item>
      </candidateList>
      <explain/>
      <paraID>3FAA4C7F</paraID>
      <start>30</start>
      <end>33</end>
      <status>ignored</status>
      <modifiedWord/>
      <trackRevisions>false</trackRevisions>
    </reviewItem>
    <reviewItem>
      <errorID>beac7cfb-c3cc-418b-8261-fece867b6753</errorID>
      <errorWord>没有</errorWord>
      <group>L1_Word</group>
      <groupName>字词问题</groupName>
      <ability>L2_Typo</ability>
      <abilityName>字词错误</abilityName>
      <candidateList>
        <item>未</item>
      </candidateList>
      <explain/>
      <paraID>128BF357</paraID>
      <start>17</start>
      <end>19</end>
      <status>ignored</status>
      <modifiedWord/>
      <trackRevisions>false</trackRevisions>
    </reviewItem>
    <reviewItem>
      <errorID>2495707e-9400-4a41-b6e4-cd32564837da</errorID>
      <errorWord>安排的</errorWord>
      <group>L1_Word</group>
      <groupName>字词问题</groupName>
      <ability>L2_Typo</ability>
      <abilityName>字词错误</abilityName>
      <candidateList>
        <item>安排</item>
      </candidateList>
      <explain/>
      <paraID>128BF357</paraID>
      <start>31</start>
      <end>34</end>
      <status>ignored</status>
      <modifiedWord/>
      <trackRevisions>false</trackRevisions>
    </reviewItem>
    <reviewItem>
      <errorID>6d60a820-9ba7-4f1b-b82c-4d6f33f2b6cf</errorID>
      <errorWord>，增加2%。</errorWord>
      <group>L1_Punc</group>
      <groupName>标点问题</groupName>
      <ability>L2_Punc</ability>
      <abilityName>标点符号检查</abilityName>
      <candidateList>
        <item>（增加2%），</item>
      </candidateList>
      <explain/>
      <paraID>2FBC08EE</paraID>
      <start>112</start>
      <end>118</end>
      <status>ignored</status>
      <modifiedWord/>
      <trackRevisions>false</trackRevisions>
    </reviewItem>
    <reviewItem>
      <errorID>9fec61f2-0751-48d7-afcd-a52173e69368</errorID>
      <errorWord>广安区档案及人才服务中心等1家单位</errorWord>
      <group>L1_Punc</group>
      <groupName>标点问题</groupName>
      <ability>L2_Punc</ability>
      <abilityName>标点符号检查</abilityName>
      <candidateList>
        <item>1家单位（广安区档案及人才服务中心）</item>
      </candidateList>
      <explain/>
      <paraID>2A0F30DA</paraID>
      <start>5</start>
      <end>22</end>
      <status>ignored</status>
      <modifiedWord/>
      <trackRevisions>false</trackRevisions>
    </reviewItem>
    <reviewItem>
      <errorID>6f887bc7-e7b4-4367-9bfc-c0d7afe4b414</errorID>
      <errorWord>政府</errorWord>
      <group>L1_Word</group>
      <groupName>字词问题</groupName>
      <ability>L2_Typo</ability>
      <abilityName>字词错误</abilityName>
      <candidateList>
        <item>的政府</item>
      </candidateList>
      <explain/>
      <paraID>37AEDAB3</paraID>
      <start>20</start>
      <end>22</end>
      <status>ignored</status>
      <modifiedWord/>
      <trackRevisions>false</trackRevisions>
    </reviewItem>
    <reviewItem>
      <errorID>64cdb66b-e169-488f-bd0b-60f825ea1667</errorID>
      <errorWord>0</errorWord>
      <group>L1_Word</group>
      <groupName>字词问题</groupName>
      <ability>L2_Typo</ability>
      <abilityName>字词错误</abilityName>
      <candidateList>
        <item>为0</item>
      </candidateList>
      <explain/>
      <paraID>37AEDAB3</paraID>
      <start>26</start>
      <end>27</end>
      <status>ignored</status>
      <modifiedWord/>
      <trackRevisions>false</trackRevisions>
    </reviewItem>
    <reviewItem>
      <errorID>61a9353e-6d51-4734-82a3-90bdec5b7113</errorID>
      <errorWord>车辆0辆</errorWord>
      <group>L1_Word</group>
      <groupName>字词问题</groupName>
      <ability>L2_Typo</ability>
      <abilityName>字词错误</abilityName>
      <candidateList>
        <item>0辆车辆</item>
      </candidateList>
      <explain/>
      <paraID>1C6F6008</paraID>
      <start>30</start>
      <end>34</end>
      <status>ignored</status>
      <modifiedWord/>
      <trackRevisions>false</trackRevisions>
    </reviewItem>
    <reviewItem>
      <errorID>3d29a2c2-7076-45eb-92b7-9463e3f90c58</errorID>
      <errorWord>及</errorWord>
      <group>L1_Word</group>
      <groupName>字词问题</groupName>
      <ability>L2_Typo</ability>
      <abilityName>字词错误</abilityName>
      <candidateList>
        <item>和</item>
      </candidateList>
      <explain/>
      <paraID>448F4460</paraID>
      <start>16</start>
      <end>17</end>
      <status>ignored</status>
      <modifiedWord/>
      <trackRevisions>false</trackRevisions>
    </reviewItem>
    <reviewItem>
      <errorID>5040980e-35db-4c63-99f8-067c980820d1</errorID>
      <errorWord>大型</errorWord>
      <group>L1_Grammar</group>
      <groupName>语法问题</groupName>
      <ability>L2_Grammar</ability>
      <abilityName>语法错误</abilityName>
      <candidateList>
        <item>的大中型</item>
      </candidateList>
      <explain/>
      <paraID>448F4460</paraID>
      <start>28</start>
      <end>30</end>
      <status>ignored</status>
      <modifiedWord/>
      <trackRevisions>false</trackRevisions>
    </reviewItem>
    <reviewItem>
      <errorID>58a331dd-b9a5-4ff7-8236-afa5caf8a93a</errorID>
      <errorWord>中共</errorWord>
      <group>L1_Punc</group>
      <groupName>标点问题</groupName>
      <ability>L2_Punc</ability>
      <abilityName>标点符号检查</abilityName>
      <candidateList>
        <item>，中共</item>
      </candidateList>
      <explain/>
      <paraID>2D70A477</paraID>
      <start>5</start>
      <end>7</end>
      <status>ignored</status>
      <modifiedWord/>
      <trackRevisions>false</trackRevisions>
    </reviewItem>
    <reviewItem>
      <errorID>414b4a2f-a63d-4a0f-9919-6473d1c4a9ec</errorID>
      <errorWord>25</errorWord>
      <group>L1_Word</group>
      <groupName>字词问题</groupName>
      <ability>L2_Typo</ability>
      <abilityName>字词错误</abilityName>
      <candidateList>
        <item>有25</item>
      </candidateList>
      <explain/>
      <paraID>2D70A477</paraID>
      <start>28</start>
      <end>30</end>
      <status>ignored</status>
      <modifiedWord/>
      <trackRevisions>false</trackRevisions>
    </reviewItem>
    <reviewItem>
      <errorID>cf9bf8dd-2ba7-41f5-905f-ece31bf8b8b9</errorID>
      <errorWord>：</errorWord>
      <group>L1_Punc</group>
      <groupName>标点问题</groupName>
      <ability>L2_Punc</ability>
      <abilityName>标点符号检查</abilityName>
      <candidateList>
        <item>，</item>
      </candidateList>
      <explain/>
      <paraID>2D70A477</paraID>
      <start>47</start>
      <end>48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ddd26d-6997-4bc7-9377-b358ee9d6aef}">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6276</Words>
  <Characters>6675</Characters>
  <Lines>0</Lines>
  <Paragraphs>0</Paragraphs>
  <TotalTime>95</TotalTime>
  <ScaleCrop>false</ScaleCrop>
  <LinksUpToDate>false</LinksUpToDate>
  <CharactersWithSpaces>6744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2023-10-20T03:11:00Z</dcterms:created>
  <dc:creator>Administrator</dc:creator>
  <cp:lastModifiedBy>我想A，真的。</cp:lastModifiedBy>
  <cp:lastPrinted>2024-02-28T09:55:00Z</cp:lastPrinted>
  <dcterms:modified xsi:type="dcterms:W3CDTF">2026-02-12T10:19:23Z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186FC45C01F445EBAC31DC7085D95528_13</vt:lpwstr>
  </property>
  <property fmtid="{D5CDD505-2E9C-101B-9397-08002B2CF9AE}" pid="4" name="KSOTemplateDocerSaveRecord">
    <vt:lpwstr>eyJoZGlkIjoiNTkzMDM3ZDBmNjY3YjU3MzUwZTVkNzFjZTljMmZmYTMiLCJ1c2VySWQiOiI3MTQwMTc0NjUifQ==</vt:lpwstr>
  </property>
</Properties>
</file>