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52EB91">
      <w:pPr>
        <w:spacing w:line="600" w:lineRule="exact"/>
        <w:jc w:val="center"/>
        <w:rPr>
          <w:rFonts w:hint="eastAsia" w:ascii="Times New Roman" w:hAnsi="Times New Roman" w:eastAsia="方正小标宋_GBK" w:cs="Times New Roman"/>
          <w:b w:val="0"/>
          <w:bCs w:val="0"/>
          <w:sz w:val="44"/>
          <w:szCs w:val="44"/>
          <w:highlight w:val="none"/>
          <w:lang w:val="en-US" w:eastAsia="zh-CN"/>
        </w:rPr>
      </w:pPr>
    </w:p>
    <w:p w14:paraId="3273EB69">
      <w:pPr>
        <w:spacing w:line="600" w:lineRule="exact"/>
        <w:jc w:val="center"/>
        <w:rPr>
          <w:rFonts w:hint="eastAsia" w:ascii="Times New Roman" w:hAnsi="Times New Roman" w:eastAsia="方正小标宋_GBK" w:cs="Times New Roman"/>
          <w:b w:val="0"/>
          <w:bCs w:val="0"/>
          <w:sz w:val="44"/>
          <w:szCs w:val="44"/>
          <w:highlight w:val="none"/>
          <w:lang w:val="en-US" w:eastAsia="zh-CN"/>
        </w:rPr>
      </w:pPr>
    </w:p>
    <w:p w14:paraId="62B4B10B">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黑体" w:cs="Times New Roman"/>
          <w:sz w:val="33"/>
          <w:szCs w:val="33"/>
          <w:highlight w:val="none"/>
          <w:lang w:val="en-US" w:eastAsia="zh-CN"/>
        </w:rPr>
      </w:pPr>
    </w:p>
    <w:p w14:paraId="2F221E36">
      <w:pPr>
        <w:spacing w:line="600" w:lineRule="exact"/>
        <w:ind w:firstLine="880" w:firstLineChars="200"/>
        <w:jc w:val="center"/>
        <w:rPr>
          <w:rFonts w:hint="default" w:ascii="Times New Roman" w:hAnsi="Times New Roman" w:eastAsia="方正小标宋_GBK" w:cs="Times New Roman"/>
          <w:sz w:val="44"/>
          <w:szCs w:val="44"/>
          <w:highlight w:val="none"/>
        </w:rPr>
      </w:pPr>
    </w:p>
    <w:p w14:paraId="7BD59AF8">
      <w:pPr>
        <w:spacing w:line="600" w:lineRule="exact"/>
        <w:ind w:firstLine="880" w:firstLineChars="200"/>
        <w:jc w:val="center"/>
        <w:rPr>
          <w:rFonts w:hint="default" w:ascii="Times New Roman" w:hAnsi="Times New Roman" w:eastAsia="方正小标宋_GBK" w:cs="Times New Roman"/>
          <w:sz w:val="44"/>
          <w:szCs w:val="44"/>
          <w:highlight w:val="none"/>
        </w:rPr>
      </w:pPr>
    </w:p>
    <w:p w14:paraId="6124DAE4">
      <w:pPr>
        <w:spacing w:line="600" w:lineRule="exact"/>
        <w:ind w:firstLine="880" w:firstLineChars="200"/>
        <w:jc w:val="center"/>
        <w:rPr>
          <w:rFonts w:hint="default" w:ascii="Times New Roman" w:hAnsi="Times New Roman" w:eastAsia="方正小标宋_GBK" w:cs="Times New Roman"/>
          <w:sz w:val="44"/>
          <w:szCs w:val="44"/>
          <w:highlight w:val="none"/>
        </w:rPr>
      </w:pPr>
    </w:p>
    <w:p w14:paraId="0200142C">
      <w:pPr>
        <w:spacing w:line="600" w:lineRule="exact"/>
        <w:ind w:firstLine="880" w:firstLineChars="200"/>
        <w:jc w:val="center"/>
        <w:rPr>
          <w:rFonts w:hint="default" w:ascii="Times New Roman" w:hAnsi="Times New Roman" w:eastAsia="方正小标宋_GBK" w:cs="Times New Roman"/>
          <w:sz w:val="44"/>
          <w:szCs w:val="44"/>
          <w:highlight w:val="none"/>
        </w:rPr>
      </w:pPr>
    </w:p>
    <w:p w14:paraId="66E948D6">
      <w:pPr>
        <w:spacing w:line="600" w:lineRule="exact"/>
        <w:ind w:firstLine="880" w:firstLineChars="200"/>
        <w:jc w:val="center"/>
        <w:rPr>
          <w:rFonts w:hint="default" w:ascii="Times New Roman" w:hAnsi="Times New Roman" w:eastAsia="方正小标宋_GBK" w:cs="Times New Roman"/>
          <w:sz w:val="44"/>
          <w:szCs w:val="44"/>
          <w:highlight w:val="none"/>
        </w:rPr>
      </w:pPr>
    </w:p>
    <w:p w14:paraId="28C414F7">
      <w:pPr>
        <w:spacing w:line="600" w:lineRule="exact"/>
        <w:ind w:firstLine="880" w:firstLineChars="200"/>
        <w:jc w:val="center"/>
        <w:rPr>
          <w:rFonts w:hint="default" w:ascii="Times New Roman" w:hAnsi="Times New Roman" w:eastAsia="方正小标宋_GBK" w:cs="Times New Roman"/>
          <w:sz w:val="44"/>
          <w:szCs w:val="44"/>
          <w:highlight w:val="none"/>
        </w:rPr>
      </w:pPr>
    </w:p>
    <w:p w14:paraId="3A3D85FA">
      <w:pPr>
        <w:spacing w:line="600" w:lineRule="exact"/>
        <w:ind w:firstLine="880" w:firstLineChars="200"/>
        <w:jc w:val="center"/>
        <w:rPr>
          <w:rFonts w:hint="default" w:ascii="Times New Roman" w:hAnsi="Times New Roman" w:eastAsia="方正小标宋_GBK" w:cs="Times New Roman"/>
          <w:sz w:val="44"/>
          <w:szCs w:val="44"/>
          <w:highlight w:val="none"/>
        </w:rPr>
      </w:pPr>
    </w:p>
    <w:p w14:paraId="78A434F0">
      <w:pPr>
        <w:spacing w:line="700" w:lineRule="exact"/>
        <w:ind w:firstLine="0" w:firstLineChars="0"/>
        <w:jc w:val="center"/>
        <w:rPr>
          <w:rFonts w:hint="eastAsia" w:ascii="Times New Roman" w:hAnsi="Times New Roman" w:eastAsia="方正小标宋_GBK" w:cs="Times New Roman"/>
          <w:sz w:val="52"/>
          <w:szCs w:val="52"/>
          <w:highlight w:val="none"/>
          <w:lang w:eastAsia="zh-CN"/>
        </w:rPr>
      </w:pPr>
      <w:r>
        <w:rPr>
          <w:rFonts w:hint="eastAsia" w:ascii="Times New Roman" w:hAnsi="Times New Roman" w:eastAsia="方正小标宋_GBK" w:cs="Times New Roman"/>
          <w:sz w:val="52"/>
          <w:szCs w:val="52"/>
          <w:highlight w:val="none"/>
          <w:lang w:eastAsia="zh-CN"/>
        </w:rPr>
        <w:t>中国共产党广安市委员会党校</w:t>
      </w:r>
    </w:p>
    <w:p w14:paraId="24FF9B60">
      <w:pPr>
        <w:spacing w:line="800" w:lineRule="exact"/>
        <w:ind w:firstLine="0" w:firstLineChars="0"/>
        <w:jc w:val="center"/>
        <w:rPr>
          <w:rFonts w:hint="eastAsia" w:ascii="Times New Roman" w:hAnsi="Times New Roman" w:eastAsia="方正小标宋_GBK" w:cs="Times New Roman"/>
          <w:sz w:val="72"/>
          <w:szCs w:val="72"/>
          <w:highlight w:val="none"/>
          <w:lang w:eastAsia="zh-CN"/>
        </w:rPr>
      </w:pPr>
      <w:r>
        <w:rPr>
          <w:rFonts w:hint="default" w:ascii="Times New Roman" w:hAnsi="Times New Roman" w:eastAsia="方正小标宋_GBK" w:cs="Times New Roman"/>
          <w:sz w:val="52"/>
          <w:szCs w:val="52"/>
          <w:highlight w:val="none"/>
          <w:lang w:val="en-US" w:eastAsia="zh-CN"/>
        </w:rPr>
        <w:t>202</w:t>
      </w:r>
      <w:r>
        <w:rPr>
          <w:rFonts w:hint="eastAsia" w:ascii="Times New Roman" w:hAnsi="Times New Roman" w:eastAsia="方正小标宋_GBK" w:cs="Times New Roman"/>
          <w:sz w:val="52"/>
          <w:szCs w:val="52"/>
          <w:highlight w:val="none"/>
          <w:lang w:val="en-US" w:eastAsia="zh-CN"/>
        </w:rPr>
        <w:t>6</w:t>
      </w:r>
      <w:r>
        <w:rPr>
          <w:rFonts w:hint="default" w:ascii="Times New Roman" w:hAnsi="Times New Roman" w:eastAsia="方正小标宋_GBK" w:cs="Times New Roman"/>
          <w:sz w:val="52"/>
          <w:szCs w:val="52"/>
          <w:highlight w:val="none"/>
        </w:rPr>
        <w:t>年部门</w:t>
      </w:r>
      <w:r>
        <w:rPr>
          <w:rFonts w:hint="eastAsia" w:ascii="Times New Roman" w:hAnsi="Times New Roman" w:eastAsia="方正小标宋_GBK" w:cs="Times New Roman"/>
          <w:sz w:val="52"/>
          <w:szCs w:val="52"/>
          <w:highlight w:val="none"/>
          <w:lang w:eastAsia="zh-CN"/>
        </w:rPr>
        <w:t>预</w:t>
      </w:r>
      <w:r>
        <w:rPr>
          <w:rFonts w:hint="default" w:ascii="Times New Roman" w:hAnsi="Times New Roman" w:eastAsia="方正小标宋_GBK" w:cs="Times New Roman"/>
          <w:sz w:val="52"/>
          <w:szCs w:val="52"/>
          <w:highlight w:val="none"/>
        </w:rPr>
        <w:t>算</w:t>
      </w:r>
      <w:r>
        <w:rPr>
          <w:rFonts w:hint="eastAsia" w:ascii="Times New Roman" w:hAnsi="Times New Roman" w:eastAsia="方正小标宋_GBK" w:cs="Times New Roman"/>
          <w:sz w:val="52"/>
          <w:szCs w:val="52"/>
          <w:highlight w:val="none"/>
          <w:lang w:eastAsia="zh-CN"/>
        </w:rPr>
        <w:t>编制说明</w:t>
      </w:r>
    </w:p>
    <w:p w14:paraId="05C61698">
      <w:pPr>
        <w:rPr>
          <w:rFonts w:hint="default" w:ascii="Times New Roman" w:hAnsi="Times New Roman" w:eastAsia="方正小标宋_GBK" w:cs="Times New Roman"/>
          <w:sz w:val="44"/>
          <w:szCs w:val="44"/>
          <w:highlight w:val="none"/>
          <w:lang w:eastAsia="zh-CN"/>
        </w:rPr>
      </w:pPr>
      <w:r>
        <w:rPr>
          <w:rFonts w:hint="default" w:ascii="Times New Roman" w:hAnsi="Times New Roman" w:eastAsia="方正小标宋_GBK" w:cs="Times New Roman"/>
          <w:sz w:val="44"/>
          <w:szCs w:val="44"/>
          <w:highlight w:val="none"/>
          <w:lang w:eastAsia="zh-CN"/>
        </w:rPr>
        <w:br w:type="page"/>
      </w:r>
    </w:p>
    <w:p w14:paraId="58ED3E6D">
      <w:pPr>
        <w:tabs>
          <w:tab w:val="right" w:leader="dot" w:pos="8296"/>
        </w:tabs>
        <w:jc w:val="center"/>
        <w:rPr>
          <w:rFonts w:hint="eastAsia" w:ascii="Times New Roman" w:hAnsi="Times New Roman" w:eastAsia="方正小标宋_GBK" w:cs="Times New Roman"/>
          <w:color w:val="000000"/>
          <w:sz w:val="48"/>
          <w:szCs w:val="48"/>
          <w:highlight w:val="none"/>
          <w:lang w:eastAsia="zh-CN"/>
        </w:rPr>
      </w:pPr>
      <w:r>
        <w:rPr>
          <w:rFonts w:hint="eastAsia" w:ascii="Times New Roman" w:hAnsi="Times New Roman" w:eastAsia="方正小标宋_GBK" w:cs="Times New Roman"/>
          <w:color w:val="000000"/>
          <w:sz w:val="48"/>
          <w:szCs w:val="48"/>
          <w:highlight w:val="none"/>
          <w:lang w:eastAsia="zh-CN"/>
        </w:rPr>
        <w:t>目</w:t>
      </w:r>
      <w:r>
        <w:rPr>
          <w:rFonts w:hint="eastAsia" w:ascii="Times New Roman" w:hAnsi="Times New Roman" w:eastAsia="方正小标宋_GBK" w:cs="Times New Roman"/>
          <w:color w:val="000000"/>
          <w:sz w:val="48"/>
          <w:szCs w:val="48"/>
          <w:highlight w:val="none"/>
          <w:lang w:val="en-US" w:eastAsia="zh-CN"/>
        </w:rPr>
        <w:t xml:space="preserve">  </w:t>
      </w:r>
      <w:r>
        <w:rPr>
          <w:rFonts w:hint="eastAsia" w:ascii="Times New Roman" w:hAnsi="Times New Roman" w:eastAsia="方正小标宋_GBK" w:cs="Times New Roman"/>
          <w:color w:val="000000"/>
          <w:sz w:val="48"/>
          <w:szCs w:val="48"/>
          <w:highlight w:val="none"/>
          <w:lang w:eastAsia="zh-CN"/>
        </w:rPr>
        <w:t>录</w:t>
      </w:r>
    </w:p>
    <w:p w14:paraId="2A718F00">
      <w:pPr>
        <w:jc w:val="center"/>
        <w:rPr>
          <w:rFonts w:hint="default" w:ascii="Times New Roman" w:hAnsi="Times New Roman" w:eastAsia="方正小标宋_GBK" w:cs="Times New Roman"/>
          <w:sz w:val="44"/>
          <w:szCs w:val="44"/>
          <w:highlight w:val="none"/>
          <w:lang w:eastAsia="zh-CN"/>
        </w:rPr>
      </w:pPr>
    </w:p>
    <w:p w14:paraId="0B850020">
      <w:pPr>
        <w:keepNext w:val="0"/>
        <w:keepLines w:val="0"/>
        <w:pageBreakBefore w:val="0"/>
        <w:tabs>
          <w:tab w:val="right" w:leader="dot" w:pos="8844"/>
        </w:tabs>
        <w:kinsoku/>
        <w:wordWrap/>
        <w:overflowPunct/>
        <w:topLinePunct w:val="0"/>
        <w:autoSpaceDE/>
        <w:autoSpaceDN/>
        <w:bidi w:val="0"/>
        <w:adjustRightInd/>
        <w:snapToGrid/>
        <w:spacing w:before="0" w:line="590" w:lineRule="exact"/>
        <w:ind w:firstLine="663" w:firstLineChars="200"/>
        <w:textAlignment w:val="auto"/>
        <w:rPr>
          <w:rFonts w:hint="eastAsia" w:ascii="Times New Roman" w:hAnsi="Times New Roman" w:eastAsia="方正仿宋_GBK" w:cs="Times New Roman"/>
          <w:b/>
          <w:bCs/>
          <w:kern w:val="2"/>
          <w:sz w:val="33"/>
          <w:szCs w:val="33"/>
          <w:highlight w:val="none"/>
          <w:lang w:val="en-US" w:eastAsia="zh-CN" w:bidi="ar-SA"/>
        </w:rPr>
      </w:pPr>
      <w:r>
        <w:rPr>
          <w:rFonts w:hint="eastAsia" w:ascii="Times New Roman" w:hAnsi="Times New Roman" w:eastAsia="方正仿宋_GBK" w:cs="Times New Roman"/>
          <w:b/>
          <w:bCs/>
          <w:kern w:val="2"/>
          <w:sz w:val="33"/>
          <w:szCs w:val="33"/>
          <w:highlight w:val="none"/>
          <w:lang w:val="en-US" w:eastAsia="zh-CN" w:bidi="ar-SA"/>
        </w:rPr>
        <w:t xml:space="preserve">第一部分  </w:t>
      </w:r>
      <w:r>
        <w:rPr>
          <w:rFonts w:hint="eastAsia" w:ascii="Times New Roman" w:hAnsi="Times New Roman" w:eastAsia="方正仿宋_GBK" w:cs="Times New Roman"/>
          <w:b/>
          <w:bCs/>
          <w:color w:val="auto"/>
          <w:kern w:val="2"/>
          <w:sz w:val="33"/>
          <w:szCs w:val="33"/>
          <w:highlight w:val="none"/>
          <w:shd w:val="clear"/>
          <w:lang w:val="en-US" w:eastAsia="zh-CN" w:bidi="ar-SA"/>
        </w:rPr>
        <w:t>中国共产党广安市委员会党校</w:t>
      </w:r>
      <w:r>
        <w:rPr>
          <w:rFonts w:hint="eastAsia" w:ascii="Times New Roman" w:hAnsi="Times New Roman" w:eastAsia="方正仿宋_GBK" w:cs="Times New Roman"/>
          <w:b/>
          <w:bCs/>
          <w:kern w:val="2"/>
          <w:sz w:val="33"/>
          <w:szCs w:val="33"/>
          <w:highlight w:val="none"/>
          <w:lang w:val="en-US" w:eastAsia="zh-CN" w:bidi="ar-SA"/>
        </w:rPr>
        <w:t>概况</w:t>
      </w:r>
    </w:p>
    <w:p w14:paraId="781A9E9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right="0" w:firstLine="660" w:firstLineChars="200"/>
        <w:jc w:val="both"/>
        <w:textAlignment w:val="auto"/>
        <w:outlineLvl w:val="1"/>
        <w:rPr>
          <w:rFonts w:hint="eastAsia" w:ascii="Times New Roman" w:hAnsi="Times New Roman" w:eastAsia="方正仿宋_GBK" w:cs="Times New Roman"/>
          <w:i w:val="0"/>
          <w:caps w:val="0"/>
          <w:color w:val="auto"/>
          <w:spacing w:val="0"/>
          <w:kern w:val="2"/>
          <w:sz w:val="33"/>
          <w:szCs w:val="33"/>
          <w:highlight w:val="none"/>
          <w:shd w:val="clear" w:color="auto" w:fill="auto"/>
          <w:lang w:eastAsia="zh-CN" w:bidi="ar-SA"/>
        </w:rPr>
      </w:pPr>
      <w:r>
        <w:rPr>
          <w:rFonts w:hint="eastAsia" w:ascii="Times New Roman" w:hAnsi="Times New Roman" w:eastAsia="方正仿宋_GBK" w:cs="Times New Roman"/>
          <w:i w:val="0"/>
          <w:caps w:val="0"/>
          <w:color w:val="auto"/>
          <w:spacing w:val="0"/>
          <w:kern w:val="2"/>
          <w:sz w:val="33"/>
          <w:szCs w:val="33"/>
          <w:highlight w:val="none"/>
          <w:shd w:val="clear" w:color="auto" w:fill="auto"/>
          <w:lang w:bidi="ar-SA"/>
        </w:rPr>
        <w:t>一、</w:t>
      </w:r>
      <w:r>
        <w:rPr>
          <w:rFonts w:hint="eastAsia" w:ascii="Times New Roman" w:hAnsi="Times New Roman" w:eastAsia="方正仿宋_GBK" w:cs="Times New Roman"/>
          <w:i w:val="0"/>
          <w:caps w:val="0"/>
          <w:color w:val="auto"/>
          <w:spacing w:val="0"/>
          <w:kern w:val="2"/>
          <w:sz w:val="33"/>
          <w:szCs w:val="33"/>
          <w:highlight w:val="none"/>
          <w:shd w:val="clear" w:color="auto" w:fill="auto"/>
          <w:lang w:eastAsia="zh-CN" w:bidi="ar-SA"/>
        </w:rPr>
        <w:t>基本职能及主要工作</w:t>
      </w:r>
    </w:p>
    <w:p w14:paraId="36F8EE3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right="0" w:firstLine="660" w:firstLineChars="200"/>
        <w:jc w:val="both"/>
        <w:textAlignment w:val="auto"/>
        <w:outlineLvl w:val="1"/>
        <w:rPr>
          <w:rFonts w:hint="eastAsia" w:ascii="Times New Roman" w:hAnsi="Times New Roman" w:eastAsia="方正仿宋_GBK" w:cs="Times New Roman"/>
          <w:i w:val="0"/>
          <w:caps w:val="0"/>
          <w:color w:val="auto"/>
          <w:spacing w:val="0"/>
          <w:kern w:val="2"/>
          <w:sz w:val="33"/>
          <w:szCs w:val="33"/>
          <w:highlight w:val="none"/>
          <w:shd w:val="clear" w:color="auto" w:fill="auto"/>
          <w:lang w:eastAsia="zh-CN" w:bidi="ar-SA"/>
        </w:rPr>
      </w:pPr>
      <w:r>
        <w:rPr>
          <w:rFonts w:hint="eastAsia" w:ascii="Times New Roman" w:hAnsi="Times New Roman" w:eastAsia="方正仿宋_GBK" w:cs="Times New Roman"/>
          <w:i w:val="0"/>
          <w:caps w:val="0"/>
          <w:color w:val="auto"/>
          <w:spacing w:val="0"/>
          <w:kern w:val="2"/>
          <w:sz w:val="33"/>
          <w:szCs w:val="33"/>
          <w:highlight w:val="none"/>
          <w:shd w:val="clear" w:color="auto" w:fill="auto"/>
          <w:lang w:bidi="ar-SA"/>
        </w:rPr>
        <w:t>二、</w:t>
      </w:r>
      <w:r>
        <w:rPr>
          <w:rFonts w:hint="eastAsia" w:ascii="Times New Roman" w:hAnsi="Times New Roman" w:eastAsia="方正仿宋_GBK" w:cs="Times New Roman"/>
          <w:i w:val="0"/>
          <w:caps w:val="0"/>
          <w:color w:val="auto"/>
          <w:spacing w:val="0"/>
          <w:kern w:val="2"/>
          <w:sz w:val="33"/>
          <w:szCs w:val="33"/>
          <w:highlight w:val="none"/>
          <w:shd w:val="clear" w:color="auto" w:fill="auto"/>
          <w:lang w:eastAsia="zh-CN" w:bidi="ar-SA"/>
        </w:rPr>
        <w:t>部门</w:t>
      </w:r>
      <w:r>
        <w:rPr>
          <w:rFonts w:hint="eastAsia" w:ascii="Times New Roman" w:hAnsi="Times New Roman" w:eastAsia="方正仿宋_GBK" w:cs="Times New Roman"/>
          <w:i w:val="0"/>
          <w:caps w:val="0"/>
          <w:color w:val="auto"/>
          <w:spacing w:val="0"/>
          <w:kern w:val="2"/>
          <w:sz w:val="33"/>
          <w:szCs w:val="33"/>
          <w:highlight w:val="none"/>
          <w:shd w:val="clear" w:color="auto" w:fill="auto"/>
          <w:lang w:bidi="ar-SA"/>
        </w:rPr>
        <w:t>预算单位构成</w:t>
      </w:r>
      <w:r>
        <w:rPr>
          <w:rFonts w:hint="eastAsia" w:ascii="Times New Roman" w:hAnsi="Times New Roman" w:eastAsia="方正仿宋_GBK" w:cs="Times New Roman"/>
          <w:i w:val="0"/>
          <w:caps w:val="0"/>
          <w:color w:val="auto"/>
          <w:spacing w:val="0"/>
          <w:kern w:val="2"/>
          <w:sz w:val="33"/>
          <w:szCs w:val="33"/>
          <w:highlight w:val="none"/>
          <w:shd w:val="clear" w:color="auto" w:fill="auto"/>
          <w:lang w:eastAsia="zh-CN" w:bidi="ar-SA"/>
        </w:rPr>
        <w:t>情况</w:t>
      </w:r>
    </w:p>
    <w:p w14:paraId="5B1776BE">
      <w:pPr>
        <w:keepNext w:val="0"/>
        <w:keepLines w:val="0"/>
        <w:pageBreakBefore w:val="0"/>
        <w:kinsoku/>
        <w:wordWrap/>
        <w:overflowPunct/>
        <w:topLinePunct w:val="0"/>
        <w:autoSpaceDE/>
        <w:autoSpaceDN/>
        <w:bidi w:val="0"/>
        <w:adjustRightInd/>
        <w:snapToGrid/>
        <w:spacing w:line="590" w:lineRule="exact"/>
        <w:ind w:firstLine="663" w:firstLineChars="200"/>
        <w:textAlignment w:val="auto"/>
        <w:rPr>
          <w:rFonts w:hint="default" w:ascii="Times New Roman" w:hAnsi="Times New Roman" w:eastAsia="黑体" w:cs="Times New Roman"/>
          <w:kern w:val="0"/>
          <w:sz w:val="32"/>
          <w:szCs w:val="32"/>
          <w:highlight w:val="none"/>
          <w:lang w:val="en-US" w:eastAsia="zh-CN" w:bidi="ar"/>
        </w:rPr>
      </w:pPr>
      <w:r>
        <w:rPr>
          <w:rFonts w:hint="eastAsia" w:ascii="Times New Roman" w:hAnsi="Times New Roman" w:eastAsia="方正仿宋_GBK" w:cs="Times New Roman"/>
          <w:b/>
          <w:bCs/>
          <w:kern w:val="2"/>
          <w:sz w:val="33"/>
          <w:szCs w:val="33"/>
          <w:highlight w:val="none"/>
          <w:lang w:val="en-US" w:eastAsia="zh-CN" w:bidi="ar-SA"/>
        </w:rPr>
        <w:t xml:space="preserve">第二部分  </w:t>
      </w:r>
      <w:r>
        <w:rPr>
          <w:rFonts w:hint="eastAsia" w:ascii="Times New Roman" w:hAnsi="Times New Roman" w:eastAsia="方正仿宋_GBK" w:cs="Times New Roman"/>
          <w:b/>
          <w:bCs/>
          <w:color w:val="auto"/>
          <w:kern w:val="2"/>
          <w:sz w:val="33"/>
          <w:szCs w:val="33"/>
          <w:highlight w:val="none"/>
          <w:shd w:val="clear"/>
          <w:lang w:val="en-US" w:eastAsia="zh-CN" w:bidi="ar-SA"/>
        </w:rPr>
        <w:t>中国共产党广安市委员会党校</w:t>
      </w:r>
      <w:r>
        <w:rPr>
          <w:rFonts w:hint="eastAsia" w:ascii="Times New Roman" w:hAnsi="Times New Roman" w:eastAsia="方正仿宋_GBK" w:cs="Times New Roman"/>
          <w:b/>
          <w:bCs/>
          <w:kern w:val="2"/>
          <w:sz w:val="33"/>
          <w:szCs w:val="33"/>
          <w:highlight w:val="none"/>
          <w:lang w:val="en-US" w:eastAsia="zh-CN" w:bidi="ar-SA"/>
        </w:rPr>
        <w:t>2026年部门预算情况说明</w:t>
      </w:r>
    </w:p>
    <w:p w14:paraId="272ED723">
      <w:pPr>
        <w:keepNext w:val="0"/>
        <w:keepLines w:val="0"/>
        <w:pageBreakBefore w:val="0"/>
        <w:kinsoku/>
        <w:wordWrap/>
        <w:overflowPunct/>
        <w:topLinePunct w:val="0"/>
        <w:autoSpaceDE/>
        <w:autoSpaceDN/>
        <w:bidi w:val="0"/>
        <w:adjustRightInd/>
        <w:snapToGrid/>
        <w:spacing w:line="590" w:lineRule="exact"/>
        <w:ind w:firstLine="663" w:firstLineChars="200"/>
        <w:textAlignment w:val="auto"/>
        <w:rPr>
          <w:rFonts w:hint="default" w:ascii="Times New Roman" w:hAnsi="Times New Roman" w:eastAsia="黑体" w:cs="Times New Roman"/>
          <w:kern w:val="0"/>
          <w:sz w:val="32"/>
          <w:szCs w:val="32"/>
          <w:highlight w:val="none"/>
          <w:lang w:val="en-US" w:eastAsia="zh-CN" w:bidi="ar"/>
        </w:rPr>
      </w:pPr>
      <w:r>
        <w:rPr>
          <w:rFonts w:hint="eastAsia" w:ascii="Times New Roman" w:hAnsi="Times New Roman" w:eastAsia="方正仿宋_GBK" w:cs="Times New Roman"/>
          <w:b/>
          <w:bCs/>
          <w:kern w:val="2"/>
          <w:sz w:val="33"/>
          <w:szCs w:val="33"/>
          <w:highlight w:val="none"/>
          <w:lang w:val="en-US" w:eastAsia="zh-CN" w:bidi="ar-SA"/>
        </w:rPr>
        <w:t>第三部分  名词解释</w:t>
      </w:r>
    </w:p>
    <w:p w14:paraId="65BC8C3B">
      <w:pPr>
        <w:keepNext w:val="0"/>
        <w:keepLines w:val="0"/>
        <w:pageBreakBefore w:val="0"/>
        <w:kinsoku/>
        <w:wordWrap/>
        <w:overflowPunct/>
        <w:topLinePunct w:val="0"/>
        <w:autoSpaceDE/>
        <w:autoSpaceDN/>
        <w:bidi w:val="0"/>
        <w:adjustRightInd/>
        <w:snapToGrid/>
        <w:spacing w:line="590" w:lineRule="exact"/>
        <w:ind w:firstLine="663" w:firstLineChars="200"/>
        <w:textAlignment w:val="auto"/>
        <w:rPr>
          <w:rFonts w:hint="default" w:ascii="Times New Roman" w:hAnsi="Times New Roman" w:eastAsia="黑体" w:cs="Times New Roman"/>
          <w:kern w:val="0"/>
          <w:sz w:val="32"/>
          <w:szCs w:val="32"/>
          <w:highlight w:val="none"/>
          <w:lang w:val="en-US" w:eastAsia="zh-CN" w:bidi="ar"/>
        </w:rPr>
      </w:pPr>
      <w:r>
        <w:rPr>
          <w:rFonts w:hint="eastAsia" w:ascii="Times New Roman" w:hAnsi="Times New Roman" w:eastAsia="方正仿宋_GBK" w:cs="Times New Roman"/>
          <w:b/>
          <w:bCs/>
          <w:kern w:val="2"/>
          <w:sz w:val="33"/>
          <w:szCs w:val="33"/>
          <w:highlight w:val="none"/>
          <w:lang w:val="en-US" w:eastAsia="zh-CN" w:bidi="ar-SA"/>
        </w:rPr>
        <w:t xml:space="preserve">第四部分  </w:t>
      </w:r>
      <w:r>
        <w:rPr>
          <w:rFonts w:hint="eastAsia" w:ascii="Times New Roman" w:hAnsi="Times New Roman" w:eastAsia="方正仿宋_GBK" w:cs="Times New Roman"/>
          <w:b/>
          <w:bCs/>
          <w:color w:val="auto"/>
          <w:kern w:val="2"/>
          <w:sz w:val="33"/>
          <w:szCs w:val="33"/>
          <w:highlight w:val="none"/>
          <w:shd w:val="clear"/>
          <w:lang w:val="en-US" w:eastAsia="zh-CN" w:bidi="ar-SA"/>
        </w:rPr>
        <w:t>中国共产党广安市委员会党校</w:t>
      </w:r>
      <w:r>
        <w:rPr>
          <w:rFonts w:hint="eastAsia" w:ascii="Times New Roman" w:hAnsi="Times New Roman" w:eastAsia="方正仿宋_GBK" w:cs="Times New Roman"/>
          <w:b/>
          <w:bCs/>
          <w:kern w:val="2"/>
          <w:sz w:val="33"/>
          <w:szCs w:val="33"/>
          <w:highlight w:val="none"/>
          <w:lang w:val="en-US" w:eastAsia="zh-CN" w:bidi="ar-SA"/>
        </w:rPr>
        <w:t>2026年部门预算表</w:t>
      </w:r>
    </w:p>
    <w:p w14:paraId="29BD67BF">
      <w:pPr>
        <w:keepNext w:val="0"/>
        <w:keepLines w:val="0"/>
        <w:pageBreakBefore w:val="0"/>
        <w:tabs>
          <w:tab w:val="right" w:leader="dot" w:pos="8844"/>
        </w:tabs>
        <w:kinsoku/>
        <w:wordWrap/>
        <w:overflowPunct/>
        <w:topLinePunct w:val="0"/>
        <w:autoSpaceDE/>
        <w:autoSpaceDN/>
        <w:bidi w:val="0"/>
        <w:adjustRightInd/>
        <w:snapToGrid/>
        <w:spacing w:line="590" w:lineRule="exact"/>
        <w:ind w:left="0" w:leftChars="0" w:firstLine="660" w:firstLineChars="200"/>
        <w:textAlignment w:val="auto"/>
        <w:rPr>
          <w:rFonts w:hint="eastAsia" w:ascii="Times New Roman" w:hAnsi="Times New Roman" w:eastAsia="方正仿宋_GBK" w:cs="Times New Roman"/>
          <w:sz w:val="33"/>
          <w:szCs w:val="33"/>
          <w:highlight w:val="none"/>
        </w:rPr>
      </w:pPr>
      <w:r>
        <w:rPr>
          <w:rFonts w:hint="eastAsia" w:ascii="Times New Roman" w:hAnsi="Times New Roman" w:eastAsia="方正仿宋_GBK" w:cs="Times New Roman"/>
          <w:sz w:val="33"/>
          <w:szCs w:val="33"/>
          <w:highlight w:val="none"/>
        </w:rPr>
        <w:t>表1</w:t>
      </w:r>
      <w:r>
        <w:rPr>
          <w:rFonts w:hint="eastAsia" w:ascii="Times New Roman" w:hAnsi="Times New Roman" w:eastAsia="方正仿宋_GBK" w:cs="Times New Roman"/>
          <w:sz w:val="33"/>
          <w:szCs w:val="33"/>
          <w:highlight w:val="none"/>
          <w:lang w:val="en-US" w:eastAsia="zh-CN"/>
        </w:rPr>
        <w:t xml:space="preserve">  </w:t>
      </w:r>
      <w:r>
        <w:rPr>
          <w:rFonts w:hint="eastAsia" w:ascii="Times New Roman" w:hAnsi="Times New Roman" w:eastAsia="方正仿宋_GBK" w:cs="Times New Roman"/>
          <w:sz w:val="33"/>
          <w:szCs w:val="33"/>
          <w:highlight w:val="none"/>
        </w:rPr>
        <w:t>部门收支总表</w:t>
      </w:r>
    </w:p>
    <w:p w14:paraId="3B635322">
      <w:pPr>
        <w:keepNext w:val="0"/>
        <w:keepLines w:val="0"/>
        <w:pageBreakBefore w:val="0"/>
        <w:tabs>
          <w:tab w:val="right" w:leader="dot" w:pos="8844"/>
        </w:tabs>
        <w:kinsoku/>
        <w:wordWrap/>
        <w:overflowPunct/>
        <w:topLinePunct w:val="0"/>
        <w:autoSpaceDE/>
        <w:autoSpaceDN/>
        <w:bidi w:val="0"/>
        <w:adjustRightInd/>
        <w:snapToGrid/>
        <w:spacing w:line="590" w:lineRule="exact"/>
        <w:ind w:left="0" w:leftChars="0" w:firstLine="660" w:firstLineChars="200"/>
        <w:textAlignment w:val="auto"/>
        <w:rPr>
          <w:rFonts w:hint="eastAsia" w:ascii="Times New Roman" w:hAnsi="Times New Roman" w:eastAsia="方正仿宋_GBK" w:cs="Times New Roman"/>
          <w:sz w:val="33"/>
          <w:szCs w:val="33"/>
          <w:highlight w:val="none"/>
        </w:rPr>
      </w:pPr>
      <w:r>
        <w:rPr>
          <w:rFonts w:hint="eastAsia" w:ascii="Times New Roman" w:hAnsi="Times New Roman" w:eastAsia="方正仿宋_GBK" w:cs="Times New Roman"/>
          <w:sz w:val="33"/>
          <w:szCs w:val="33"/>
          <w:highlight w:val="none"/>
        </w:rPr>
        <w:t>表1-1</w:t>
      </w:r>
      <w:r>
        <w:rPr>
          <w:rFonts w:hint="eastAsia" w:ascii="Times New Roman" w:hAnsi="Times New Roman" w:eastAsia="方正仿宋_GBK" w:cs="Times New Roman"/>
          <w:sz w:val="33"/>
          <w:szCs w:val="33"/>
          <w:highlight w:val="none"/>
          <w:lang w:val="en-US" w:eastAsia="zh-CN"/>
        </w:rPr>
        <w:t xml:space="preserve">  </w:t>
      </w:r>
      <w:r>
        <w:rPr>
          <w:rFonts w:hint="eastAsia" w:ascii="Times New Roman" w:hAnsi="Times New Roman" w:eastAsia="方正仿宋_GBK" w:cs="Times New Roman"/>
          <w:sz w:val="33"/>
          <w:szCs w:val="33"/>
          <w:highlight w:val="none"/>
        </w:rPr>
        <w:t>部门收入总表</w:t>
      </w:r>
    </w:p>
    <w:p w14:paraId="520A5F26">
      <w:pPr>
        <w:keepNext w:val="0"/>
        <w:keepLines w:val="0"/>
        <w:pageBreakBefore w:val="0"/>
        <w:tabs>
          <w:tab w:val="right" w:leader="dot" w:pos="8844"/>
        </w:tabs>
        <w:kinsoku/>
        <w:wordWrap/>
        <w:overflowPunct/>
        <w:topLinePunct w:val="0"/>
        <w:autoSpaceDE/>
        <w:autoSpaceDN/>
        <w:bidi w:val="0"/>
        <w:adjustRightInd/>
        <w:snapToGrid/>
        <w:spacing w:line="590" w:lineRule="exact"/>
        <w:ind w:left="0" w:leftChars="0" w:firstLine="660" w:firstLineChars="200"/>
        <w:textAlignment w:val="auto"/>
        <w:rPr>
          <w:rFonts w:hint="eastAsia" w:ascii="Times New Roman" w:hAnsi="Times New Roman" w:eastAsia="方正仿宋_GBK" w:cs="Times New Roman"/>
          <w:sz w:val="33"/>
          <w:szCs w:val="33"/>
          <w:highlight w:val="none"/>
        </w:rPr>
      </w:pPr>
      <w:r>
        <w:rPr>
          <w:rFonts w:hint="eastAsia" w:ascii="Times New Roman" w:hAnsi="Times New Roman" w:eastAsia="方正仿宋_GBK" w:cs="Times New Roman"/>
          <w:sz w:val="33"/>
          <w:szCs w:val="33"/>
          <w:highlight w:val="none"/>
        </w:rPr>
        <w:t>表1-2</w:t>
      </w:r>
      <w:r>
        <w:rPr>
          <w:rFonts w:hint="eastAsia" w:ascii="Times New Roman" w:hAnsi="Times New Roman" w:eastAsia="方正仿宋_GBK" w:cs="Times New Roman"/>
          <w:sz w:val="33"/>
          <w:szCs w:val="33"/>
          <w:highlight w:val="none"/>
          <w:lang w:val="en-US" w:eastAsia="zh-CN"/>
        </w:rPr>
        <w:t xml:space="preserve">  </w:t>
      </w:r>
      <w:r>
        <w:rPr>
          <w:rFonts w:hint="eastAsia" w:ascii="Times New Roman" w:hAnsi="Times New Roman" w:eastAsia="方正仿宋_GBK" w:cs="Times New Roman"/>
          <w:sz w:val="33"/>
          <w:szCs w:val="33"/>
          <w:highlight w:val="none"/>
        </w:rPr>
        <w:t>部门支出总表</w:t>
      </w:r>
    </w:p>
    <w:p w14:paraId="552B00CF">
      <w:pPr>
        <w:keepNext w:val="0"/>
        <w:keepLines w:val="0"/>
        <w:pageBreakBefore w:val="0"/>
        <w:tabs>
          <w:tab w:val="right" w:leader="dot" w:pos="8844"/>
        </w:tabs>
        <w:kinsoku/>
        <w:wordWrap/>
        <w:overflowPunct/>
        <w:topLinePunct w:val="0"/>
        <w:autoSpaceDE/>
        <w:autoSpaceDN/>
        <w:bidi w:val="0"/>
        <w:adjustRightInd/>
        <w:snapToGrid/>
        <w:spacing w:line="590" w:lineRule="exact"/>
        <w:ind w:left="0" w:leftChars="0" w:firstLine="660" w:firstLineChars="200"/>
        <w:textAlignment w:val="auto"/>
        <w:rPr>
          <w:rFonts w:hint="eastAsia" w:ascii="Times New Roman" w:hAnsi="Times New Roman" w:eastAsia="方正仿宋_GBK" w:cs="Times New Roman"/>
          <w:sz w:val="33"/>
          <w:szCs w:val="33"/>
          <w:highlight w:val="none"/>
        </w:rPr>
      </w:pPr>
      <w:r>
        <w:rPr>
          <w:rFonts w:hint="eastAsia" w:ascii="Times New Roman" w:hAnsi="Times New Roman" w:eastAsia="方正仿宋_GBK" w:cs="Times New Roman"/>
          <w:sz w:val="33"/>
          <w:szCs w:val="33"/>
          <w:highlight w:val="none"/>
        </w:rPr>
        <w:t>表2</w:t>
      </w:r>
      <w:r>
        <w:rPr>
          <w:rFonts w:hint="eastAsia" w:ascii="Times New Roman" w:hAnsi="Times New Roman" w:eastAsia="方正仿宋_GBK" w:cs="Times New Roman"/>
          <w:sz w:val="33"/>
          <w:szCs w:val="33"/>
          <w:highlight w:val="none"/>
          <w:lang w:val="en-US" w:eastAsia="zh-CN"/>
        </w:rPr>
        <w:t xml:space="preserve">  </w:t>
      </w:r>
      <w:r>
        <w:rPr>
          <w:rFonts w:hint="eastAsia" w:ascii="Times New Roman" w:hAnsi="Times New Roman" w:eastAsia="方正仿宋_GBK" w:cs="Times New Roman"/>
          <w:sz w:val="33"/>
          <w:szCs w:val="33"/>
          <w:highlight w:val="none"/>
        </w:rPr>
        <w:t>财政拨款收支</w:t>
      </w:r>
      <w:r>
        <w:rPr>
          <w:rFonts w:hint="eastAsia" w:ascii="Times New Roman" w:hAnsi="Times New Roman" w:eastAsia="方正仿宋_GBK" w:cs="Times New Roman"/>
          <w:sz w:val="33"/>
          <w:szCs w:val="33"/>
          <w:highlight w:val="none"/>
          <w:lang w:eastAsia="zh-CN"/>
        </w:rPr>
        <w:t>预算</w:t>
      </w:r>
      <w:r>
        <w:rPr>
          <w:rFonts w:hint="eastAsia" w:ascii="Times New Roman" w:hAnsi="Times New Roman" w:eastAsia="方正仿宋_GBK" w:cs="Times New Roman"/>
          <w:sz w:val="33"/>
          <w:szCs w:val="33"/>
          <w:highlight w:val="none"/>
        </w:rPr>
        <w:t>总表</w:t>
      </w:r>
    </w:p>
    <w:p w14:paraId="31A0FD62">
      <w:pPr>
        <w:keepNext w:val="0"/>
        <w:keepLines w:val="0"/>
        <w:pageBreakBefore w:val="0"/>
        <w:tabs>
          <w:tab w:val="right" w:leader="dot" w:pos="8844"/>
        </w:tabs>
        <w:kinsoku/>
        <w:wordWrap/>
        <w:overflowPunct/>
        <w:topLinePunct w:val="0"/>
        <w:autoSpaceDE/>
        <w:autoSpaceDN/>
        <w:bidi w:val="0"/>
        <w:adjustRightInd/>
        <w:snapToGrid/>
        <w:spacing w:line="590" w:lineRule="exact"/>
        <w:ind w:left="0" w:leftChars="0" w:firstLine="660" w:firstLineChars="200"/>
        <w:textAlignment w:val="auto"/>
        <w:rPr>
          <w:rFonts w:hint="eastAsia" w:ascii="Times New Roman" w:hAnsi="Times New Roman" w:eastAsia="方正仿宋_GBK" w:cs="Times New Roman"/>
          <w:sz w:val="33"/>
          <w:szCs w:val="33"/>
          <w:highlight w:val="none"/>
        </w:rPr>
      </w:pPr>
      <w:r>
        <w:rPr>
          <w:rFonts w:hint="eastAsia" w:ascii="Times New Roman" w:hAnsi="Times New Roman" w:eastAsia="方正仿宋_GBK" w:cs="Times New Roman"/>
          <w:sz w:val="33"/>
          <w:szCs w:val="33"/>
          <w:highlight w:val="none"/>
        </w:rPr>
        <w:t>表2-1</w:t>
      </w:r>
      <w:r>
        <w:rPr>
          <w:rFonts w:hint="eastAsia" w:ascii="Times New Roman" w:hAnsi="Times New Roman" w:eastAsia="方正仿宋_GBK" w:cs="Times New Roman"/>
          <w:sz w:val="33"/>
          <w:szCs w:val="33"/>
          <w:highlight w:val="none"/>
          <w:lang w:val="en-US" w:eastAsia="zh-CN"/>
        </w:rPr>
        <w:t xml:space="preserve">  </w:t>
      </w:r>
      <w:r>
        <w:rPr>
          <w:rFonts w:hint="eastAsia" w:ascii="Times New Roman" w:hAnsi="Times New Roman" w:eastAsia="方正仿宋_GBK" w:cs="Times New Roman"/>
          <w:sz w:val="33"/>
          <w:szCs w:val="33"/>
          <w:highlight w:val="none"/>
        </w:rPr>
        <w:t>财政拨款支出预算表（</w:t>
      </w:r>
      <w:r>
        <w:rPr>
          <w:rFonts w:hint="eastAsia" w:ascii="Times New Roman" w:hAnsi="Times New Roman" w:eastAsia="方正仿宋_GBK" w:cs="Times New Roman"/>
          <w:sz w:val="33"/>
          <w:szCs w:val="33"/>
          <w:highlight w:val="none"/>
          <w:lang w:eastAsia="zh-CN"/>
        </w:rPr>
        <w:t>部门</w:t>
      </w:r>
      <w:r>
        <w:rPr>
          <w:rFonts w:hint="eastAsia" w:ascii="Times New Roman" w:hAnsi="Times New Roman" w:eastAsia="方正仿宋_GBK" w:cs="Times New Roman"/>
          <w:sz w:val="33"/>
          <w:szCs w:val="33"/>
          <w:highlight w:val="none"/>
        </w:rPr>
        <w:t>经济分类科目）</w:t>
      </w:r>
    </w:p>
    <w:p w14:paraId="1CB95749">
      <w:pPr>
        <w:keepNext w:val="0"/>
        <w:keepLines w:val="0"/>
        <w:pageBreakBefore w:val="0"/>
        <w:tabs>
          <w:tab w:val="right" w:leader="dot" w:pos="8844"/>
        </w:tabs>
        <w:kinsoku/>
        <w:wordWrap/>
        <w:overflowPunct/>
        <w:topLinePunct w:val="0"/>
        <w:autoSpaceDE/>
        <w:autoSpaceDN/>
        <w:bidi w:val="0"/>
        <w:adjustRightInd/>
        <w:snapToGrid/>
        <w:spacing w:line="590" w:lineRule="exact"/>
        <w:ind w:left="0" w:leftChars="0" w:firstLine="660" w:firstLineChars="200"/>
        <w:textAlignment w:val="auto"/>
        <w:rPr>
          <w:rFonts w:hint="eastAsia" w:ascii="Times New Roman" w:hAnsi="Times New Roman" w:eastAsia="方正仿宋_GBK" w:cs="Times New Roman"/>
          <w:sz w:val="33"/>
          <w:szCs w:val="33"/>
          <w:highlight w:val="none"/>
        </w:rPr>
      </w:pPr>
      <w:r>
        <w:rPr>
          <w:rFonts w:hint="eastAsia" w:ascii="Times New Roman" w:hAnsi="Times New Roman" w:eastAsia="方正仿宋_GBK" w:cs="Times New Roman"/>
          <w:sz w:val="33"/>
          <w:szCs w:val="33"/>
          <w:highlight w:val="none"/>
        </w:rPr>
        <w:t xml:space="preserve">表3 </w:t>
      </w:r>
      <w:r>
        <w:rPr>
          <w:rFonts w:hint="eastAsia" w:ascii="Times New Roman" w:hAnsi="Times New Roman" w:eastAsia="方正仿宋_GBK" w:cs="Times New Roman"/>
          <w:sz w:val="33"/>
          <w:szCs w:val="33"/>
          <w:highlight w:val="none"/>
          <w:lang w:val="en-US" w:eastAsia="zh-CN"/>
        </w:rPr>
        <w:t xml:space="preserve"> </w:t>
      </w:r>
      <w:r>
        <w:rPr>
          <w:rFonts w:hint="eastAsia" w:ascii="Times New Roman" w:hAnsi="Times New Roman" w:eastAsia="方正仿宋_GBK" w:cs="Times New Roman"/>
          <w:sz w:val="33"/>
          <w:szCs w:val="33"/>
          <w:highlight w:val="none"/>
        </w:rPr>
        <w:t>一般公共预算支出预算表</w:t>
      </w:r>
    </w:p>
    <w:p w14:paraId="6094730F">
      <w:pPr>
        <w:keepNext w:val="0"/>
        <w:keepLines w:val="0"/>
        <w:pageBreakBefore w:val="0"/>
        <w:tabs>
          <w:tab w:val="right" w:leader="dot" w:pos="8844"/>
        </w:tabs>
        <w:kinsoku/>
        <w:wordWrap/>
        <w:overflowPunct/>
        <w:topLinePunct w:val="0"/>
        <w:autoSpaceDE/>
        <w:autoSpaceDN/>
        <w:bidi w:val="0"/>
        <w:adjustRightInd/>
        <w:snapToGrid/>
        <w:spacing w:line="590" w:lineRule="exact"/>
        <w:ind w:left="0" w:leftChars="0" w:firstLine="660" w:firstLineChars="200"/>
        <w:textAlignment w:val="auto"/>
        <w:rPr>
          <w:rFonts w:hint="eastAsia" w:ascii="Times New Roman" w:hAnsi="Times New Roman" w:eastAsia="方正仿宋_GBK" w:cs="Times New Roman"/>
          <w:sz w:val="33"/>
          <w:szCs w:val="33"/>
          <w:highlight w:val="none"/>
        </w:rPr>
      </w:pPr>
      <w:r>
        <w:rPr>
          <w:rFonts w:hint="eastAsia" w:ascii="Times New Roman" w:hAnsi="Times New Roman" w:eastAsia="方正仿宋_GBK" w:cs="Times New Roman"/>
          <w:sz w:val="33"/>
          <w:szCs w:val="33"/>
          <w:highlight w:val="none"/>
        </w:rPr>
        <w:t xml:space="preserve">表3-1 </w:t>
      </w:r>
      <w:r>
        <w:rPr>
          <w:rFonts w:hint="eastAsia" w:ascii="Times New Roman" w:hAnsi="Times New Roman" w:eastAsia="方正仿宋_GBK" w:cs="Times New Roman"/>
          <w:sz w:val="33"/>
          <w:szCs w:val="33"/>
          <w:highlight w:val="none"/>
          <w:lang w:val="en-US" w:eastAsia="zh-CN"/>
        </w:rPr>
        <w:t xml:space="preserve"> </w:t>
      </w:r>
      <w:r>
        <w:rPr>
          <w:rFonts w:hint="eastAsia" w:ascii="Times New Roman" w:hAnsi="Times New Roman" w:eastAsia="方正仿宋_GBK" w:cs="Times New Roman"/>
          <w:sz w:val="33"/>
          <w:szCs w:val="33"/>
          <w:highlight w:val="none"/>
        </w:rPr>
        <w:t>一般公共预算基本支出预算表</w:t>
      </w:r>
    </w:p>
    <w:p w14:paraId="76612320">
      <w:pPr>
        <w:keepNext w:val="0"/>
        <w:keepLines w:val="0"/>
        <w:pageBreakBefore w:val="0"/>
        <w:tabs>
          <w:tab w:val="right" w:leader="dot" w:pos="8844"/>
        </w:tabs>
        <w:kinsoku/>
        <w:wordWrap/>
        <w:overflowPunct/>
        <w:topLinePunct w:val="0"/>
        <w:autoSpaceDE/>
        <w:autoSpaceDN/>
        <w:bidi w:val="0"/>
        <w:adjustRightInd/>
        <w:snapToGrid/>
        <w:spacing w:line="590" w:lineRule="exact"/>
        <w:ind w:left="0" w:leftChars="0" w:firstLine="660" w:firstLineChars="200"/>
        <w:textAlignment w:val="auto"/>
        <w:rPr>
          <w:rFonts w:hint="eastAsia" w:ascii="Times New Roman" w:hAnsi="Times New Roman" w:eastAsia="方正仿宋_GBK" w:cs="Times New Roman"/>
          <w:sz w:val="33"/>
          <w:szCs w:val="33"/>
          <w:highlight w:val="none"/>
        </w:rPr>
      </w:pPr>
      <w:r>
        <w:rPr>
          <w:rFonts w:hint="eastAsia" w:ascii="Times New Roman" w:hAnsi="Times New Roman" w:eastAsia="方正仿宋_GBK" w:cs="Times New Roman"/>
          <w:sz w:val="33"/>
          <w:szCs w:val="33"/>
          <w:highlight w:val="none"/>
        </w:rPr>
        <w:t>表3-2</w:t>
      </w:r>
      <w:r>
        <w:rPr>
          <w:rFonts w:hint="eastAsia" w:ascii="Times New Roman" w:hAnsi="Times New Roman" w:eastAsia="方正仿宋_GBK" w:cs="Times New Roman"/>
          <w:sz w:val="33"/>
          <w:szCs w:val="33"/>
          <w:highlight w:val="none"/>
          <w:lang w:val="en-US" w:eastAsia="zh-CN"/>
        </w:rPr>
        <w:t xml:space="preserve">  </w:t>
      </w:r>
      <w:r>
        <w:rPr>
          <w:rFonts w:hint="eastAsia" w:ascii="Times New Roman" w:hAnsi="Times New Roman" w:eastAsia="方正仿宋_GBK" w:cs="Times New Roman"/>
          <w:sz w:val="33"/>
          <w:szCs w:val="33"/>
          <w:highlight w:val="none"/>
        </w:rPr>
        <w:t>一般公共预算项目支出预算表</w:t>
      </w:r>
    </w:p>
    <w:p w14:paraId="618A36D2">
      <w:pPr>
        <w:keepNext w:val="0"/>
        <w:keepLines w:val="0"/>
        <w:pageBreakBefore w:val="0"/>
        <w:tabs>
          <w:tab w:val="right" w:leader="dot" w:pos="8844"/>
        </w:tabs>
        <w:kinsoku/>
        <w:wordWrap/>
        <w:overflowPunct/>
        <w:topLinePunct w:val="0"/>
        <w:autoSpaceDE/>
        <w:autoSpaceDN/>
        <w:bidi w:val="0"/>
        <w:adjustRightInd/>
        <w:snapToGrid/>
        <w:spacing w:line="590" w:lineRule="exact"/>
        <w:ind w:left="0" w:leftChars="0" w:firstLine="660" w:firstLineChars="200"/>
        <w:textAlignment w:val="auto"/>
        <w:rPr>
          <w:rFonts w:hint="eastAsia" w:ascii="Times New Roman" w:hAnsi="Times New Roman" w:eastAsia="方正仿宋_GBK" w:cs="Times New Roman"/>
          <w:sz w:val="33"/>
          <w:szCs w:val="33"/>
          <w:highlight w:val="none"/>
        </w:rPr>
      </w:pPr>
      <w:r>
        <w:rPr>
          <w:rFonts w:hint="eastAsia" w:ascii="Times New Roman" w:hAnsi="Times New Roman" w:eastAsia="方正仿宋_GBK" w:cs="Times New Roman"/>
          <w:sz w:val="33"/>
          <w:szCs w:val="33"/>
          <w:highlight w:val="none"/>
        </w:rPr>
        <w:t xml:space="preserve">表3-3 </w:t>
      </w:r>
      <w:r>
        <w:rPr>
          <w:rFonts w:hint="eastAsia" w:ascii="Times New Roman" w:hAnsi="Times New Roman" w:eastAsia="方正仿宋_GBK" w:cs="Times New Roman"/>
          <w:sz w:val="33"/>
          <w:szCs w:val="33"/>
          <w:highlight w:val="none"/>
          <w:lang w:val="en-US" w:eastAsia="zh-CN"/>
        </w:rPr>
        <w:t xml:space="preserve"> </w:t>
      </w:r>
      <w:r>
        <w:rPr>
          <w:rFonts w:hint="eastAsia" w:ascii="Times New Roman" w:hAnsi="Times New Roman" w:eastAsia="方正仿宋_GBK" w:cs="Times New Roman"/>
          <w:sz w:val="33"/>
          <w:szCs w:val="33"/>
          <w:highlight w:val="none"/>
        </w:rPr>
        <w:t>一般公共预算“三公”经费支出</w:t>
      </w:r>
      <w:r>
        <w:rPr>
          <w:rFonts w:hint="eastAsia" w:ascii="Times New Roman" w:hAnsi="Times New Roman" w:eastAsia="方正仿宋_GBK" w:cs="Times New Roman"/>
          <w:sz w:val="33"/>
          <w:szCs w:val="33"/>
          <w:highlight w:val="none"/>
          <w:lang w:eastAsia="zh-CN"/>
        </w:rPr>
        <w:t>预算</w:t>
      </w:r>
      <w:r>
        <w:rPr>
          <w:rFonts w:hint="eastAsia" w:ascii="Times New Roman" w:hAnsi="Times New Roman" w:eastAsia="方正仿宋_GBK" w:cs="Times New Roman"/>
          <w:sz w:val="33"/>
          <w:szCs w:val="33"/>
          <w:highlight w:val="none"/>
        </w:rPr>
        <w:t>表</w:t>
      </w:r>
    </w:p>
    <w:p w14:paraId="17FCC745">
      <w:pPr>
        <w:keepNext w:val="0"/>
        <w:keepLines w:val="0"/>
        <w:pageBreakBefore w:val="0"/>
        <w:tabs>
          <w:tab w:val="right" w:leader="dot" w:pos="8844"/>
        </w:tabs>
        <w:kinsoku/>
        <w:wordWrap/>
        <w:overflowPunct/>
        <w:topLinePunct w:val="0"/>
        <w:autoSpaceDE/>
        <w:autoSpaceDN/>
        <w:bidi w:val="0"/>
        <w:adjustRightInd/>
        <w:snapToGrid/>
        <w:spacing w:line="590" w:lineRule="exact"/>
        <w:ind w:left="0" w:leftChars="0" w:firstLine="660" w:firstLineChars="200"/>
        <w:textAlignment w:val="auto"/>
        <w:rPr>
          <w:rFonts w:hint="eastAsia" w:ascii="Times New Roman" w:hAnsi="Times New Roman" w:eastAsia="方正仿宋_GBK" w:cs="Times New Roman"/>
          <w:sz w:val="33"/>
          <w:szCs w:val="33"/>
          <w:highlight w:val="none"/>
        </w:rPr>
      </w:pPr>
      <w:r>
        <w:rPr>
          <w:rFonts w:hint="eastAsia" w:ascii="Times New Roman" w:hAnsi="Times New Roman" w:eastAsia="方正仿宋_GBK" w:cs="Times New Roman"/>
          <w:sz w:val="33"/>
          <w:szCs w:val="33"/>
          <w:highlight w:val="none"/>
        </w:rPr>
        <w:t xml:space="preserve">表4 </w:t>
      </w:r>
      <w:r>
        <w:rPr>
          <w:rFonts w:hint="eastAsia" w:ascii="Times New Roman" w:hAnsi="Times New Roman" w:eastAsia="方正仿宋_GBK" w:cs="Times New Roman"/>
          <w:sz w:val="33"/>
          <w:szCs w:val="33"/>
          <w:highlight w:val="none"/>
          <w:lang w:val="en-US" w:eastAsia="zh-CN"/>
        </w:rPr>
        <w:t xml:space="preserve"> </w:t>
      </w:r>
      <w:r>
        <w:rPr>
          <w:rFonts w:hint="eastAsia" w:ascii="Times New Roman" w:hAnsi="Times New Roman" w:eastAsia="方正仿宋_GBK" w:cs="Times New Roman"/>
          <w:sz w:val="33"/>
          <w:szCs w:val="33"/>
          <w:highlight w:val="none"/>
        </w:rPr>
        <w:t>政府性基金</w:t>
      </w:r>
      <w:r>
        <w:rPr>
          <w:rFonts w:hint="eastAsia" w:ascii="Times New Roman" w:hAnsi="Times New Roman" w:eastAsia="方正仿宋_GBK" w:cs="Times New Roman"/>
          <w:sz w:val="33"/>
          <w:szCs w:val="33"/>
          <w:highlight w:val="none"/>
          <w:lang w:eastAsia="zh-CN"/>
        </w:rPr>
        <w:t>预算</w:t>
      </w:r>
      <w:r>
        <w:rPr>
          <w:rFonts w:hint="eastAsia" w:ascii="Times New Roman" w:hAnsi="Times New Roman" w:eastAsia="方正仿宋_GBK" w:cs="Times New Roman"/>
          <w:sz w:val="33"/>
          <w:szCs w:val="33"/>
          <w:highlight w:val="none"/>
        </w:rPr>
        <w:t>支出预算表</w:t>
      </w:r>
    </w:p>
    <w:p w14:paraId="1A7A1B35">
      <w:pPr>
        <w:keepNext w:val="0"/>
        <w:keepLines w:val="0"/>
        <w:pageBreakBefore w:val="0"/>
        <w:tabs>
          <w:tab w:val="right" w:leader="dot" w:pos="8844"/>
        </w:tabs>
        <w:kinsoku/>
        <w:wordWrap/>
        <w:overflowPunct/>
        <w:topLinePunct w:val="0"/>
        <w:autoSpaceDE/>
        <w:autoSpaceDN/>
        <w:bidi w:val="0"/>
        <w:adjustRightInd/>
        <w:snapToGrid/>
        <w:spacing w:line="590" w:lineRule="exact"/>
        <w:ind w:left="0" w:leftChars="0" w:firstLine="660" w:firstLineChars="200"/>
        <w:textAlignment w:val="auto"/>
        <w:rPr>
          <w:rFonts w:hint="eastAsia" w:ascii="Times New Roman" w:hAnsi="Times New Roman" w:eastAsia="方正仿宋_GBK" w:cs="Times New Roman"/>
          <w:sz w:val="33"/>
          <w:szCs w:val="33"/>
          <w:highlight w:val="none"/>
        </w:rPr>
      </w:pPr>
      <w:r>
        <w:rPr>
          <w:rFonts w:hint="eastAsia" w:ascii="Times New Roman" w:hAnsi="Times New Roman" w:eastAsia="方正仿宋_GBK" w:cs="Times New Roman"/>
          <w:sz w:val="33"/>
          <w:szCs w:val="33"/>
          <w:highlight w:val="none"/>
        </w:rPr>
        <w:t>表4-1</w:t>
      </w:r>
      <w:r>
        <w:rPr>
          <w:rFonts w:hint="eastAsia" w:ascii="Times New Roman" w:hAnsi="Times New Roman" w:eastAsia="方正仿宋_GBK" w:cs="Times New Roman"/>
          <w:sz w:val="33"/>
          <w:szCs w:val="33"/>
          <w:highlight w:val="none"/>
          <w:lang w:val="en-US" w:eastAsia="zh-CN"/>
        </w:rPr>
        <w:t xml:space="preserve"> </w:t>
      </w:r>
      <w:r>
        <w:rPr>
          <w:rFonts w:hint="eastAsia" w:ascii="Times New Roman" w:hAnsi="Times New Roman" w:eastAsia="方正仿宋_GBK" w:cs="Times New Roman"/>
          <w:sz w:val="33"/>
          <w:szCs w:val="33"/>
          <w:highlight w:val="none"/>
        </w:rPr>
        <w:t xml:space="preserve"> 政府性基金预算“三公”经费支出预算表</w:t>
      </w:r>
    </w:p>
    <w:p w14:paraId="7790F309">
      <w:pPr>
        <w:keepNext w:val="0"/>
        <w:keepLines w:val="0"/>
        <w:pageBreakBefore w:val="0"/>
        <w:tabs>
          <w:tab w:val="right" w:leader="dot" w:pos="8844"/>
        </w:tabs>
        <w:kinsoku/>
        <w:wordWrap/>
        <w:overflowPunct/>
        <w:topLinePunct w:val="0"/>
        <w:autoSpaceDE/>
        <w:autoSpaceDN/>
        <w:bidi w:val="0"/>
        <w:adjustRightInd/>
        <w:snapToGrid/>
        <w:spacing w:line="590" w:lineRule="exact"/>
        <w:ind w:left="0" w:leftChars="0" w:firstLine="660" w:firstLineChars="200"/>
        <w:textAlignment w:val="auto"/>
        <w:rPr>
          <w:rFonts w:hint="eastAsia" w:ascii="Times New Roman" w:hAnsi="Times New Roman" w:eastAsia="方正仿宋_GBK" w:cs="Times New Roman"/>
          <w:sz w:val="33"/>
          <w:szCs w:val="33"/>
          <w:highlight w:val="none"/>
        </w:rPr>
      </w:pPr>
      <w:r>
        <w:rPr>
          <w:rFonts w:hint="eastAsia" w:ascii="Times New Roman" w:hAnsi="Times New Roman" w:eastAsia="方正仿宋_GBK" w:cs="Times New Roman"/>
          <w:sz w:val="33"/>
          <w:szCs w:val="33"/>
          <w:highlight w:val="none"/>
        </w:rPr>
        <w:t xml:space="preserve">表5 </w:t>
      </w:r>
      <w:r>
        <w:rPr>
          <w:rFonts w:hint="eastAsia" w:ascii="Times New Roman" w:hAnsi="Times New Roman" w:eastAsia="方正仿宋_GBK" w:cs="Times New Roman"/>
          <w:sz w:val="33"/>
          <w:szCs w:val="33"/>
          <w:highlight w:val="none"/>
          <w:lang w:val="en-US" w:eastAsia="zh-CN"/>
        </w:rPr>
        <w:t xml:space="preserve"> </w:t>
      </w:r>
      <w:r>
        <w:rPr>
          <w:rFonts w:hint="eastAsia" w:ascii="Times New Roman" w:hAnsi="Times New Roman" w:eastAsia="方正仿宋_GBK" w:cs="Times New Roman"/>
          <w:sz w:val="33"/>
          <w:szCs w:val="33"/>
          <w:highlight w:val="none"/>
        </w:rPr>
        <w:t>国有资本经营预算支出预算表</w:t>
      </w:r>
    </w:p>
    <w:p w14:paraId="6ED5A977">
      <w:pPr>
        <w:keepNext w:val="0"/>
        <w:keepLines w:val="0"/>
        <w:pageBreakBefore w:val="0"/>
        <w:tabs>
          <w:tab w:val="right" w:leader="dot" w:pos="8844"/>
        </w:tabs>
        <w:kinsoku/>
        <w:wordWrap/>
        <w:overflowPunct/>
        <w:topLinePunct w:val="0"/>
        <w:autoSpaceDE/>
        <w:autoSpaceDN/>
        <w:bidi w:val="0"/>
        <w:adjustRightInd/>
        <w:snapToGrid/>
        <w:spacing w:line="590" w:lineRule="exact"/>
        <w:ind w:left="0" w:leftChars="0" w:firstLine="660" w:firstLineChars="200"/>
        <w:textAlignment w:val="auto"/>
        <w:rPr>
          <w:rFonts w:hint="eastAsia" w:ascii="Times New Roman" w:hAnsi="Times New Roman" w:eastAsia="方正仿宋_GBK" w:cs="Times New Roman"/>
          <w:sz w:val="33"/>
          <w:szCs w:val="33"/>
          <w:highlight w:val="none"/>
          <w:lang w:eastAsia="zh-CN"/>
        </w:rPr>
      </w:pPr>
      <w:r>
        <w:rPr>
          <w:rFonts w:hint="eastAsia" w:ascii="Times New Roman" w:hAnsi="Times New Roman" w:eastAsia="方正仿宋_GBK" w:cs="Times New Roman"/>
          <w:sz w:val="33"/>
          <w:szCs w:val="33"/>
          <w:highlight w:val="none"/>
        </w:rPr>
        <w:t xml:space="preserve">表6 </w:t>
      </w:r>
      <w:r>
        <w:rPr>
          <w:rFonts w:hint="eastAsia" w:ascii="Times New Roman" w:hAnsi="Times New Roman" w:eastAsia="方正仿宋_GBK" w:cs="Times New Roman"/>
          <w:sz w:val="33"/>
          <w:szCs w:val="33"/>
          <w:highlight w:val="none"/>
          <w:lang w:val="en-US" w:eastAsia="zh-CN"/>
        </w:rPr>
        <w:t xml:space="preserve"> </w:t>
      </w:r>
      <w:r>
        <w:rPr>
          <w:rFonts w:hint="eastAsia" w:ascii="Times New Roman" w:hAnsi="Times New Roman" w:eastAsia="方正仿宋_GBK" w:cs="Times New Roman"/>
          <w:sz w:val="33"/>
          <w:szCs w:val="33"/>
          <w:highlight w:val="none"/>
        </w:rPr>
        <w:t>部门预算项目</w:t>
      </w:r>
      <w:r>
        <w:rPr>
          <w:rFonts w:hint="eastAsia" w:ascii="Times New Roman" w:hAnsi="Times New Roman" w:eastAsia="方正仿宋_GBK" w:cs="Times New Roman"/>
          <w:sz w:val="33"/>
          <w:szCs w:val="33"/>
          <w:highlight w:val="none"/>
          <w:lang w:eastAsia="zh-CN"/>
        </w:rPr>
        <w:t>支出</w:t>
      </w:r>
      <w:r>
        <w:rPr>
          <w:rFonts w:hint="eastAsia" w:ascii="Times New Roman" w:hAnsi="Times New Roman" w:eastAsia="方正仿宋_GBK" w:cs="Times New Roman"/>
          <w:sz w:val="33"/>
          <w:szCs w:val="33"/>
          <w:highlight w:val="none"/>
        </w:rPr>
        <w:t>绩效目标</w:t>
      </w:r>
      <w:r>
        <w:rPr>
          <w:rFonts w:hint="eastAsia" w:ascii="Times New Roman" w:hAnsi="Times New Roman" w:eastAsia="方正仿宋_GBK" w:cs="Times New Roman"/>
          <w:sz w:val="33"/>
          <w:szCs w:val="33"/>
          <w:highlight w:val="none"/>
          <w:lang w:eastAsia="zh-CN"/>
        </w:rPr>
        <w:t>表</w:t>
      </w:r>
    </w:p>
    <w:p w14:paraId="7A107AA3">
      <w:pPr>
        <w:keepNext w:val="0"/>
        <w:keepLines w:val="0"/>
        <w:pageBreakBefore w:val="0"/>
        <w:tabs>
          <w:tab w:val="right" w:leader="dot" w:pos="8844"/>
        </w:tabs>
        <w:kinsoku/>
        <w:wordWrap/>
        <w:overflowPunct/>
        <w:topLinePunct w:val="0"/>
        <w:autoSpaceDE/>
        <w:autoSpaceDN/>
        <w:bidi w:val="0"/>
        <w:adjustRightInd/>
        <w:snapToGrid/>
        <w:spacing w:line="590" w:lineRule="exact"/>
        <w:ind w:left="0" w:leftChars="0" w:firstLine="660" w:firstLineChars="200"/>
        <w:textAlignment w:val="auto"/>
        <w:rPr>
          <w:rFonts w:hint="eastAsia" w:ascii="Times New Roman" w:hAnsi="Times New Roman" w:eastAsia="方正仿宋_GBK" w:cs="Times New Roman"/>
          <w:sz w:val="33"/>
          <w:szCs w:val="33"/>
          <w:highlight w:val="none"/>
          <w:lang w:val="en-US" w:eastAsia="zh-CN"/>
        </w:rPr>
      </w:pPr>
      <w:r>
        <w:rPr>
          <w:rFonts w:hint="eastAsia" w:ascii="Times New Roman" w:hAnsi="Times New Roman" w:eastAsia="方正仿宋_GBK" w:cs="Times New Roman"/>
          <w:sz w:val="33"/>
          <w:szCs w:val="33"/>
          <w:highlight w:val="none"/>
          <w:lang w:eastAsia="zh-CN"/>
        </w:rPr>
        <w:t>表</w:t>
      </w:r>
      <w:r>
        <w:rPr>
          <w:rFonts w:hint="eastAsia" w:ascii="Times New Roman" w:hAnsi="Times New Roman" w:eastAsia="方正仿宋_GBK" w:cs="Times New Roman"/>
          <w:sz w:val="33"/>
          <w:szCs w:val="33"/>
          <w:highlight w:val="none"/>
          <w:lang w:val="en-US" w:eastAsia="zh-CN"/>
        </w:rPr>
        <w:t>7  部门整体支出绩效目标表</w:t>
      </w:r>
    </w:p>
    <w:p w14:paraId="57CE640E">
      <w:pPr>
        <w:rPr>
          <w:rFonts w:hint="default" w:ascii="Times New Roman" w:hAnsi="Times New Roman" w:eastAsia="方正小标宋_GBK" w:cs="Times New Roman"/>
          <w:sz w:val="44"/>
          <w:szCs w:val="44"/>
          <w:highlight w:val="none"/>
        </w:rPr>
      </w:pPr>
      <w:r>
        <w:rPr>
          <w:rFonts w:hint="default" w:ascii="Times New Roman" w:hAnsi="Times New Roman" w:eastAsia="方正小标宋_GBK" w:cs="Times New Roman"/>
          <w:sz w:val="44"/>
          <w:szCs w:val="44"/>
          <w:highlight w:val="none"/>
        </w:rPr>
        <w:br w:type="page"/>
      </w:r>
    </w:p>
    <w:p w14:paraId="261EAB0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2A76842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127776DC">
      <w:pPr>
        <w:pStyle w:val="10"/>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5200" w:leftChars="0" w:right="0" w:rightChars="0" w:hanging="5200" w:hangingChars="1000"/>
        <w:jc w:val="center"/>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6085CB20">
      <w:pPr>
        <w:pStyle w:val="10"/>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r>
        <w:rPr>
          <w:rFonts w:hint="eastAsia" w:ascii="Times New Roman" w:hAnsi="Times New Roman" w:eastAsia="方正小标宋简体" w:cs="方正小标宋简体"/>
          <w:color w:val="auto"/>
          <w:spacing w:val="0"/>
          <w:kern w:val="0"/>
          <w:sz w:val="52"/>
          <w:szCs w:val="52"/>
          <w:highlight w:val="none"/>
          <w:shd w:val="clear" w:color="auto" w:fill="auto"/>
          <w:lang w:val="en-US" w:eastAsia="zh-CN" w:bidi="ar"/>
        </w:rPr>
        <w:t>中国共产党广安市委员会党校</w:t>
      </w:r>
      <w:r>
        <w:rPr>
          <w:rFonts w:hint="eastAsia" w:ascii="Times New Roman" w:hAnsi="Times New Roman" w:eastAsia="方正小标宋简体" w:cs="方正小标宋简体"/>
          <w:color w:val="auto"/>
          <w:kern w:val="0"/>
          <w:sz w:val="52"/>
          <w:szCs w:val="52"/>
          <w:highlight w:val="none"/>
          <w:shd w:val="clear" w:color="auto" w:fill="auto"/>
          <w:lang w:val="en-US" w:eastAsia="zh-CN" w:bidi="ar"/>
        </w:rPr>
        <w:t>概况</w:t>
      </w:r>
    </w:p>
    <w:p w14:paraId="5B59A03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spacing w:before="0" w:beforeAutospacing="0" w:after="0" w:afterAutospacing="0" w:line="240" w:lineRule="auto"/>
        <w:ind w:right="0" w:rightChars="0" w:firstLine="640" w:firstLineChars="200"/>
        <w:jc w:val="both"/>
        <w:textAlignment w:val="auto"/>
        <w:rPr>
          <w:rStyle w:val="13"/>
          <w:rFonts w:hint="eastAsia" w:ascii="Times New Roman" w:hAnsi="Times New Roman" w:eastAsia="黑体" w:cs="宋体"/>
          <w:b w:val="0"/>
          <w:bCs/>
          <w:i w:val="0"/>
          <w:caps w:val="0"/>
          <w:color w:val="333333"/>
          <w:spacing w:val="0"/>
          <w:sz w:val="32"/>
          <w:szCs w:val="21"/>
          <w:highlight w:val="none"/>
          <w:shd w:val="clear" w:color="auto" w:fill="auto"/>
          <w:lang w:eastAsia="zh-CN"/>
        </w:rPr>
      </w:pPr>
    </w:p>
    <w:p w14:paraId="3A6D0B0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spacing w:before="0" w:beforeAutospacing="0" w:after="0" w:afterAutospacing="0" w:line="240" w:lineRule="auto"/>
        <w:ind w:right="0" w:rightChars="0" w:firstLine="640" w:firstLineChars="200"/>
        <w:jc w:val="both"/>
        <w:textAlignment w:val="auto"/>
        <w:rPr>
          <w:rStyle w:val="13"/>
          <w:rFonts w:hint="eastAsia" w:ascii="Times New Roman" w:hAnsi="Times New Roman" w:eastAsia="黑体" w:cs="宋体"/>
          <w:b w:val="0"/>
          <w:bCs/>
          <w:i w:val="0"/>
          <w:caps w:val="0"/>
          <w:color w:val="333333"/>
          <w:spacing w:val="0"/>
          <w:sz w:val="32"/>
          <w:szCs w:val="21"/>
          <w:highlight w:val="none"/>
          <w:shd w:val="clear" w:color="auto" w:fill="auto"/>
          <w:lang w:eastAsia="zh-CN"/>
        </w:rPr>
      </w:pPr>
    </w:p>
    <w:p w14:paraId="39E82CC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spacing w:before="0" w:beforeAutospacing="0" w:after="0" w:afterAutospacing="0" w:line="240" w:lineRule="auto"/>
        <w:ind w:right="0" w:rightChars="0" w:firstLine="640" w:firstLineChars="200"/>
        <w:jc w:val="both"/>
        <w:textAlignment w:val="auto"/>
        <w:rPr>
          <w:rStyle w:val="13"/>
          <w:rFonts w:hint="eastAsia" w:ascii="Times New Roman" w:hAnsi="Times New Roman" w:eastAsia="黑体" w:cs="宋体"/>
          <w:b w:val="0"/>
          <w:bCs/>
          <w:i w:val="0"/>
          <w:caps w:val="0"/>
          <w:color w:val="333333"/>
          <w:spacing w:val="0"/>
          <w:sz w:val="32"/>
          <w:szCs w:val="21"/>
          <w:highlight w:val="none"/>
          <w:shd w:val="clear" w:color="auto" w:fill="auto"/>
          <w:lang w:eastAsia="zh-CN"/>
        </w:rPr>
        <w:sectPr>
          <w:pgSz w:w="11906" w:h="16838"/>
          <w:pgMar w:top="2041" w:right="1531" w:bottom="1701" w:left="1531" w:header="720" w:footer="720" w:gutter="0"/>
          <w:pgBorders w:offsetFrom="page">
            <w:top w:val="none" w:sz="0" w:space="0"/>
            <w:left w:val="none" w:sz="0" w:space="0"/>
            <w:bottom w:val="none" w:sz="0" w:space="0"/>
            <w:right w:val="none" w:sz="0" w:space="0"/>
          </w:pgBorders>
          <w:pgNumType w:fmt="numberInDash" w:start="1"/>
          <w:cols w:space="720" w:num="1"/>
          <w:docGrid w:type="lines" w:linePitch="312" w:charSpace="0"/>
        </w:sectPr>
      </w:pPr>
    </w:p>
    <w:p w14:paraId="692F1AC1">
      <w:pPr>
        <w:pStyle w:val="15"/>
        <w:widowControl w:val="0"/>
        <w:numPr>
          <w:ilvl w:val="0"/>
          <w:numId w:val="0"/>
        </w:numPr>
        <w:spacing w:line="590" w:lineRule="exact"/>
        <w:ind w:firstLine="660" w:firstLineChars="200"/>
        <w:jc w:val="left"/>
        <w:rPr>
          <w:rStyle w:val="12"/>
          <w:rFonts w:hint="eastAsia" w:ascii="方正黑体_GBK" w:hAnsi="方正黑体_GBK" w:eastAsia="方正黑体_GBK" w:cs="方正黑体_GBK"/>
          <w:b w:val="0"/>
          <w:i w:val="0"/>
          <w:caps w:val="0"/>
          <w:color w:val="000000"/>
          <w:spacing w:val="0"/>
          <w:kern w:val="2"/>
          <w:sz w:val="33"/>
          <w:szCs w:val="33"/>
          <w:highlight w:val="none"/>
          <w:shd w:val="clear"/>
          <w:lang w:val="en-US" w:eastAsia="zh-CN" w:bidi="ar-SA"/>
        </w:rPr>
      </w:pPr>
      <w:r>
        <w:rPr>
          <w:rStyle w:val="12"/>
          <w:rFonts w:hint="eastAsia" w:ascii="方正黑体_GBK" w:hAnsi="方正黑体_GBK" w:eastAsia="方正黑体_GBK" w:cs="方正黑体_GBK"/>
          <w:b w:val="0"/>
          <w:i w:val="0"/>
          <w:caps w:val="0"/>
          <w:color w:val="000000"/>
          <w:spacing w:val="0"/>
          <w:kern w:val="2"/>
          <w:sz w:val="33"/>
          <w:szCs w:val="33"/>
          <w:highlight w:val="none"/>
          <w:shd w:val="clear"/>
          <w:lang w:val="en-US" w:bidi="ar-SA"/>
        </w:rPr>
        <w:t>一、</w:t>
      </w:r>
      <w:r>
        <w:rPr>
          <w:rStyle w:val="12"/>
          <w:rFonts w:hint="eastAsia" w:ascii="方正黑体_GBK" w:hAnsi="方正黑体_GBK" w:eastAsia="方正黑体_GBK" w:cs="方正黑体_GBK"/>
          <w:b w:val="0"/>
          <w:i w:val="0"/>
          <w:caps w:val="0"/>
          <w:color w:val="000000"/>
          <w:spacing w:val="0"/>
          <w:kern w:val="2"/>
          <w:sz w:val="33"/>
          <w:szCs w:val="33"/>
          <w:highlight w:val="none"/>
          <w:shd w:val="clear"/>
          <w:lang w:val="en-US" w:eastAsia="zh-CN" w:bidi="ar-SA"/>
        </w:rPr>
        <w:t>基本职能及主要工作</w:t>
      </w:r>
    </w:p>
    <w:p w14:paraId="2FF314AC">
      <w:pPr>
        <w:spacing w:line="600" w:lineRule="exact"/>
        <w:ind w:firstLine="663" w:firstLineChars="200"/>
        <w:rPr>
          <w:rFonts w:hint="default" w:ascii="Times New Roman" w:hAnsi="Times New Roman" w:eastAsia="楷体_GB2312" w:cs="Times New Roman"/>
          <w:b/>
          <w:sz w:val="32"/>
          <w:szCs w:val="32"/>
          <w:highlight w:val="none"/>
          <w:u w:val="none"/>
        </w:rPr>
      </w:pPr>
      <w:r>
        <w:rPr>
          <w:rFonts w:hint="eastAsia" w:ascii="Times New Roman" w:hAnsi="Times New Roman" w:eastAsia="方正楷体_GBK" w:cs="Times New Roman"/>
          <w:b/>
          <w:color w:val="000000"/>
          <w:sz w:val="33"/>
          <w:szCs w:val="33"/>
          <w:highlight w:val="none"/>
          <w:u w:val="none"/>
        </w:rPr>
        <w:t>（一）</w:t>
      </w:r>
      <w:r>
        <w:rPr>
          <w:rFonts w:hint="eastAsia" w:ascii="Times New Roman" w:hAnsi="Times New Roman" w:eastAsia="方正楷体_GBK" w:cs="Times New Roman"/>
          <w:b/>
          <w:color w:val="000000"/>
          <w:kern w:val="2"/>
          <w:sz w:val="33"/>
          <w:szCs w:val="33"/>
          <w:highlight w:val="none"/>
          <w:lang w:val="en-US" w:eastAsia="zh-CN" w:bidi="ar"/>
        </w:rPr>
        <w:t>中国共产党广安市委员会党校</w:t>
      </w:r>
      <w:r>
        <w:rPr>
          <w:rFonts w:hint="eastAsia" w:ascii="Times New Roman" w:hAnsi="Times New Roman" w:eastAsia="方正楷体_GBK" w:cs="Times New Roman"/>
          <w:b/>
          <w:color w:val="000000"/>
          <w:sz w:val="33"/>
          <w:szCs w:val="33"/>
          <w:highlight w:val="none"/>
          <w:u w:val="none"/>
        </w:rPr>
        <w:t>职能简介</w:t>
      </w:r>
      <w:r>
        <w:rPr>
          <w:rFonts w:hint="default" w:ascii="Times New Roman" w:hAnsi="Times New Roman" w:eastAsia="楷体_GB2312" w:cs="Times New Roman"/>
          <w:b/>
          <w:sz w:val="32"/>
          <w:szCs w:val="32"/>
          <w:highlight w:val="none"/>
          <w:u w:val="none"/>
        </w:rPr>
        <w:t>。</w:t>
      </w:r>
    </w:p>
    <w:p w14:paraId="1B06C447">
      <w:pPr>
        <w:spacing w:line="590" w:lineRule="exact"/>
        <w:ind w:firstLine="660" w:firstLineChars="200"/>
        <w:rPr>
          <w:rFonts w:hint="eastAsia" w:ascii="Times New Roman" w:hAnsi="Times New Roman" w:eastAsia="方正仿宋_GBK" w:cs="Times New Roman"/>
          <w:b w:val="0"/>
          <w:color w:val="auto"/>
          <w:sz w:val="33"/>
          <w:szCs w:val="33"/>
          <w:highlight w:val="none"/>
          <w:u w:val="none"/>
        </w:rPr>
      </w:pPr>
      <w:r>
        <w:rPr>
          <w:rFonts w:hint="eastAsia" w:ascii="Times New Roman" w:hAnsi="Times New Roman" w:eastAsia="方正仿宋_GBK" w:cs="Times New Roman"/>
          <w:color w:val="auto"/>
          <w:sz w:val="33"/>
          <w:szCs w:val="33"/>
          <w:highlight w:val="none"/>
          <w:u w:val="none"/>
        </w:rPr>
        <w:t>中共广安市委党校主要面向国内国（境）外开展对外培训、理论研究和科研资政。基本职能如下：</w:t>
      </w:r>
      <w:r>
        <w:rPr>
          <w:rFonts w:hint="eastAsia" w:ascii="仿宋_GB2312" w:eastAsia="仿宋_GB2312"/>
          <w:sz w:val="32"/>
          <w:szCs w:val="32"/>
          <w:u w:val="none"/>
        </w:rPr>
        <w:t xml:space="preserve"> </w:t>
      </w:r>
      <w:r>
        <w:rPr>
          <w:rFonts w:hint="eastAsia" w:ascii="仿宋_GB2312" w:eastAsia="仿宋_GB2312"/>
          <w:sz w:val="32"/>
          <w:szCs w:val="32"/>
          <w:u w:val="none"/>
        </w:rPr>
        <w:br w:type="textWrapping"/>
      </w:r>
      <w:r>
        <w:rPr>
          <w:rFonts w:hint="eastAsia" w:ascii="仿宋_GB2312" w:eastAsia="仿宋_GB2312"/>
          <w:sz w:val="32"/>
          <w:szCs w:val="32"/>
          <w:u w:val="none"/>
          <w:lang w:val="en-US" w:eastAsia="zh-CN"/>
        </w:rPr>
        <w:t xml:space="preserve">    </w:t>
      </w:r>
      <w:r>
        <w:rPr>
          <w:rFonts w:hint="eastAsia" w:ascii="Times New Roman" w:hAnsi="Times New Roman" w:eastAsia="仿宋_GB2312" w:cs="Times New Roman"/>
          <w:sz w:val="32"/>
          <w:szCs w:val="32"/>
          <w:highlight w:val="none"/>
          <w:u w:val="none"/>
          <w:lang w:val="en-US" w:eastAsia="zh-CN"/>
        </w:rPr>
        <w:t>1</w:t>
      </w:r>
      <w:r>
        <w:rPr>
          <w:rFonts w:hint="eastAsia" w:ascii="Times New Roman" w:hAnsi="Times New Roman" w:eastAsia="仿宋_GB2312" w:cs="Times New Roman"/>
          <w:sz w:val="32"/>
          <w:szCs w:val="32"/>
          <w:highlight w:val="none"/>
          <w:u w:val="none"/>
        </w:rPr>
        <w:t>.</w:t>
      </w:r>
      <w:r>
        <w:rPr>
          <w:rFonts w:hint="eastAsia" w:ascii="Times New Roman" w:hAnsi="Times New Roman" w:eastAsia="方正仿宋_GBK" w:cs="Times New Roman"/>
          <w:color w:val="auto"/>
          <w:sz w:val="33"/>
          <w:szCs w:val="33"/>
          <w:highlight w:val="none"/>
          <w:u w:val="none"/>
        </w:rPr>
        <w:t>发挥好全国干部党性教育基地作用，面向国内国（境）外开展多种形式的委托培训和合作培训。</w:t>
      </w:r>
      <w:r>
        <w:rPr>
          <w:rFonts w:hint="eastAsia" w:ascii="Times New Roman" w:hAnsi="Times New Roman" w:eastAsia="方正仿宋_GBK" w:cs="Times New Roman"/>
          <w:color w:val="auto"/>
          <w:sz w:val="33"/>
          <w:szCs w:val="33"/>
          <w:highlight w:val="none"/>
          <w:u w:val="none"/>
        </w:rPr>
        <w:br w:type="textWrapping"/>
      </w:r>
      <w:r>
        <w:rPr>
          <w:rFonts w:hint="eastAsia" w:ascii="仿宋_GB2312" w:eastAsia="仿宋_GB2312"/>
          <w:sz w:val="32"/>
          <w:szCs w:val="32"/>
          <w:u w:val="none"/>
          <w:lang w:val="en-US" w:eastAsia="zh-CN"/>
        </w:rPr>
        <w:t xml:space="preserve">    </w:t>
      </w:r>
      <w:r>
        <w:rPr>
          <w:rFonts w:hint="eastAsia" w:ascii="Times New Roman" w:hAnsi="Times New Roman" w:eastAsia="方正仿宋_GBK" w:cs="Times New Roman"/>
          <w:color w:val="auto"/>
          <w:sz w:val="33"/>
          <w:szCs w:val="33"/>
          <w:highlight w:val="none"/>
          <w:u w:val="none"/>
        </w:rPr>
        <w:t>2.学习、宣传、研究中国特色社会主义理论体系，围绕重大理论、重大现实和相关学科前言问题开展哲学社会科学研究，开展决策咨询。</w:t>
      </w:r>
      <w:r>
        <w:rPr>
          <w:rFonts w:hint="eastAsia" w:ascii="Times New Roman" w:hAnsi="Times New Roman" w:eastAsia="方正仿宋_GBK" w:cs="Times New Roman"/>
          <w:color w:val="auto"/>
          <w:sz w:val="33"/>
          <w:szCs w:val="33"/>
          <w:highlight w:val="none"/>
          <w:u w:val="none"/>
        </w:rPr>
        <w:br w:type="textWrapping"/>
      </w:r>
      <w:r>
        <w:rPr>
          <w:rFonts w:hint="eastAsia" w:ascii="仿宋_GB2312" w:eastAsia="仿宋_GB2312"/>
          <w:sz w:val="32"/>
          <w:szCs w:val="32"/>
          <w:u w:val="none"/>
          <w:lang w:val="en-US" w:eastAsia="zh-CN"/>
        </w:rPr>
        <w:t xml:space="preserve">    </w:t>
      </w:r>
      <w:r>
        <w:rPr>
          <w:rFonts w:hint="eastAsia" w:ascii="Times New Roman" w:hAnsi="Times New Roman" w:eastAsia="方正仿宋_GBK" w:cs="Times New Roman"/>
          <w:color w:val="auto"/>
          <w:sz w:val="33"/>
          <w:szCs w:val="33"/>
          <w:highlight w:val="none"/>
          <w:u w:val="none"/>
        </w:rPr>
        <w:t>3.充分利用以邓小平故里、华蓥山武装斗争为核心的优势红色资源，培训和打造全国党性教育品牌。</w:t>
      </w:r>
      <w:r>
        <w:rPr>
          <w:rFonts w:hint="eastAsia" w:ascii="Times New Roman" w:hAnsi="Times New Roman" w:eastAsia="方正仿宋_GBK" w:cs="Times New Roman"/>
          <w:color w:val="auto"/>
          <w:sz w:val="33"/>
          <w:szCs w:val="33"/>
          <w:highlight w:val="none"/>
          <w:u w:val="none"/>
        </w:rPr>
        <w:br w:type="textWrapping"/>
      </w:r>
      <w:r>
        <w:rPr>
          <w:rFonts w:hint="eastAsia" w:ascii="仿宋_GB2312" w:eastAsia="仿宋_GB2312"/>
          <w:sz w:val="32"/>
          <w:szCs w:val="32"/>
          <w:u w:val="none"/>
          <w:lang w:val="en-US" w:eastAsia="zh-CN"/>
        </w:rPr>
        <w:t xml:space="preserve">    </w:t>
      </w:r>
      <w:r>
        <w:rPr>
          <w:rFonts w:hint="eastAsia" w:ascii="Times New Roman" w:hAnsi="Times New Roman" w:eastAsia="方正仿宋_GBK" w:cs="Times New Roman"/>
          <w:color w:val="auto"/>
          <w:sz w:val="33"/>
          <w:szCs w:val="33"/>
          <w:highlight w:val="none"/>
          <w:u w:val="none"/>
        </w:rPr>
        <w:t>4.开展与国内国（境）外教育、培训、研究等机构和组织的交流和合作。</w:t>
      </w:r>
      <w:r>
        <w:rPr>
          <w:rFonts w:hint="eastAsia" w:ascii="Times New Roman" w:hAnsi="Times New Roman" w:eastAsia="方正仿宋_GBK" w:cs="Times New Roman"/>
          <w:color w:val="auto"/>
          <w:sz w:val="33"/>
          <w:szCs w:val="33"/>
          <w:highlight w:val="none"/>
          <w:u w:val="none"/>
        </w:rPr>
        <w:br w:type="textWrapping"/>
      </w:r>
      <w:r>
        <w:rPr>
          <w:rFonts w:hint="eastAsia" w:ascii="仿宋_GB2312" w:eastAsia="仿宋_GB2312"/>
          <w:sz w:val="32"/>
          <w:szCs w:val="32"/>
          <w:u w:val="none"/>
          <w:lang w:val="en-US" w:eastAsia="zh-CN"/>
        </w:rPr>
        <w:t xml:space="preserve">    </w:t>
      </w:r>
      <w:r>
        <w:rPr>
          <w:rFonts w:hint="eastAsia" w:ascii="Times New Roman" w:hAnsi="Times New Roman" w:eastAsia="方正仿宋_GBK" w:cs="Times New Roman"/>
          <w:color w:val="auto"/>
          <w:sz w:val="33"/>
          <w:szCs w:val="33"/>
          <w:highlight w:val="none"/>
          <w:u w:val="none"/>
        </w:rPr>
        <w:t>5.按照干部教育培训规划，有计划地培训、轮训党员领导干部、中青年后备干部和理论宣传骨干等群体。</w:t>
      </w:r>
      <w:r>
        <w:rPr>
          <w:rFonts w:hint="eastAsia" w:ascii="Times New Roman" w:hAnsi="Times New Roman" w:eastAsia="方正仿宋_GBK" w:cs="Times New Roman"/>
          <w:color w:val="auto"/>
          <w:sz w:val="33"/>
          <w:szCs w:val="33"/>
          <w:highlight w:val="none"/>
          <w:u w:val="none"/>
        </w:rPr>
        <w:br w:type="textWrapping"/>
      </w:r>
      <w:r>
        <w:rPr>
          <w:rFonts w:hint="eastAsia" w:ascii="仿宋_GB2312" w:eastAsia="仿宋_GB2312"/>
          <w:sz w:val="32"/>
          <w:szCs w:val="32"/>
          <w:u w:val="none"/>
          <w:lang w:val="en-US" w:eastAsia="zh-CN"/>
        </w:rPr>
        <w:t xml:space="preserve">    </w:t>
      </w:r>
      <w:r>
        <w:rPr>
          <w:rFonts w:hint="eastAsia" w:ascii="Times New Roman" w:hAnsi="Times New Roman" w:eastAsia="方正仿宋_GBK" w:cs="Times New Roman"/>
          <w:color w:val="auto"/>
          <w:sz w:val="33"/>
          <w:szCs w:val="33"/>
          <w:highlight w:val="none"/>
          <w:u w:val="none"/>
        </w:rPr>
        <w:t>6.接受上级党校和高校委托，开展在职研究生教育。</w:t>
      </w:r>
      <w:r>
        <w:rPr>
          <w:rFonts w:hint="eastAsia" w:ascii="Times New Roman" w:hAnsi="Times New Roman" w:eastAsia="方正仿宋_GBK" w:cs="Times New Roman"/>
          <w:color w:val="auto"/>
          <w:sz w:val="33"/>
          <w:szCs w:val="33"/>
          <w:highlight w:val="none"/>
          <w:u w:val="none"/>
        </w:rPr>
        <w:br w:type="textWrapping"/>
      </w:r>
      <w:r>
        <w:rPr>
          <w:rFonts w:hint="eastAsia" w:ascii="仿宋_GB2312" w:eastAsia="仿宋_GB2312"/>
          <w:sz w:val="32"/>
          <w:szCs w:val="32"/>
          <w:u w:val="none"/>
          <w:lang w:val="en-US" w:eastAsia="zh-CN"/>
        </w:rPr>
        <w:t xml:space="preserve">    </w:t>
      </w:r>
      <w:r>
        <w:rPr>
          <w:rFonts w:hint="eastAsia" w:ascii="Times New Roman" w:hAnsi="Times New Roman" w:eastAsia="方正仿宋_GBK" w:cs="Times New Roman"/>
          <w:color w:val="auto"/>
          <w:sz w:val="33"/>
          <w:szCs w:val="33"/>
          <w:highlight w:val="none"/>
          <w:u w:val="none"/>
        </w:rPr>
        <w:t>7.对县级党校（行政学院）进行业务指导。</w:t>
      </w:r>
      <w:r>
        <w:rPr>
          <w:rFonts w:hint="eastAsia" w:ascii="Times New Roman" w:hAnsi="Times New Roman" w:eastAsia="方正仿宋_GBK" w:cs="Times New Roman"/>
          <w:color w:val="auto"/>
          <w:sz w:val="33"/>
          <w:szCs w:val="33"/>
          <w:highlight w:val="none"/>
          <w:u w:val="none"/>
        </w:rPr>
        <w:br w:type="textWrapping"/>
      </w:r>
      <w:r>
        <w:rPr>
          <w:rFonts w:hint="eastAsia" w:ascii="仿宋_GB2312" w:eastAsia="仿宋_GB2312"/>
          <w:sz w:val="32"/>
          <w:szCs w:val="32"/>
          <w:u w:val="none"/>
          <w:lang w:val="en-US" w:eastAsia="zh-CN"/>
        </w:rPr>
        <w:t xml:space="preserve">    </w:t>
      </w:r>
      <w:r>
        <w:rPr>
          <w:rFonts w:hint="eastAsia" w:ascii="Times New Roman" w:hAnsi="Times New Roman" w:eastAsia="方正仿宋_GBK" w:cs="Times New Roman"/>
          <w:color w:val="auto"/>
          <w:sz w:val="33"/>
          <w:szCs w:val="33"/>
          <w:highlight w:val="none"/>
          <w:u w:val="none"/>
        </w:rPr>
        <w:t>8.完成上级交办的其他任务。</w:t>
      </w:r>
    </w:p>
    <w:p w14:paraId="6C2CD69C">
      <w:pPr>
        <w:spacing w:line="590" w:lineRule="exact"/>
        <w:ind w:firstLine="663" w:firstLineChars="200"/>
        <w:rPr>
          <w:rFonts w:hint="default" w:ascii="Times New Roman" w:hAnsi="Times New Roman" w:eastAsia="楷体_GB2312" w:cs="Times New Roman"/>
          <w:b/>
          <w:sz w:val="32"/>
          <w:szCs w:val="32"/>
          <w:highlight w:val="none"/>
          <w:u w:val="none"/>
        </w:rPr>
      </w:pPr>
      <w:r>
        <w:rPr>
          <w:rFonts w:hint="eastAsia" w:ascii="Times New Roman" w:hAnsi="Times New Roman" w:eastAsia="方正楷体_GBK" w:cs="Times New Roman"/>
          <w:b/>
          <w:color w:val="000000"/>
          <w:sz w:val="33"/>
          <w:szCs w:val="33"/>
          <w:highlight w:val="none"/>
          <w:u w:val="none"/>
          <w:lang w:bidi="ar"/>
        </w:rPr>
        <w:t>（二）</w:t>
      </w:r>
      <w:r>
        <w:rPr>
          <w:rFonts w:hint="eastAsia" w:ascii="Times New Roman" w:hAnsi="Times New Roman" w:eastAsia="方正楷体_GBK" w:cs="Times New Roman"/>
          <w:b/>
          <w:color w:val="000000"/>
          <w:kern w:val="2"/>
          <w:sz w:val="33"/>
          <w:szCs w:val="33"/>
          <w:highlight w:val="none"/>
          <w:lang w:val="en-US" w:eastAsia="zh-CN" w:bidi="ar"/>
        </w:rPr>
        <w:t>中国共产党广安市委员会党校</w:t>
      </w:r>
      <w:r>
        <w:rPr>
          <w:rFonts w:hint="eastAsia" w:ascii="Times New Roman" w:hAnsi="Times New Roman" w:eastAsia="方正楷体_GBK" w:cs="Times New Roman"/>
          <w:b/>
          <w:color w:val="000000"/>
          <w:sz w:val="33"/>
          <w:szCs w:val="33"/>
          <w:highlight w:val="none"/>
          <w:u w:val="none"/>
          <w:lang w:val="en-US" w:eastAsia="zh-CN" w:bidi="ar"/>
        </w:rPr>
        <w:t>2026</w:t>
      </w:r>
      <w:r>
        <w:rPr>
          <w:rFonts w:hint="eastAsia" w:ascii="Times New Roman" w:hAnsi="Times New Roman" w:eastAsia="方正楷体_GBK" w:cs="Times New Roman"/>
          <w:b/>
          <w:color w:val="000000"/>
          <w:sz w:val="33"/>
          <w:szCs w:val="33"/>
          <w:highlight w:val="none"/>
          <w:u w:val="none"/>
          <w:lang w:eastAsia="zh-CN" w:bidi="ar"/>
        </w:rPr>
        <w:t>年</w:t>
      </w:r>
      <w:r>
        <w:rPr>
          <w:rFonts w:hint="eastAsia" w:ascii="Times New Roman" w:hAnsi="Times New Roman" w:eastAsia="方正楷体_GBK" w:cs="Times New Roman"/>
          <w:b/>
          <w:color w:val="000000"/>
          <w:sz w:val="33"/>
          <w:szCs w:val="33"/>
          <w:highlight w:val="none"/>
          <w:u w:val="none"/>
          <w:lang w:bidi="ar"/>
        </w:rPr>
        <w:t>重点工作。</w:t>
      </w:r>
    </w:p>
    <w:p w14:paraId="21BE6045">
      <w:pPr>
        <w:keepNext w:val="0"/>
        <w:keepLines w:val="0"/>
        <w:pageBreakBefore w:val="0"/>
        <w:kinsoku/>
        <w:wordWrap/>
        <w:overflowPunct/>
        <w:topLinePunct w:val="0"/>
        <w:autoSpaceDE/>
        <w:autoSpaceDN/>
        <w:bidi w:val="0"/>
        <w:adjustRightInd w:val="0"/>
        <w:snapToGrid w:val="0"/>
        <w:spacing w:line="590" w:lineRule="exact"/>
        <w:ind w:firstLine="663" w:firstLineChars="200"/>
        <w:jc w:val="both"/>
        <w:textAlignment w:val="auto"/>
        <w:rPr>
          <w:rFonts w:hint="eastAsia" w:ascii="Times New Roman" w:hAnsi="Times New Roman" w:eastAsia="方正仿宋_GBK" w:cs="Times New Roman"/>
          <w:color w:val="000000"/>
          <w:spacing w:val="0"/>
          <w:kern w:val="0"/>
          <w:sz w:val="33"/>
          <w:szCs w:val="33"/>
          <w:shd w:val="clear" w:color="auto" w:fill="FFFFFF"/>
        </w:rPr>
      </w:pPr>
      <w:r>
        <w:rPr>
          <w:rFonts w:hint="eastAsia" w:ascii="Times New Roman" w:hAnsi="Times New Roman" w:eastAsia="方正仿宋_GBK" w:cs="Times New Roman"/>
          <w:b/>
          <w:bCs/>
          <w:color w:val="000000"/>
          <w:spacing w:val="0"/>
          <w:kern w:val="0"/>
          <w:sz w:val="33"/>
          <w:szCs w:val="33"/>
          <w:shd w:val="clear" w:color="auto" w:fill="FFFFFF"/>
          <w:lang w:val="en-US" w:eastAsia="zh-CN"/>
        </w:rPr>
        <w:t>一是做优特色课程。</w:t>
      </w:r>
      <w:r>
        <w:rPr>
          <w:rFonts w:hint="eastAsia" w:ascii="Times New Roman" w:hAnsi="Times New Roman" w:eastAsia="方正仿宋_GBK" w:cs="Times New Roman"/>
          <w:color w:val="000000"/>
          <w:spacing w:val="0"/>
          <w:kern w:val="0"/>
          <w:sz w:val="33"/>
          <w:szCs w:val="33"/>
          <w:shd w:val="clear" w:color="auto" w:fill="FFFFFF"/>
        </w:rPr>
        <w:t>深挖本地资源开发特色课程，优化创新现代化教学方式方法，提升课堂教学与现场教学效果</w:t>
      </w:r>
      <w:r>
        <w:rPr>
          <w:rFonts w:hint="eastAsia" w:ascii="Times New Roman" w:hAnsi="Times New Roman" w:eastAsia="方正仿宋_GBK" w:cs="Times New Roman"/>
          <w:color w:val="000000"/>
          <w:spacing w:val="0"/>
          <w:kern w:val="0"/>
          <w:sz w:val="33"/>
          <w:szCs w:val="33"/>
          <w:shd w:val="clear" w:color="auto" w:fill="FFFFFF"/>
          <w:lang w:eastAsia="zh-CN"/>
        </w:rPr>
        <w:t>，</w:t>
      </w:r>
      <w:r>
        <w:rPr>
          <w:rFonts w:hint="eastAsia" w:ascii="Times New Roman" w:hAnsi="Times New Roman" w:eastAsia="方正仿宋_GBK" w:cs="Times New Roman"/>
          <w:color w:val="000000"/>
          <w:spacing w:val="0"/>
          <w:kern w:val="0"/>
          <w:sz w:val="33"/>
          <w:szCs w:val="33"/>
          <w:shd w:val="clear" w:color="auto" w:fill="FFFFFF"/>
        </w:rPr>
        <w:t>夯实</w:t>
      </w:r>
      <w:r>
        <w:rPr>
          <w:rFonts w:hint="eastAsia" w:ascii="Times New Roman" w:hAnsi="Times New Roman" w:eastAsia="方正仿宋_GBK" w:cs="Times New Roman"/>
          <w:color w:val="000000"/>
          <w:spacing w:val="0"/>
          <w:kern w:val="0"/>
          <w:sz w:val="33"/>
          <w:szCs w:val="33"/>
          <w:shd w:val="clear" w:color="auto" w:fill="FFFFFF"/>
          <w:lang w:val="en-US" w:eastAsia="zh-CN"/>
        </w:rPr>
        <w:t>党的</w:t>
      </w:r>
      <w:r>
        <w:rPr>
          <w:rFonts w:hint="eastAsia" w:ascii="Times New Roman" w:hAnsi="Times New Roman" w:eastAsia="方正仿宋_GBK" w:cs="Times New Roman"/>
          <w:color w:val="000000"/>
          <w:spacing w:val="0"/>
          <w:kern w:val="0"/>
          <w:sz w:val="33"/>
          <w:szCs w:val="33"/>
          <w:shd w:val="clear" w:color="auto" w:fill="FFFFFF"/>
        </w:rPr>
        <w:t>理论教育和党性教育的主业主课地位，</w:t>
      </w:r>
      <w:r>
        <w:rPr>
          <w:rFonts w:hint="eastAsia" w:ascii="Times New Roman" w:hAnsi="Times New Roman" w:eastAsia="方正仿宋_GBK" w:cs="Times New Roman"/>
          <w:color w:val="000000"/>
          <w:spacing w:val="0"/>
          <w:kern w:val="0"/>
          <w:sz w:val="33"/>
          <w:szCs w:val="33"/>
          <w:shd w:val="clear" w:color="auto" w:fill="FFFFFF"/>
          <w:lang w:val="en-US" w:eastAsia="zh-CN"/>
        </w:rPr>
        <w:t>做好做实能力培训，</w:t>
      </w:r>
      <w:r>
        <w:rPr>
          <w:rFonts w:hint="eastAsia" w:ascii="Times New Roman" w:hAnsi="Times New Roman" w:eastAsia="方正仿宋_GBK" w:cs="Times New Roman"/>
          <w:color w:val="000000"/>
          <w:spacing w:val="0"/>
          <w:kern w:val="0"/>
          <w:sz w:val="33"/>
          <w:szCs w:val="33"/>
          <w:shd w:val="clear" w:color="auto" w:fill="FFFFFF"/>
        </w:rPr>
        <w:t>增强核心竞争力。</w:t>
      </w:r>
    </w:p>
    <w:p w14:paraId="00EB1799">
      <w:pPr>
        <w:keepNext w:val="0"/>
        <w:keepLines w:val="0"/>
        <w:widowControl w:val="0"/>
        <w:adjustRightInd w:val="0"/>
        <w:snapToGrid w:val="0"/>
        <w:spacing w:line="590" w:lineRule="exact"/>
        <w:ind w:firstLine="663" w:firstLineChars="200"/>
        <w:rPr>
          <w:rFonts w:hint="eastAsia" w:ascii="Times New Roman" w:hAnsi="Times New Roman" w:eastAsia="方正仿宋_GBK" w:cs="Times New Roman"/>
          <w:color w:val="000000"/>
          <w:spacing w:val="0"/>
          <w:kern w:val="0"/>
          <w:sz w:val="33"/>
          <w:szCs w:val="33"/>
          <w:shd w:val="clear" w:color="auto" w:fill="FFFFFF"/>
          <w:lang w:eastAsia="zh-CN"/>
        </w:rPr>
      </w:pPr>
      <w:r>
        <w:rPr>
          <w:rFonts w:hint="eastAsia" w:ascii="Times New Roman" w:hAnsi="Times New Roman" w:eastAsia="方正仿宋_GBK" w:cs="Times New Roman"/>
          <w:b/>
          <w:bCs/>
          <w:color w:val="000000"/>
          <w:spacing w:val="0"/>
          <w:kern w:val="0"/>
          <w:sz w:val="33"/>
          <w:szCs w:val="33"/>
          <w:shd w:val="clear" w:color="auto" w:fill="FFFFFF"/>
          <w:lang w:val="en-US" w:eastAsia="zh-CN" w:bidi="ar-SA"/>
        </w:rPr>
        <w:t>二是发挥好平台作用。</w:t>
      </w:r>
      <w:r>
        <w:rPr>
          <w:rFonts w:hint="eastAsia" w:ascii="Times New Roman" w:hAnsi="Times New Roman" w:eastAsia="方正仿宋_GBK" w:cs="Times New Roman"/>
          <w:color w:val="000000"/>
          <w:spacing w:val="0"/>
          <w:kern w:val="0"/>
          <w:sz w:val="33"/>
          <w:szCs w:val="33"/>
          <w:shd w:val="clear" w:color="auto" w:fill="FFFFFF"/>
          <w:lang w:val="en-US" w:eastAsia="zh-CN" w:bidi="ar-SA"/>
        </w:rPr>
        <w:t>深化一体化意识，统筹做好培训办班与宣传推介，配合相关单位在学院就地开展招商活动和工作汇报，积极为广安经济社会发展献智出力。</w:t>
      </w:r>
      <w:r>
        <w:rPr>
          <w:rFonts w:hint="eastAsia" w:ascii="Times New Roman" w:hAnsi="Times New Roman" w:eastAsia="方正仿宋_GBK" w:cs="Times New Roman"/>
          <w:color w:val="000000"/>
          <w:spacing w:val="0"/>
          <w:kern w:val="0"/>
          <w:sz w:val="33"/>
          <w:szCs w:val="33"/>
          <w:shd w:val="clear" w:color="auto" w:fill="FFFFFF"/>
          <w:lang w:val="en-US" w:eastAsia="zh-CN"/>
        </w:rPr>
        <w:t>发挥好学院的智库作用，</w:t>
      </w:r>
      <w:r>
        <w:rPr>
          <w:rFonts w:hint="eastAsia" w:ascii="Times New Roman" w:hAnsi="Times New Roman" w:eastAsia="方正仿宋_GBK" w:cs="Times New Roman"/>
          <w:color w:val="000000"/>
          <w:spacing w:val="0"/>
          <w:kern w:val="0"/>
          <w:sz w:val="33"/>
          <w:szCs w:val="33"/>
          <w:shd w:val="clear" w:color="auto" w:fill="FFFFFF"/>
        </w:rPr>
        <w:t>树立科研咨政“精品意识”，深入调研</w:t>
      </w:r>
      <w:r>
        <w:rPr>
          <w:rFonts w:hint="eastAsia" w:ascii="Times New Roman" w:hAnsi="Times New Roman" w:eastAsia="方正仿宋_GBK" w:cs="Times New Roman"/>
          <w:color w:val="000000"/>
          <w:spacing w:val="0"/>
          <w:kern w:val="0"/>
          <w:sz w:val="33"/>
          <w:szCs w:val="33"/>
          <w:shd w:val="clear" w:color="auto" w:fill="FFFFFF"/>
          <w:lang w:val="en-US" w:eastAsia="zh-CN"/>
        </w:rPr>
        <w:t>并</w:t>
      </w:r>
      <w:r>
        <w:rPr>
          <w:rFonts w:hint="eastAsia" w:ascii="Times New Roman" w:hAnsi="Times New Roman" w:eastAsia="方正仿宋_GBK" w:cs="Times New Roman"/>
          <w:color w:val="000000"/>
          <w:spacing w:val="0"/>
          <w:kern w:val="0"/>
          <w:sz w:val="33"/>
          <w:szCs w:val="33"/>
          <w:shd w:val="clear" w:color="auto" w:fill="FFFFFF"/>
        </w:rPr>
        <w:t>形成高质量的决策咨询报告和理论成果，为市委市政府决策建言献策</w:t>
      </w:r>
      <w:r>
        <w:rPr>
          <w:rFonts w:hint="eastAsia" w:ascii="Times New Roman" w:hAnsi="Times New Roman" w:eastAsia="方正仿宋_GBK" w:cs="Times New Roman"/>
          <w:color w:val="000000"/>
          <w:spacing w:val="0"/>
          <w:kern w:val="0"/>
          <w:sz w:val="33"/>
          <w:szCs w:val="33"/>
          <w:shd w:val="clear" w:color="auto" w:fill="FFFFFF"/>
          <w:lang w:eastAsia="zh-CN"/>
        </w:rPr>
        <w:t>。</w:t>
      </w:r>
    </w:p>
    <w:p w14:paraId="65009804">
      <w:pPr>
        <w:keepNext w:val="0"/>
        <w:keepLines w:val="0"/>
        <w:widowControl w:val="0"/>
        <w:adjustRightInd w:val="0"/>
        <w:snapToGrid w:val="0"/>
        <w:spacing w:line="590" w:lineRule="exact"/>
        <w:ind w:firstLine="660" w:firstLineChars="200"/>
        <w:rPr>
          <w:rStyle w:val="12"/>
          <w:rFonts w:hint="eastAsia" w:ascii="方正黑体_GBK" w:hAnsi="方正黑体_GBK" w:eastAsia="方正黑体_GBK" w:cs="方正黑体_GBK"/>
          <w:b w:val="0"/>
          <w:bCs w:val="0"/>
          <w:i w:val="0"/>
          <w:caps w:val="0"/>
          <w:color w:val="000000"/>
          <w:spacing w:val="0"/>
          <w:kern w:val="2"/>
          <w:sz w:val="33"/>
          <w:szCs w:val="33"/>
          <w:highlight w:val="none"/>
          <w:shd w:val="clear"/>
          <w:lang w:val="en-US" w:bidi="ar-SA"/>
        </w:rPr>
      </w:pPr>
      <w:r>
        <w:rPr>
          <w:rStyle w:val="12"/>
          <w:rFonts w:hint="eastAsia" w:ascii="方正黑体_GBK" w:hAnsi="方正黑体_GBK" w:eastAsia="方正黑体_GBK" w:cs="方正黑体_GBK"/>
          <w:b w:val="0"/>
          <w:bCs w:val="0"/>
          <w:i w:val="0"/>
          <w:caps w:val="0"/>
          <w:color w:val="000000"/>
          <w:spacing w:val="0"/>
          <w:kern w:val="2"/>
          <w:sz w:val="33"/>
          <w:szCs w:val="33"/>
          <w:highlight w:val="none"/>
          <w:shd w:val="clear"/>
          <w:lang w:val="en-US" w:bidi="ar-SA"/>
        </w:rPr>
        <w:t>二、</w:t>
      </w:r>
      <w:r>
        <w:rPr>
          <w:rStyle w:val="12"/>
          <w:rFonts w:hint="eastAsia" w:ascii="方正黑体_GBK" w:hAnsi="方正黑体_GBK" w:eastAsia="方正黑体_GBK" w:cs="方正黑体_GBK"/>
          <w:b w:val="0"/>
          <w:bCs w:val="0"/>
          <w:i w:val="0"/>
          <w:caps w:val="0"/>
          <w:color w:val="000000"/>
          <w:spacing w:val="0"/>
          <w:kern w:val="2"/>
          <w:sz w:val="33"/>
          <w:szCs w:val="33"/>
          <w:highlight w:val="none"/>
          <w:shd w:val="clear"/>
          <w:lang w:val="en-US" w:eastAsia="zh-CN" w:bidi="ar-SA"/>
        </w:rPr>
        <w:t>部门</w:t>
      </w:r>
      <w:r>
        <w:rPr>
          <w:rStyle w:val="12"/>
          <w:rFonts w:hint="eastAsia" w:ascii="方正黑体_GBK" w:hAnsi="方正黑体_GBK" w:eastAsia="方正黑体_GBK" w:cs="方正黑体_GBK"/>
          <w:b w:val="0"/>
          <w:bCs w:val="0"/>
          <w:i w:val="0"/>
          <w:caps w:val="0"/>
          <w:color w:val="000000"/>
          <w:spacing w:val="0"/>
          <w:kern w:val="2"/>
          <w:sz w:val="33"/>
          <w:szCs w:val="33"/>
          <w:highlight w:val="none"/>
          <w:shd w:val="clear"/>
          <w:lang w:val="en-US" w:bidi="ar-SA"/>
        </w:rPr>
        <w:t>预算单位构成</w:t>
      </w:r>
    </w:p>
    <w:p w14:paraId="0079350B">
      <w:pPr>
        <w:spacing w:line="590" w:lineRule="exact"/>
        <w:ind w:firstLine="660" w:firstLineChars="200"/>
        <w:rPr>
          <w:rFonts w:hint="default" w:ascii="Times New Roman" w:hAnsi="Times New Roman" w:eastAsia="仿宋_GB2312" w:cs="Times New Roman"/>
          <w:sz w:val="32"/>
          <w:szCs w:val="32"/>
          <w:highlight w:val="none"/>
        </w:rPr>
      </w:pPr>
      <w:r>
        <w:rPr>
          <w:rFonts w:hint="eastAsia" w:ascii="Times New Roman" w:hAnsi="Times New Roman" w:eastAsia="方正仿宋_GBK" w:cs="Times New Roman"/>
          <w:color w:val="000000"/>
          <w:kern w:val="0"/>
          <w:sz w:val="33"/>
          <w:szCs w:val="33"/>
          <w:highlight w:val="none"/>
          <w:u w:val="none"/>
          <w:shd w:val="clear" w:color="auto" w:fill="FFFFFF"/>
          <w:lang w:eastAsia="zh-CN"/>
        </w:rPr>
        <w:t>广安市委党校</w:t>
      </w:r>
      <w:r>
        <w:rPr>
          <w:rFonts w:hint="eastAsia" w:ascii="Times New Roman" w:hAnsi="Times New Roman" w:eastAsia="方正仿宋_GBK" w:cs="Times New Roman"/>
          <w:color w:val="000000"/>
          <w:kern w:val="0"/>
          <w:sz w:val="33"/>
          <w:szCs w:val="33"/>
          <w:highlight w:val="none"/>
          <w:u w:val="none"/>
          <w:shd w:val="clear" w:color="auto" w:fill="FFFFFF"/>
          <w:lang w:val="en-US" w:eastAsia="zh-CN"/>
        </w:rPr>
        <w:t>部门</w:t>
      </w:r>
      <w:r>
        <w:rPr>
          <w:rFonts w:hint="eastAsia" w:ascii="Times New Roman" w:hAnsi="Times New Roman" w:eastAsia="方正仿宋_GBK" w:cs="Times New Roman"/>
          <w:color w:val="000000"/>
          <w:kern w:val="0"/>
          <w:sz w:val="33"/>
          <w:szCs w:val="33"/>
          <w:highlight w:val="none"/>
          <w:u w:val="none"/>
          <w:shd w:val="clear" w:color="auto" w:fill="FFFFFF"/>
        </w:rPr>
        <w:t>下属二级预算单位</w:t>
      </w:r>
      <w:r>
        <w:rPr>
          <w:rFonts w:hint="eastAsia" w:ascii="Times New Roman" w:hAnsi="Times New Roman" w:eastAsia="方正仿宋_GBK" w:cs="Times New Roman"/>
          <w:color w:val="000000"/>
          <w:kern w:val="0"/>
          <w:sz w:val="33"/>
          <w:szCs w:val="33"/>
          <w:highlight w:val="none"/>
          <w:u w:val="none"/>
          <w:shd w:val="clear" w:color="auto" w:fill="FFFFFF"/>
          <w:lang w:val="en-US" w:eastAsia="zh-CN"/>
        </w:rPr>
        <w:t>2</w:t>
      </w:r>
      <w:r>
        <w:rPr>
          <w:rFonts w:hint="eastAsia" w:ascii="Times New Roman" w:hAnsi="Times New Roman" w:eastAsia="方正仿宋_GBK" w:cs="Times New Roman"/>
          <w:color w:val="000000"/>
          <w:kern w:val="0"/>
          <w:sz w:val="33"/>
          <w:szCs w:val="33"/>
          <w:highlight w:val="none"/>
          <w:u w:val="none"/>
          <w:shd w:val="clear" w:color="auto" w:fill="FFFFFF"/>
        </w:rPr>
        <w:t>个，其中参照公务员法管理的事业单位</w:t>
      </w:r>
      <w:r>
        <w:rPr>
          <w:rFonts w:hint="eastAsia" w:ascii="Times New Roman" w:hAnsi="Times New Roman" w:eastAsia="方正仿宋_GBK" w:cs="Times New Roman"/>
          <w:color w:val="000000"/>
          <w:kern w:val="0"/>
          <w:sz w:val="33"/>
          <w:szCs w:val="33"/>
          <w:highlight w:val="none"/>
          <w:u w:val="none"/>
          <w:shd w:val="clear" w:color="auto" w:fill="FFFFFF"/>
          <w:lang w:val="en-US" w:eastAsia="zh-CN"/>
        </w:rPr>
        <w:t>1</w:t>
      </w:r>
      <w:r>
        <w:rPr>
          <w:rFonts w:hint="eastAsia" w:ascii="Times New Roman" w:hAnsi="Times New Roman" w:eastAsia="方正仿宋_GBK" w:cs="Times New Roman"/>
          <w:color w:val="000000"/>
          <w:kern w:val="0"/>
          <w:sz w:val="33"/>
          <w:szCs w:val="33"/>
          <w:highlight w:val="none"/>
          <w:u w:val="none"/>
          <w:shd w:val="clear" w:color="auto" w:fill="FFFFFF"/>
        </w:rPr>
        <w:t>个，其他事业单位</w:t>
      </w:r>
      <w:r>
        <w:rPr>
          <w:rFonts w:hint="eastAsia" w:ascii="Times New Roman" w:hAnsi="Times New Roman" w:eastAsia="方正仿宋_GBK" w:cs="Times New Roman"/>
          <w:color w:val="000000"/>
          <w:kern w:val="0"/>
          <w:sz w:val="33"/>
          <w:szCs w:val="33"/>
          <w:highlight w:val="none"/>
          <w:u w:val="none"/>
          <w:shd w:val="clear" w:color="auto" w:fill="FFFFFF"/>
          <w:lang w:val="en-US" w:eastAsia="zh-CN"/>
        </w:rPr>
        <w:t>1</w:t>
      </w:r>
      <w:r>
        <w:rPr>
          <w:rFonts w:hint="eastAsia" w:ascii="Times New Roman" w:hAnsi="Times New Roman" w:eastAsia="方正仿宋_GBK" w:cs="Times New Roman"/>
          <w:color w:val="000000"/>
          <w:kern w:val="0"/>
          <w:sz w:val="33"/>
          <w:szCs w:val="33"/>
          <w:highlight w:val="none"/>
          <w:u w:val="none"/>
          <w:shd w:val="clear" w:color="auto" w:fill="FFFFFF"/>
        </w:rPr>
        <w:t>个。</w:t>
      </w:r>
      <w:r>
        <w:rPr>
          <w:rFonts w:hint="eastAsia" w:ascii="Times New Roman" w:hAnsi="Times New Roman" w:eastAsia="方正仿宋_GBK" w:cs="Times New Roman"/>
          <w:color w:val="000000"/>
          <w:kern w:val="0"/>
          <w:sz w:val="33"/>
          <w:szCs w:val="33"/>
          <w:highlight w:val="none"/>
          <w:u w:val="none"/>
          <w:shd w:val="clear" w:color="auto" w:fill="FFFFFF"/>
          <w:lang w:val="en-US" w:eastAsia="zh-CN"/>
        </w:rPr>
        <w:t>单位</w:t>
      </w:r>
      <w:r>
        <w:rPr>
          <w:rFonts w:hint="eastAsia" w:ascii="Times New Roman" w:hAnsi="Times New Roman" w:eastAsia="方正仿宋_GBK" w:cs="Times New Roman"/>
          <w:color w:val="000000"/>
          <w:kern w:val="0"/>
          <w:sz w:val="33"/>
          <w:szCs w:val="33"/>
          <w:highlight w:val="none"/>
          <w:u w:val="none"/>
          <w:shd w:val="clear" w:color="auto" w:fill="FFFFFF"/>
          <w:lang w:eastAsia="zh-CN"/>
        </w:rPr>
        <w:t>包括：</w:t>
      </w:r>
      <w:r>
        <w:rPr>
          <w:rFonts w:hint="eastAsia" w:ascii="Times New Roman" w:hAnsi="Times New Roman" w:eastAsia="方正仿宋_GBK" w:cs="Times New Roman"/>
          <w:color w:val="000000"/>
          <w:kern w:val="0"/>
          <w:sz w:val="33"/>
          <w:szCs w:val="33"/>
          <w:highlight w:val="none"/>
          <w:u w:val="none"/>
          <w:shd w:val="clear" w:color="auto" w:fill="FFFFFF"/>
          <w:lang w:val="en-US" w:eastAsia="zh-CN"/>
        </w:rPr>
        <w:t>广安市委党校、小平干部学院。</w:t>
      </w:r>
      <w:r>
        <w:rPr>
          <w:rFonts w:hint="eastAsia" w:ascii="Times New Roman" w:hAnsi="Times New Roman" w:eastAsia="仿宋_GB2312" w:cs="Times New Roman"/>
          <w:sz w:val="32"/>
          <w:szCs w:val="32"/>
          <w:highlight w:val="none"/>
          <w:lang w:eastAsia="zh-CN"/>
        </w:rPr>
        <w:t>）</w:t>
      </w:r>
    </w:p>
    <w:p w14:paraId="1A743BE6">
      <w:pPr>
        <w:spacing w:line="600" w:lineRule="exact"/>
        <w:ind w:firstLine="562" w:firstLineChars="200"/>
        <w:rPr>
          <w:rFonts w:hint="default" w:ascii="Times New Roman" w:hAnsi="Times New Roman" w:eastAsia="楷体" w:cs="Times New Roman"/>
          <w:b/>
          <w:color w:val="FF0000"/>
          <w:sz w:val="28"/>
          <w:szCs w:val="32"/>
          <w:highlight w:val="none"/>
        </w:rPr>
      </w:pPr>
      <w:r>
        <w:rPr>
          <w:rFonts w:hint="default" w:ascii="Times New Roman" w:hAnsi="Times New Roman" w:eastAsia="楷体" w:cs="Times New Roman"/>
          <w:b/>
          <w:color w:val="FF0000"/>
          <w:sz w:val="28"/>
          <w:szCs w:val="32"/>
          <w:highlight w:val="none"/>
        </w:rPr>
        <w:br w:type="page"/>
      </w:r>
    </w:p>
    <w:p w14:paraId="6BCDC0F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6359E75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68E1F00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5C4076F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25646DE4">
      <w:pPr>
        <w:pStyle w:val="10"/>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48"/>
          <w:szCs w:val="48"/>
          <w:highlight w:val="none"/>
          <w:shd w:val="clear" w:color="auto" w:fill="auto"/>
          <w:lang w:val="en-US" w:eastAsia="zh-CN" w:bidi="ar"/>
        </w:rPr>
      </w:pPr>
    </w:p>
    <w:p w14:paraId="4B6F6CA6">
      <w:pPr>
        <w:pStyle w:val="10"/>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48"/>
          <w:szCs w:val="48"/>
          <w:highlight w:val="none"/>
          <w:shd w:val="clear" w:color="auto" w:fill="auto"/>
          <w:lang w:val="en-US" w:eastAsia="zh-CN" w:bidi="ar"/>
        </w:rPr>
      </w:pPr>
      <w:r>
        <w:rPr>
          <w:rFonts w:hint="eastAsia" w:ascii="Times New Roman" w:hAnsi="Times New Roman" w:eastAsia="方正小标宋简体" w:cs="方正小标宋简体"/>
          <w:color w:val="auto"/>
          <w:kern w:val="0"/>
          <w:sz w:val="48"/>
          <w:szCs w:val="48"/>
          <w:highlight w:val="none"/>
          <w:shd w:val="clear" w:color="auto" w:fill="auto"/>
          <w:lang w:val="en-US" w:eastAsia="zh-CN" w:bidi="ar"/>
        </w:rPr>
        <w:t>中国共产党广安市委员会党校</w:t>
      </w:r>
    </w:p>
    <w:p w14:paraId="4D306A59">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r>
        <w:rPr>
          <w:rFonts w:hint="eastAsia" w:ascii="Times New Roman" w:hAnsi="Times New Roman" w:eastAsia="方正小标宋简体" w:cs="方正小标宋简体"/>
          <w:color w:val="auto"/>
          <w:kern w:val="0"/>
          <w:sz w:val="52"/>
          <w:szCs w:val="52"/>
          <w:highlight w:val="none"/>
          <w:shd w:val="clear" w:color="auto" w:fill="auto"/>
          <w:lang w:val="en-US" w:eastAsia="zh-CN" w:bidi="ar"/>
        </w:rPr>
        <w:t>2026年部门预算情况说明</w:t>
      </w:r>
    </w:p>
    <w:p w14:paraId="017294CE">
      <w:pPr>
        <w:pStyle w:val="1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spacing w:before="450" w:beforeAutospacing="0" w:after="0" w:afterAutospacing="0" w:line="360" w:lineRule="atLeast"/>
        <w:ind w:left="420" w:leftChars="0" w:right="0" w:rightChars="0"/>
        <w:jc w:val="both"/>
        <w:rPr>
          <w:rFonts w:hint="eastAsia" w:ascii="Times New Roman" w:hAnsi="Times New Roman" w:eastAsia="仿宋_GB2312" w:cs="仿宋_GB2312"/>
          <w:i w:val="0"/>
          <w:caps w:val="0"/>
          <w:color w:val="333333"/>
          <w:spacing w:val="0"/>
          <w:sz w:val="32"/>
          <w:szCs w:val="32"/>
          <w:highlight w:val="none"/>
          <w:shd w:val="clear" w:color="auto" w:fill="auto"/>
          <w:lang w:val="en-US" w:eastAsia="zh-CN"/>
        </w:rPr>
        <w:sectPr>
          <w:footerReference r:id="rId3" w:type="default"/>
          <w:pgSz w:w="11906" w:h="16838"/>
          <w:pgMar w:top="1440" w:right="1800" w:bottom="1440" w:left="1800" w:header="720" w:footer="720" w:gutter="0"/>
          <w:pgBorders w:offsetFrom="page">
            <w:top w:val="none" w:sz="0" w:space="0"/>
            <w:left w:val="none" w:sz="0" w:space="0"/>
            <w:bottom w:val="none" w:sz="0" w:space="0"/>
            <w:right w:val="none" w:sz="0" w:space="0"/>
          </w:pgBorders>
          <w:pgNumType w:fmt="numberInDash" w:start="1"/>
          <w:cols w:space="720" w:num="1"/>
          <w:docGrid w:type="lines" w:linePitch="312" w:charSpace="0"/>
        </w:sectPr>
      </w:pPr>
    </w:p>
    <w:p w14:paraId="3BF73BD5">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left="0" w:leftChars="0" w:right="0" w:rightChars="0" w:firstLine="660" w:firstLineChars="200"/>
        <w:jc w:val="both"/>
        <w:textAlignment w:val="auto"/>
        <w:outlineLvl w:val="1"/>
        <w:rPr>
          <w:rFonts w:hint="eastAsia" w:ascii="方正黑体_GBK" w:hAnsi="方正黑体_GBK" w:eastAsia="方正黑体_GBK" w:cs="方正黑体_GBK"/>
          <w:color w:val="000000"/>
          <w:kern w:val="2"/>
          <w:sz w:val="33"/>
          <w:szCs w:val="33"/>
          <w:highlight w:val="none"/>
          <w:lang w:bidi="ar-SA"/>
        </w:rPr>
      </w:pPr>
      <w:r>
        <w:rPr>
          <w:rFonts w:hint="eastAsia" w:ascii="方正黑体_GBK" w:hAnsi="方正黑体_GBK" w:eastAsia="方正黑体_GBK" w:cs="方正黑体_GBK"/>
          <w:color w:val="000000"/>
          <w:kern w:val="2"/>
          <w:sz w:val="33"/>
          <w:szCs w:val="33"/>
          <w:highlight w:val="none"/>
          <w:lang w:eastAsia="zh-CN" w:bidi="ar-SA"/>
        </w:rPr>
        <w:t>一</w:t>
      </w:r>
      <w:r>
        <w:rPr>
          <w:rFonts w:hint="eastAsia" w:ascii="方正黑体_GBK" w:hAnsi="方正黑体_GBK" w:eastAsia="方正黑体_GBK" w:cs="方正黑体_GBK"/>
          <w:color w:val="000000"/>
          <w:kern w:val="2"/>
          <w:sz w:val="33"/>
          <w:szCs w:val="33"/>
          <w:highlight w:val="none"/>
          <w:lang w:bidi="ar-SA"/>
        </w:rPr>
        <w:t>、收支</w:t>
      </w:r>
      <w:r>
        <w:rPr>
          <w:rFonts w:hint="eastAsia" w:ascii="方正黑体_GBK" w:hAnsi="方正黑体_GBK" w:eastAsia="方正黑体_GBK" w:cs="方正黑体_GBK"/>
          <w:color w:val="000000"/>
          <w:kern w:val="2"/>
          <w:sz w:val="33"/>
          <w:szCs w:val="33"/>
          <w:highlight w:val="none"/>
          <w:lang w:eastAsia="zh-CN" w:bidi="ar-SA"/>
        </w:rPr>
        <w:t>预算情况</w:t>
      </w:r>
      <w:r>
        <w:rPr>
          <w:rFonts w:hint="eastAsia" w:ascii="方正黑体_GBK" w:hAnsi="方正黑体_GBK" w:eastAsia="方正黑体_GBK" w:cs="方正黑体_GBK"/>
          <w:color w:val="000000"/>
          <w:kern w:val="2"/>
          <w:sz w:val="33"/>
          <w:szCs w:val="33"/>
          <w:highlight w:val="none"/>
          <w:lang w:bidi="ar-SA"/>
        </w:rPr>
        <w:t>说明</w:t>
      </w:r>
    </w:p>
    <w:p w14:paraId="0C49FBF6">
      <w:pPr>
        <w:suppressAutoHyphens/>
        <w:bidi w:val="0"/>
        <w:spacing w:line="590" w:lineRule="exact"/>
        <w:ind w:firstLine="660" w:firstLineChars="200"/>
        <w:rPr>
          <w:rFonts w:hint="default" w:ascii="Times New Roman" w:hAnsi="Times New Roman" w:eastAsia="仿宋_GB2312" w:cs="Times New Roman"/>
          <w:sz w:val="32"/>
          <w:szCs w:val="32"/>
          <w:highlight w:val="none"/>
        </w:rPr>
      </w:pPr>
      <w:r>
        <w:rPr>
          <w:rFonts w:hint="eastAsia" w:ascii="Times New Roman" w:hAnsi="Times New Roman" w:eastAsia="方正仿宋_GBK" w:cs="Times New Roman"/>
          <w:color w:val="auto"/>
          <w:sz w:val="33"/>
          <w:szCs w:val="33"/>
          <w:highlight w:val="none"/>
          <w:u w:val="none"/>
        </w:rPr>
        <w:t>按照综合预算的原则，</w:t>
      </w:r>
      <w:r>
        <w:rPr>
          <w:rFonts w:hint="eastAsia" w:ascii="Times New Roman" w:hAnsi="Times New Roman" w:eastAsia="方正仿宋_GBK" w:cs="Times New Roman"/>
          <w:color w:val="auto"/>
          <w:sz w:val="33"/>
          <w:szCs w:val="33"/>
          <w:highlight w:val="none"/>
          <w:u w:val="none"/>
          <w:lang w:eastAsia="zh-CN"/>
        </w:rPr>
        <w:t>广安市委党校</w:t>
      </w:r>
      <w:r>
        <w:rPr>
          <w:rFonts w:hint="eastAsia" w:ascii="Times New Roman" w:hAnsi="Times New Roman" w:eastAsia="方正仿宋_GBK" w:cs="Times New Roman"/>
          <w:color w:val="auto"/>
          <w:sz w:val="33"/>
          <w:szCs w:val="33"/>
          <w:highlight w:val="none"/>
          <w:u w:val="none"/>
        </w:rPr>
        <w:t>所有收入和支出均纳入部门预算管理。收入包括：一般公共预算拨款收入；支出包括：教育支出</w:t>
      </w:r>
      <w:r>
        <w:rPr>
          <w:rFonts w:hint="eastAsia" w:ascii="Times New Roman" w:hAnsi="Times New Roman" w:eastAsia="方正仿宋_GBK" w:cs="Times New Roman"/>
          <w:color w:val="auto"/>
          <w:sz w:val="33"/>
          <w:szCs w:val="33"/>
          <w:highlight w:val="none"/>
          <w:u w:val="none"/>
          <w:lang w:eastAsia="zh-CN"/>
        </w:rPr>
        <w:t>、</w:t>
      </w:r>
      <w:r>
        <w:rPr>
          <w:rFonts w:hint="eastAsia" w:ascii="Times New Roman" w:hAnsi="Times New Roman" w:eastAsia="方正仿宋_GBK" w:cs="Times New Roman"/>
          <w:color w:val="auto"/>
          <w:sz w:val="33"/>
          <w:szCs w:val="33"/>
          <w:highlight w:val="none"/>
          <w:u w:val="none"/>
          <w:lang w:val="en-US" w:eastAsia="zh-CN"/>
        </w:rPr>
        <w:t>社会保障和就业支</w:t>
      </w:r>
      <w:bookmarkStart w:id="0" w:name="_GoBack"/>
      <w:bookmarkEnd w:id="0"/>
      <w:r>
        <w:rPr>
          <w:rFonts w:hint="eastAsia" w:ascii="Times New Roman" w:hAnsi="Times New Roman" w:eastAsia="方正仿宋_GBK" w:cs="Times New Roman"/>
          <w:color w:val="auto"/>
          <w:sz w:val="33"/>
          <w:szCs w:val="33"/>
          <w:highlight w:val="none"/>
          <w:u w:val="none"/>
          <w:lang w:val="en-US" w:eastAsia="zh-CN"/>
        </w:rPr>
        <w:t>出、卫生健康支出</w:t>
      </w:r>
      <w:r>
        <w:rPr>
          <w:rFonts w:hint="eastAsia" w:ascii="Times New Roman" w:hAnsi="Times New Roman" w:eastAsia="方正仿宋_GBK" w:cs="Times New Roman"/>
          <w:color w:val="auto"/>
          <w:sz w:val="33"/>
          <w:szCs w:val="33"/>
          <w:highlight w:val="none"/>
          <w:u w:val="none"/>
        </w:rPr>
        <w:t>。</w:t>
      </w:r>
      <w:r>
        <w:rPr>
          <w:rFonts w:hint="eastAsia" w:ascii="Times New Roman" w:hAnsi="Times New Roman" w:eastAsia="方正仿宋_GBK" w:cs="Times New Roman"/>
          <w:color w:val="auto"/>
          <w:sz w:val="33"/>
          <w:szCs w:val="33"/>
          <w:highlight w:val="none"/>
          <w:u w:val="none"/>
          <w:lang w:eastAsia="zh-CN"/>
        </w:rPr>
        <w:t>广安市委党校202</w:t>
      </w:r>
      <w:r>
        <w:rPr>
          <w:rFonts w:hint="eastAsia" w:ascii="Times New Roman" w:hAnsi="Times New Roman" w:eastAsia="方正仿宋_GBK" w:cs="Times New Roman"/>
          <w:color w:val="auto"/>
          <w:sz w:val="33"/>
          <w:szCs w:val="33"/>
          <w:highlight w:val="none"/>
          <w:u w:val="none"/>
          <w:lang w:val="en-US" w:eastAsia="zh-CN"/>
        </w:rPr>
        <w:t>6</w:t>
      </w:r>
      <w:r>
        <w:rPr>
          <w:rFonts w:hint="eastAsia" w:ascii="Times New Roman" w:hAnsi="Times New Roman" w:eastAsia="方正仿宋_GBK" w:cs="Times New Roman"/>
          <w:color w:val="auto"/>
          <w:sz w:val="33"/>
          <w:szCs w:val="33"/>
          <w:highlight w:val="none"/>
          <w:u w:val="none"/>
          <w:lang w:eastAsia="zh-CN"/>
        </w:rPr>
        <w:t>年</w:t>
      </w:r>
      <w:r>
        <w:rPr>
          <w:rFonts w:hint="eastAsia" w:ascii="Times New Roman" w:hAnsi="Times New Roman" w:eastAsia="方正仿宋_GBK" w:cs="Times New Roman"/>
          <w:color w:val="auto"/>
          <w:sz w:val="33"/>
          <w:szCs w:val="33"/>
          <w:highlight w:val="none"/>
          <w:u w:val="none"/>
        </w:rPr>
        <w:t>收支预算</w:t>
      </w:r>
      <w:r>
        <w:rPr>
          <w:rFonts w:hint="eastAsia" w:ascii="Times New Roman" w:hAnsi="Times New Roman" w:eastAsia="方正仿宋_GBK" w:cs="Times New Roman"/>
          <w:color w:val="auto"/>
          <w:sz w:val="33"/>
          <w:szCs w:val="33"/>
          <w:highlight w:val="none"/>
          <w:u w:val="none"/>
          <w:lang w:eastAsia="zh-CN"/>
        </w:rPr>
        <w:t>总数</w:t>
      </w:r>
      <w:r>
        <w:rPr>
          <w:rFonts w:hint="eastAsia" w:ascii="Times New Roman" w:hAnsi="Times New Roman" w:eastAsia="方正仿宋_GBK" w:cs="Times New Roman"/>
          <w:color w:val="auto"/>
          <w:sz w:val="33"/>
          <w:szCs w:val="33"/>
          <w:highlight w:val="none"/>
          <w:u w:val="none"/>
          <w:lang w:val="en-US" w:eastAsia="zh-CN"/>
        </w:rPr>
        <w:t>1160.6159</w:t>
      </w:r>
      <w:r>
        <w:rPr>
          <w:rFonts w:hint="eastAsia" w:ascii="Times New Roman" w:hAnsi="Times New Roman" w:eastAsia="方正仿宋_GBK" w:cs="Times New Roman"/>
          <w:color w:val="auto"/>
          <w:sz w:val="33"/>
          <w:szCs w:val="33"/>
          <w:highlight w:val="none"/>
          <w:u w:val="none"/>
        </w:rPr>
        <w:t>万元</w:t>
      </w:r>
      <w:r>
        <w:rPr>
          <w:rFonts w:hint="eastAsia" w:ascii="Times New Roman" w:hAnsi="Times New Roman" w:eastAsia="方正仿宋_GBK" w:cs="Times New Roman"/>
          <w:color w:val="auto"/>
          <w:sz w:val="33"/>
          <w:szCs w:val="33"/>
          <w:highlight w:val="none"/>
          <w:u w:val="none"/>
          <w:lang w:eastAsia="zh-CN"/>
        </w:rPr>
        <w:t>，</w:t>
      </w:r>
      <w:r>
        <w:rPr>
          <w:rFonts w:hint="eastAsia" w:ascii="Times New Roman" w:hAnsi="Times New Roman" w:eastAsia="方正仿宋_GBK" w:cs="Times New Roman"/>
          <w:color w:val="auto"/>
          <w:sz w:val="33"/>
          <w:szCs w:val="33"/>
          <w:highlight w:val="none"/>
          <w:u w:val="none"/>
        </w:rPr>
        <w:t>比</w:t>
      </w:r>
      <w:r>
        <w:rPr>
          <w:rFonts w:hint="eastAsia" w:ascii="Times New Roman" w:hAnsi="Times New Roman" w:eastAsia="方正仿宋_GBK" w:cs="Times New Roman"/>
          <w:color w:val="auto"/>
          <w:sz w:val="33"/>
          <w:szCs w:val="33"/>
          <w:highlight w:val="none"/>
          <w:u w:val="none"/>
          <w:lang w:eastAsia="zh-CN"/>
        </w:rPr>
        <w:t>202</w:t>
      </w:r>
      <w:r>
        <w:rPr>
          <w:rFonts w:hint="eastAsia" w:ascii="Times New Roman" w:hAnsi="Times New Roman" w:eastAsia="方正仿宋_GBK" w:cs="Times New Roman"/>
          <w:color w:val="auto"/>
          <w:sz w:val="33"/>
          <w:szCs w:val="33"/>
          <w:highlight w:val="none"/>
          <w:u w:val="none"/>
          <w:lang w:val="en-US" w:eastAsia="zh-CN"/>
        </w:rPr>
        <w:t>5</w:t>
      </w:r>
      <w:r>
        <w:rPr>
          <w:rFonts w:hint="eastAsia" w:ascii="Times New Roman" w:hAnsi="Times New Roman" w:eastAsia="方正仿宋_GBK" w:cs="Times New Roman"/>
          <w:color w:val="auto"/>
          <w:sz w:val="33"/>
          <w:szCs w:val="33"/>
          <w:highlight w:val="none"/>
          <w:u w:val="none"/>
          <w:lang w:eastAsia="zh-CN"/>
        </w:rPr>
        <w:t>年</w:t>
      </w:r>
      <w:r>
        <w:rPr>
          <w:rFonts w:hint="eastAsia" w:ascii="Times New Roman" w:hAnsi="Times New Roman" w:eastAsia="方正仿宋_GBK" w:cs="Times New Roman"/>
          <w:color w:val="auto"/>
          <w:sz w:val="33"/>
          <w:szCs w:val="33"/>
          <w:highlight w:val="none"/>
          <w:u w:val="none"/>
        </w:rPr>
        <w:t>收支预算总数增加</w:t>
      </w:r>
      <w:r>
        <w:rPr>
          <w:rFonts w:hint="eastAsia" w:ascii="Times New Roman" w:hAnsi="Times New Roman" w:eastAsia="方正仿宋_GBK" w:cs="Times New Roman"/>
          <w:color w:val="auto"/>
          <w:sz w:val="33"/>
          <w:szCs w:val="33"/>
          <w:highlight w:val="none"/>
          <w:u w:val="none"/>
          <w:lang w:val="en-US" w:eastAsia="zh-CN"/>
        </w:rPr>
        <w:t>411.2392</w:t>
      </w:r>
      <w:r>
        <w:rPr>
          <w:rFonts w:hint="eastAsia" w:ascii="Times New Roman" w:hAnsi="Times New Roman" w:eastAsia="方正仿宋_GBK" w:cs="Times New Roman"/>
          <w:color w:val="auto"/>
          <w:sz w:val="33"/>
          <w:szCs w:val="33"/>
          <w:highlight w:val="none"/>
          <w:u w:val="none"/>
        </w:rPr>
        <w:t>万元，主要原因是</w:t>
      </w:r>
      <w:r>
        <w:rPr>
          <w:rFonts w:hint="eastAsia" w:ascii="Times New Roman" w:hAnsi="Times New Roman" w:eastAsia="方正仿宋_GBK" w:cs="Times New Roman"/>
          <w:color w:val="auto"/>
          <w:sz w:val="33"/>
          <w:szCs w:val="33"/>
          <w:highlight w:val="none"/>
          <w:u w:val="none"/>
          <w:lang w:eastAsia="zh-CN"/>
        </w:rPr>
        <w:t>单位在编人员</w:t>
      </w:r>
      <w:r>
        <w:rPr>
          <w:rFonts w:hint="eastAsia" w:ascii="Times New Roman" w:hAnsi="Times New Roman" w:eastAsia="方正仿宋_GBK" w:cs="Times New Roman"/>
          <w:color w:val="auto"/>
          <w:sz w:val="33"/>
          <w:szCs w:val="33"/>
          <w:highlight w:val="none"/>
          <w:u w:val="none"/>
          <w:lang w:val="en-US" w:eastAsia="zh-CN"/>
        </w:rPr>
        <w:t>人员增加，导致人员经费和公用经费都增加。</w:t>
      </w:r>
    </w:p>
    <w:p w14:paraId="2DBED59B">
      <w:pPr>
        <w:suppressAutoHyphens/>
        <w:bidi w:val="0"/>
        <w:spacing w:line="590" w:lineRule="exact"/>
        <w:ind w:firstLine="663" w:firstLineChars="200"/>
        <w:outlineLvl w:val="9"/>
        <w:rPr>
          <w:rFonts w:hint="eastAsia" w:ascii="Times New Roman" w:hAnsi="Times New Roman" w:eastAsia="方正楷体_GBK" w:cs="Times New Roman"/>
          <w:b/>
          <w:color w:val="000000"/>
          <w:sz w:val="33"/>
          <w:szCs w:val="33"/>
          <w:highlight w:val="none"/>
          <w:u w:val="none"/>
          <w:lang w:val="en-US" w:eastAsia="zh-CN" w:bidi="ar"/>
        </w:rPr>
      </w:pPr>
      <w:r>
        <w:rPr>
          <w:rFonts w:hint="eastAsia" w:ascii="Times New Roman" w:hAnsi="Times New Roman" w:eastAsia="方正楷体_GBK" w:cs="Times New Roman"/>
          <w:b/>
          <w:color w:val="000000"/>
          <w:sz w:val="33"/>
          <w:szCs w:val="33"/>
          <w:highlight w:val="none"/>
          <w:u w:val="none"/>
          <w:lang w:val="en-US" w:eastAsia="zh-CN" w:bidi="ar"/>
        </w:rPr>
        <w:t>（一）收入预算情况</w:t>
      </w:r>
    </w:p>
    <w:p w14:paraId="6883D090">
      <w:pPr>
        <w:numPr>
          <w:ilvl w:val="0"/>
          <w:numId w:val="0"/>
        </w:numPr>
        <w:suppressAutoHyphens/>
        <w:bidi w:val="0"/>
        <w:spacing w:line="590" w:lineRule="exact"/>
        <w:ind w:firstLine="660" w:firstLineChars="200"/>
        <w:rPr>
          <w:rFonts w:hint="eastAsia" w:ascii="Times New Roman" w:hAnsi="Times New Roman" w:eastAsia="方正仿宋_GBK" w:cs="Times New Roman"/>
          <w:color w:val="auto"/>
          <w:sz w:val="33"/>
          <w:szCs w:val="33"/>
          <w:highlight w:val="none"/>
          <w:u w:val="none"/>
        </w:rPr>
      </w:pPr>
      <w:r>
        <w:rPr>
          <w:rFonts w:hint="eastAsia" w:ascii="Times New Roman" w:hAnsi="Times New Roman" w:eastAsia="方正仿宋_GBK" w:cs="Times New Roman"/>
          <w:color w:val="auto"/>
          <w:sz w:val="33"/>
          <w:szCs w:val="33"/>
          <w:highlight w:val="none"/>
          <w:u w:val="none"/>
          <w:lang w:eastAsia="zh-CN"/>
        </w:rPr>
        <w:t>广安市委党校202年</w:t>
      </w:r>
      <w:r>
        <w:rPr>
          <w:rFonts w:hint="eastAsia" w:ascii="Times New Roman" w:hAnsi="Times New Roman" w:eastAsia="方正仿宋_GBK" w:cs="Times New Roman"/>
          <w:color w:val="auto"/>
          <w:sz w:val="33"/>
          <w:szCs w:val="33"/>
          <w:highlight w:val="none"/>
          <w:u w:val="none"/>
        </w:rPr>
        <w:t>收入预算</w:t>
      </w:r>
      <w:r>
        <w:rPr>
          <w:rFonts w:hint="eastAsia" w:ascii="Times New Roman" w:hAnsi="Times New Roman" w:eastAsia="方正仿宋_GBK" w:cs="Times New Roman"/>
          <w:color w:val="auto"/>
          <w:sz w:val="33"/>
          <w:szCs w:val="33"/>
          <w:highlight w:val="none"/>
          <w:u w:val="none"/>
          <w:lang w:val="en-US" w:eastAsia="zh-CN"/>
        </w:rPr>
        <w:t>1160.6159</w:t>
      </w:r>
      <w:r>
        <w:rPr>
          <w:rFonts w:hint="eastAsia" w:ascii="Times New Roman" w:hAnsi="Times New Roman" w:eastAsia="方正仿宋_GBK" w:cs="Times New Roman"/>
          <w:color w:val="auto"/>
          <w:sz w:val="33"/>
          <w:szCs w:val="33"/>
          <w:highlight w:val="none"/>
          <w:u w:val="none"/>
        </w:rPr>
        <w:t>万元，其中：一般公共预算拨款收入</w:t>
      </w:r>
      <w:r>
        <w:rPr>
          <w:rFonts w:hint="eastAsia" w:ascii="Times New Roman" w:hAnsi="Times New Roman" w:eastAsia="方正仿宋_GBK" w:cs="Times New Roman"/>
          <w:color w:val="auto"/>
          <w:sz w:val="33"/>
          <w:szCs w:val="33"/>
          <w:highlight w:val="none"/>
          <w:u w:val="none"/>
          <w:lang w:val="en-US" w:eastAsia="zh-CN"/>
        </w:rPr>
        <w:t>1160.6159</w:t>
      </w:r>
      <w:r>
        <w:rPr>
          <w:rFonts w:hint="eastAsia" w:ascii="Times New Roman" w:hAnsi="Times New Roman" w:eastAsia="方正仿宋_GBK" w:cs="Times New Roman"/>
          <w:color w:val="auto"/>
          <w:sz w:val="33"/>
          <w:szCs w:val="33"/>
          <w:highlight w:val="none"/>
          <w:u w:val="none"/>
        </w:rPr>
        <w:t>万元，占</w:t>
      </w:r>
      <w:r>
        <w:rPr>
          <w:rFonts w:hint="eastAsia" w:ascii="Times New Roman" w:hAnsi="Times New Roman" w:eastAsia="方正仿宋_GBK" w:cs="Times New Roman"/>
          <w:color w:val="auto"/>
          <w:sz w:val="33"/>
          <w:szCs w:val="33"/>
          <w:highlight w:val="none"/>
          <w:u w:val="none"/>
          <w:lang w:val="en-US" w:eastAsia="zh-CN"/>
        </w:rPr>
        <w:t>100</w:t>
      </w:r>
      <w:r>
        <w:rPr>
          <w:rFonts w:hint="eastAsia" w:ascii="Times New Roman" w:hAnsi="Times New Roman" w:eastAsia="方正仿宋_GBK" w:cs="Times New Roman"/>
          <w:color w:val="auto"/>
          <w:sz w:val="33"/>
          <w:szCs w:val="33"/>
          <w:highlight w:val="none"/>
          <w:u w:val="none"/>
        </w:rPr>
        <w:t>%。</w:t>
      </w:r>
    </w:p>
    <w:p w14:paraId="69712E14">
      <w:pPr>
        <w:suppressAutoHyphens/>
        <w:bidi w:val="0"/>
        <w:spacing w:line="590" w:lineRule="exact"/>
        <w:ind w:firstLine="663" w:firstLineChars="200"/>
        <w:outlineLvl w:val="9"/>
        <w:rPr>
          <w:rFonts w:hint="eastAsia" w:ascii="Times New Roman" w:hAnsi="Times New Roman" w:eastAsia="方正楷体_GBK" w:cs="Times New Roman"/>
          <w:b/>
          <w:color w:val="000000"/>
          <w:sz w:val="33"/>
          <w:szCs w:val="33"/>
          <w:highlight w:val="none"/>
          <w:u w:val="none"/>
          <w:lang w:val="en-US" w:eastAsia="zh-CN" w:bidi="ar"/>
        </w:rPr>
      </w:pPr>
      <w:r>
        <w:rPr>
          <w:rFonts w:hint="eastAsia" w:ascii="Times New Roman" w:hAnsi="Times New Roman" w:eastAsia="方正楷体_GBK" w:cs="Times New Roman"/>
          <w:b/>
          <w:color w:val="000000"/>
          <w:sz w:val="33"/>
          <w:szCs w:val="33"/>
          <w:highlight w:val="none"/>
          <w:u w:val="none"/>
          <w:lang w:val="en-US" w:eastAsia="zh-CN" w:bidi="ar"/>
        </w:rPr>
        <w:t>（二）支出预算情况</w:t>
      </w:r>
    </w:p>
    <w:p w14:paraId="1FE994F6">
      <w:pPr>
        <w:suppressAutoHyphens/>
        <w:bidi w:val="0"/>
        <w:spacing w:line="590" w:lineRule="exact"/>
        <w:ind w:firstLine="660" w:firstLineChars="200"/>
        <w:rPr>
          <w:rFonts w:hint="default" w:ascii="Times New Roman" w:hAnsi="Times New Roman" w:eastAsia="仿宋_GB2312" w:cs="Times New Roman"/>
          <w:sz w:val="32"/>
          <w:szCs w:val="32"/>
          <w:highlight w:val="none"/>
          <w:u w:val="single"/>
        </w:rPr>
      </w:pPr>
      <w:r>
        <w:rPr>
          <w:rFonts w:hint="eastAsia" w:ascii="Times New Roman" w:hAnsi="Times New Roman" w:eastAsia="方正仿宋_GBK" w:cs="Times New Roman"/>
          <w:color w:val="auto"/>
          <w:sz w:val="33"/>
          <w:szCs w:val="33"/>
          <w:highlight w:val="none"/>
          <w:u w:val="none"/>
          <w:lang w:eastAsia="zh-CN"/>
        </w:rPr>
        <w:t>广安市委党校202</w:t>
      </w:r>
      <w:r>
        <w:rPr>
          <w:rFonts w:hint="eastAsia" w:ascii="Times New Roman" w:hAnsi="Times New Roman" w:eastAsia="方正仿宋_GBK" w:cs="Times New Roman"/>
          <w:color w:val="auto"/>
          <w:sz w:val="33"/>
          <w:szCs w:val="33"/>
          <w:highlight w:val="none"/>
          <w:u w:val="none"/>
          <w:lang w:val="en-US" w:eastAsia="zh-CN"/>
        </w:rPr>
        <w:t>6</w:t>
      </w:r>
      <w:r>
        <w:rPr>
          <w:rFonts w:hint="eastAsia" w:ascii="Times New Roman" w:hAnsi="Times New Roman" w:eastAsia="方正仿宋_GBK" w:cs="Times New Roman"/>
          <w:color w:val="auto"/>
          <w:sz w:val="33"/>
          <w:szCs w:val="33"/>
          <w:highlight w:val="none"/>
          <w:u w:val="none"/>
          <w:lang w:eastAsia="zh-CN"/>
        </w:rPr>
        <w:t>年</w:t>
      </w:r>
      <w:r>
        <w:rPr>
          <w:rFonts w:hint="eastAsia" w:ascii="Times New Roman" w:hAnsi="Times New Roman" w:eastAsia="方正仿宋_GBK" w:cs="Times New Roman"/>
          <w:color w:val="auto"/>
          <w:sz w:val="33"/>
          <w:szCs w:val="33"/>
          <w:highlight w:val="none"/>
          <w:u w:val="none"/>
        </w:rPr>
        <w:t>支出预算</w:t>
      </w:r>
      <w:r>
        <w:rPr>
          <w:rFonts w:hint="eastAsia" w:ascii="Times New Roman" w:hAnsi="Times New Roman" w:eastAsia="方正仿宋_GBK" w:cs="Times New Roman"/>
          <w:color w:val="auto"/>
          <w:sz w:val="33"/>
          <w:szCs w:val="33"/>
          <w:highlight w:val="none"/>
          <w:u w:val="none"/>
          <w:lang w:val="en-US" w:eastAsia="zh-CN"/>
        </w:rPr>
        <w:t>1160.6159</w:t>
      </w:r>
      <w:r>
        <w:rPr>
          <w:rFonts w:hint="eastAsia" w:ascii="Times New Roman" w:hAnsi="Times New Roman" w:eastAsia="方正仿宋_GBK" w:cs="Times New Roman"/>
          <w:color w:val="auto"/>
          <w:sz w:val="33"/>
          <w:szCs w:val="33"/>
          <w:highlight w:val="none"/>
          <w:u w:val="none"/>
        </w:rPr>
        <w:t>万元，其中：干部教育支出</w:t>
      </w:r>
      <w:r>
        <w:rPr>
          <w:rFonts w:hint="eastAsia" w:ascii="Times New Roman" w:hAnsi="Times New Roman" w:eastAsia="方正仿宋_GBK" w:cs="Times New Roman"/>
          <w:color w:val="auto"/>
          <w:sz w:val="33"/>
          <w:szCs w:val="33"/>
          <w:highlight w:val="none"/>
          <w:u w:val="none"/>
          <w:lang w:val="en-US" w:eastAsia="zh-CN"/>
        </w:rPr>
        <w:t>936.3603</w:t>
      </w:r>
      <w:r>
        <w:rPr>
          <w:rFonts w:hint="eastAsia" w:ascii="Times New Roman" w:hAnsi="Times New Roman" w:eastAsia="方正仿宋_GBK" w:cs="Times New Roman"/>
          <w:color w:val="auto"/>
          <w:sz w:val="33"/>
          <w:szCs w:val="33"/>
          <w:highlight w:val="none"/>
          <w:u w:val="none"/>
        </w:rPr>
        <w:t>万元，占</w:t>
      </w:r>
      <w:r>
        <w:rPr>
          <w:rFonts w:hint="eastAsia" w:ascii="Times New Roman" w:hAnsi="Times New Roman" w:eastAsia="方正仿宋_GBK" w:cs="Times New Roman"/>
          <w:color w:val="auto"/>
          <w:sz w:val="33"/>
          <w:szCs w:val="33"/>
          <w:highlight w:val="none"/>
          <w:u w:val="none"/>
          <w:lang w:val="en-US" w:eastAsia="zh-CN"/>
        </w:rPr>
        <w:t>80.68</w:t>
      </w:r>
      <w:r>
        <w:rPr>
          <w:rFonts w:hint="eastAsia" w:ascii="Times New Roman" w:hAnsi="Times New Roman" w:eastAsia="方正仿宋_GBK" w:cs="Times New Roman"/>
          <w:color w:val="auto"/>
          <w:sz w:val="33"/>
          <w:szCs w:val="33"/>
          <w:highlight w:val="none"/>
          <w:u w:val="none"/>
        </w:rPr>
        <w:t>%；机关事业单位基本养老保险缴费支出</w:t>
      </w:r>
      <w:r>
        <w:rPr>
          <w:rFonts w:hint="eastAsia" w:ascii="Times New Roman" w:hAnsi="Times New Roman" w:eastAsia="方正仿宋_GBK" w:cs="Times New Roman"/>
          <w:color w:val="auto"/>
          <w:sz w:val="33"/>
          <w:szCs w:val="33"/>
          <w:highlight w:val="none"/>
          <w:u w:val="none"/>
          <w:lang w:val="en-US" w:eastAsia="zh-CN"/>
        </w:rPr>
        <w:t>159.8876</w:t>
      </w:r>
      <w:r>
        <w:rPr>
          <w:rFonts w:hint="eastAsia" w:ascii="Times New Roman" w:hAnsi="Times New Roman" w:eastAsia="方正仿宋_GBK" w:cs="Times New Roman"/>
          <w:color w:val="auto"/>
          <w:sz w:val="33"/>
          <w:szCs w:val="33"/>
          <w:highlight w:val="none"/>
          <w:u w:val="none"/>
        </w:rPr>
        <w:t>万元，占</w:t>
      </w:r>
      <w:r>
        <w:rPr>
          <w:rFonts w:hint="eastAsia" w:ascii="Times New Roman" w:hAnsi="Times New Roman" w:eastAsia="方正仿宋_GBK" w:cs="Times New Roman"/>
          <w:color w:val="auto"/>
          <w:sz w:val="33"/>
          <w:szCs w:val="33"/>
          <w:highlight w:val="none"/>
          <w:u w:val="none"/>
          <w:lang w:val="en-US" w:eastAsia="zh-CN"/>
        </w:rPr>
        <w:t>13.78</w:t>
      </w:r>
      <w:r>
        <w:rPr>
          <w:rFonts w:hint="eastAsia" w:ascii="Times New Roman" w:hAnsi="Times New Roman" w:eastAsia="方正仿宋_GBK" w:cs="Times New Roman"/>
          <w:color w:val="auto"/>
          <w:sz w:val="33"/>
          <w:szCs w:val="33"/>
          <w:highlight w:val="none"/>
          <w:u w:val="none"/>
        </w:rPr>
        <w:t>%</w:t>
      </w:r>
      <w:r>
        <w:rPr>
          <w:rFonts w:hint="eastAsia" w:ascii="Times New Roman" w:hAnsi="Times New Roman" w:eastAsia="方正仿宋_GBK" w:cs="Times New Roman"/>
          <w:color w:val="auto"/>
          <w:sz w:val="33"/>
          <w:szCs w:val="33"/>
          <w:highlight w:val="none"/>
          <w:u w:val="none"/>
          <w:lang w:eastAsia="zh-CN"/>
        </w:rPr>
        <w:t>；</w:t>
      </w:r>
      <w:r>
        <w:rPr>
          <w:rFonts w:hint="eastAsia" w:ascii="Times New Roman" w:hAnsi="Times New Roman" w:eastAsia="方正仿宋_GBK" w:cs="Times New Roman"/>
          <w:color w:val="auto"/>
          <w:sz w:val="33"/>
          <w:szCs w:val="33"/>
          <w:highlight w:val="none"/>
          <w:u w:val="none"/>
        </w:rPr>
        <w:t>事业单位医疗支出</w:t>
      </w:r>
      <w:r>
        <w:rPr>
          <w:rFonts w:hint="eastAsia" w:ascii="Times New Roman" w:hAnsi="Times New Roman" w:eastAsia="方正仿宋_GBK" w:cs="Times New Roman"/>
          <w:color w:val="auto"/>
          <w:sz w:val="33"/>
          <w:szCs w:val="33"/>
          <w:highlight w:val="none"/>
          <w:u w:val="none"/>
          <w:lang w:val="en-US" w:eastAsia="zh-CN"/>
        </w:rPr>
        <w:t>47.9718</w:t>
      </w:r>
      <w:r>
        <w:rPr>
          <w:rFonts w:hint="eastAsia" w:ascii="Times New Roman" w:hAnsi="Times New Roman" w:eastAsia="方正仿宋_GBK" w:cs="Times New Roman"/>
          <w:color w:val="auto"/>
          <w:sz w:val="33"/>
          <w:szCs w:val="33"/>
          <w:highlight w:val="none"/>
          <w:u w:val="none"/>
        </w:rPr>
        <w:t>万元，占</w:t>
      </w:r>
      <w:r>
        <w:rPr>
          <w:rFonts w:hint="eastAsia" w:ascii="Times New Roman" w:hAnsi="Times New Roman" w:eastAsia="方正仿宋_GBK" w:cs="Times New Roman"/>
          <w:color w:val="auto"/>
          <w:sz w:val="33"/>
          <w:szCs w:val="33"/>
          <w:highlight w:val="none"/>
          <w:u w:val="none"/>
          <w:lang w:val="en-US" w:eastAsia="zh-CN"/>
        </w:rPr>
        <w:t>4.13</w:t>
      </w:r>
      <w:r>
        <w:rPr>
          <w:rFonts w:hint="eastAsia" w:ascii="Times New Roman" w:hAnsi="Times New Roman" w:eastAsia="方正仿宋_GBK" w:cs="Times New Roman"/>
          <w:color w:val="auto"/>
          <w:sz w:val="33"/>
          <w:szCs w:val="33"/>
          <w:highlight w:val="none"/>
          <w:u w:val="none"/>
        </w:rPr>
        <w:t>%；</w:t>
      </w:r>
      <w:r>
        <w:rPr>
          <w:rFonts w:hint="eastAsia" w:ascii="Times New Roman" w:hAnsi="Times New Roman" w:eastAsia="方正仿宋_GBK" w:cs="Times New Roman"/>
          <w:color w:val="auto"/>
          <w:sz w:val="33"/>
          <w:szCs w:val="33"/>
          <w:highlight w:val="none"/>
          <w:u w:val="none"/>
          <w:lang w:eastAsia="zh-CN"/>
        </w:rPr>
        <w:t>公务员医疗补助</w:t>
      </w:r>
      <w:r>
        <w:rPr>
          <w:rFonts w:hint="eastAsia" w:ascii="Times New Roman" w:hAnsi="Times New Roman" w:eastAsia="方正仿宋_GBK" w:cs="Times New Roman"/>
          <w:color w:val="auto"/>
          <w:sz w:val="33"/>
          <w:szCs w:val="33"/>
          <w:highlight w:val="none"/>
          <w:u w:val="none"/>
          <w:lang w:val="en-US" w:eastAsia="zh-CN"/>
        </w:rPr>
        <w:t>支出16.3962</w:t>
      </w:r>
      <w:r>
        <w:rPr>
          <w:rFonts w:hint="eastAsia" w:ascii="Times New Roman" w:hAnsi="Times New Roman" w:eastAsia="方正仿宋_GBK" w:cs="Times New Roman"/>
          <w:color w:val="auto"/>
          <w:sz w:val="33"/>
          <w:szCs w:val="33"/>
          <w:highlight w:val="none"/>
          <w:u w:val="none"/>
        </w:rPr>
        <w:t>万元，占</w:t>
      </w:r>
      <w:r>
        <w:rPr>
          <w:rFonts w:hint="eastAsia" w:ascii="Times New Roman" w:hAnsi="Times New Roman" w:eastAsia="方正仿宋_GBK" w:cs="Times New Roman"/>
          <w:color w:val="auto"/>
          <w:sz w:val="33"/>
          <w:szCs w:val="33"/>
          <w:highlight w:val="none"/>
          <w:u w:val="none"/>
          <w:lang w:val="en-US" w:eastAsia="zh-CN"/>
        </w:rPr>
        <w:t>1.41</w:t>
      </w:r>
      <w:r>
        <w:rPr>
          <w:rFonts w:hint="eastAsia" w:ascii="Times New Roman" w:hAnsi="Times New Roman" w:eastAsia="方正仿宋_GBK" w:cs="Times New Roman"/>
          <w:color w:val="auto"/>
          <w:sz w:val="33"/>
          <w:szCs w:val="33"/>
          <w:highlight w:val="none"/>
          <w:u w:val="none"/>
        </w:rPr>
        <w:t>%</w:t>
      </w:r>
      <w:r>
        <w:rPr>
          <w:rFonts w:hint="default" w:ascii="Times New Roman" w:hAnsi="Times New Roman" w:eastAsia="方正仿宋_GBK" w:cs="Times New Roman"/>
          <w:color w:val="auto"/>
          <w:sz w:val="33"/>
          <w:szCs w:val="33"/>
          <w:highlight w:val="none"/>
          <w:u w:val="none"/>
        </w:rPr>
        <w:t>。</w:t>
      </w:r>
    </w:p>
    <w:p w14:paraId="35330913">
      <w:pPr>
        <w:suppressAutoHyphens/>
        <w:bidi w:val="0"/>
        <w:spacing w:line="590" w:lineRule="exact"/>
        <w:ind w:firstLine="660" w:firstLineChars="200"/>
        <w:outlineLvl w:val="1"/>
        <w:rPr>
          <w:rFonts w:hint="eastAsia" w:ascii="方正黑体_GBK" w:hAnsi="方正黑体_GBK" w:eastAsia="方正黑体_GBK" w:cs="方正黑体_GBK"/>
          <w:color w:val="000000"/>
          <w:sz w:val="33"/>
          <w:szCs w:val="33"/>
          <w:highlight w:val="none"/>
        </w:rPr>
      </w:pPr>
      <w:r>
        <w:rPr>
          <w:rFonts w:hint="eastAsia" w:ascii="方正黑体_GBK" w:hAnsi="方正黑体_GBK" w:eastAsia="方正黑体_GBK" w:cs="方正黑体_GBK"/>
          <w:color w:val="000000"/>
          <w:sz w:val="33"/>
          <w:szCs w:val="33"/>
          <w:highlight w:val="none"/>
          <w:lang w:eastAsia="zh-CN"/>
        </w:rPr>
        <w:t>二、</w:t>
      </w:r>
      <w:r>
        <w:rPr>
          <w:rFonts w:hint="eastAsia" w:ascii="方正黑体_GBK" w:hAnsi="方正黑体_GBK" w:eastAsia="方正黑体_GBK" w:cs="方正黑体_GBK"/>
          <w:color w:val="000000"/>
          <w:sz w:val="33"/>
          <w:szCs w:val="33"/>
          <w:highlight w:val="none"/>
        </w:rPr>
        <w:t>财政拨款收支</w:t>
      </w:r>
      <w:r>
        <w:rPr>
          <w:rFonts w:hint="eastAsia" w:ascii="方正黑体_GBK" w:hAnsi="方正黑体_GBK" w:eastAsia="方正黑体_GBK" w:cs="方正黑体_GBK"/>
          <w:color w:val="000000"/>
          <w:sz w:val="33"/>
          <w:szCs w:val="33"/>
          <w:highlight w:val="none"/>
          <w:lang w:eastAsia="zh-CN"/>
        </w:rPr>
        <w:t>预算情况说明</w:t>
      </w:r>
    </w:p>
    <w:p w14:paraId="0E82801A">
      <w:pPr>
        <w:suppressAutoHyphens/>
        <w:bidi w:val="0"/>
        <w:spacing w:line="590" w:lineRule="exact"/>
        <w:ind w:firstLine="660" w:firstLineChars="200"/>
        <w:rPr>
          <w:rFonts w:hint="eastAsia" w:ascii="Times New Roman" w:hAnsi="Times New Roman" w:eastAsia="方正仿宋_GBK" w:cs="Times New Roman"/>
          <w:color w:val="auto"/>
          <w:sz w:val="33"/>
          <w:szCs w:val="33"/>
          <w:highlight w:val="none"/>
          <w:u w:val="none"/>
        </w:rPr>
      </w:pPr>
      <w:r>
        <w:rPr>
          <w:rFonts w:hint="eastAsia" w:ascii="Times New Roman" w:hAnsi="Times New Roman" w:eastAsia="方正仿宋_GBK" w:cs="Times New Roman"/>
          <w:color w:val="auto"/>
          <w:sz w:val="33"/>
          <w:szCs w:val="33"/>
          <w:highlight w:val="none"/>
          <w:u w:val="none"/>
          <w:lang w:eastAsia="zh-CN"/>
        </w:rPr>
        <w:t>广安市委党校</w:t>
      </w:r>
      <w:r>
        <w:rPr>
          <w:rFonts w:hint="eastAsia" w:ascii="Times New Roman" w:hAnsi="Times New Roman" w:eastAsia="方正仿宋_GBK" w:cs="Times New Roman"/>
          <w:color w:val="auto"/>
          <w:sz w:val="33"/>
          <w:szCs w:val="33"/>
          <w:highlight w:val="none"/>
          <w:u w:val="none"/>
          <w:lang w:val="en-US" w:eastAsia="zh-CN"/>
        </w:rPr>
        <w:t>2026</w:t>
      </w:r>
      <w:r>
        <w:rPr>
          <w:rFonts w:hint="eastAsia" w:ascii="Times New Roman" w:hAnsi="Times New Roman" w:eastAsia="方正仿宋_GBK" w:cs="Times New Roman"/>
          <w:color w:val="auto"/>
          <w:sz w:val="33"/>
          <w:szCs w:val="33"/>
          <w:highlight w:val="none"/>
          <w:u w:val="none"/>
          <w:lang w:eastAsia="zh-CN"/>
        </w:rPr>
        <w:t>年</w:t>
      </w:r>
      <w:r>
        <w:rPr>
          <w:rFonts w:hint="eastAsia" w:ascii="Times New Roman" w:hAnsi="Times New Roman" w:eastAsia="方正仿宋_GBK" w:cs="Times New Roman"/>
          <w:color w:val="auto"/>
          <w:sz w:val="33"/>
          <w:szCs w:val="33"/>
          <w:highlight w:val="none"/>
          <w:u w:val="none"/>
        </w:rPr>
        <w:t>财政拨款收支预算</w:t>
      </w:r>
      <w:r>
        <w:rPr>
          <w:rFonts w:hint="eastAsia" w:ascii="Times New Roman" w:hAnsi="Times New Roman" w:eastAsia="方正仿宋_GBK" w:cs="Times New Roman"/>
          <w:color w:val="auto"/>
          <w:sz w:val="33"/>
          <w:szCs w:val="33"/>
          <w:highlight w:val="none"/>
          <w:u w:val="none"/>
          <w:lang w:eastAsia="zh-CN"/>
        </w:rPr>
        <w:t>总数</w:t>
      </w:r>
      <w:r>
        <w:rPr>
          <w:rFonts w:hint="eastAsia" w:ascii="Times New Roman" w:hAnsi="Times New Roman" w:eastAsia="方正仿宋_GBK" w:cs="Times New Roman"/>
          <w:color w:val="auto"/>
          <w:sz w:val="33"/>
          <w:szCs w:val="33"/>
          <w:highlight w:val="none"/>
          <w:u w:val="none"/>
          <w:lang w:val="en-US" w:eastAsia="zh-CN"/>
        </w:rPr>
        <w:t>1160.6159</w:t>
      </w:r>
      <w:r>
        <w:rPr>
          <w:rFonts w:hint="eastAsia" w:ascii="Times New Roman" w:hAnsi="Times New Roman" w:eastAsia="方正仿宋_GBK" w:cs="Times New Roman"/>
          <w:color w:val="auto"/>
          <w:sz w:val="33"/>
          <w:szCs w:val="33"/>
          <w:highlight w:val="none"/>
          <w:u w:val="none"/>
        </w:rPr>
        <w:t>万元,比</w:t>
      </w:r>
      <w:r>
        <w:rPr>
          <w:rFonts w:hint="eastAsia" w:ascii="Times New Roman" w:hAnsi="Times New Roman" w:eastAsia="方正仿宋_GBK" w:cs="Times New Roman"/>
          <w:color w:val="auto"/>
          <w:sz w:val="33"/>
          <w:szCs w:val="33"/>
          <w:highlight w:val="none"/>
          <w:u w:val="none"/>
          <w:lang w:val="en-US" w:eastAsia="zh-CN"/>
        </w:rPr>
        <w:t>2025</w:t>
      </w:r>
      <w:r>
        <w:rPr>
          <w:rFonts w:hint="eastAsia" w:ascii="Times New Roman" w:hAnsi="Times New Roman" w:eastAsia="方正仿宋_GBK" w:cs="Times New Roman"/>
          <w:color w:val="auto"/>
          <w:sz w:val="33"/>
          <w:szCs w:val="33"/>
          <w:highlight w:val="none"/>
          <w:u w:val="none"/>
          <w:lang w:eastAsia="zh-CN"/>
        </w:rPr>
        <w:t>年</w:t>
      </w:r>
      <w:r>
        <w:rPr>
          <w:rFonts w:hint="eastAsia" w:ascii="Times New Roman" w:hAnsi="Times New Roman" w:eastAsia="方正仿宋_GBK" w:cs="Times New Roman"/>
          <w:color w:val="auto"/>
          <w:sz w:val="33"/>
          <w:szCs w:val="33"/>
          <w:highlight w:val="none"/>
          <w:u w:val="none"/>
        </w:rPr>
        <w:t>财政拨款收支预算</w:t>
      </w:r>
      <w:r>
        <w:rPr>
          <w:rFonts w:hint="eastAsia" w:ascii="Times New Roman" w:hAnsi="Times New Roman" w:eastAsia="方正仿宋_GBK" w:cs="Times New Roman"/>
          <w:color w:val="auto"/>
          <w:sz w:val="33"/>
          <w:szCs w:val="33"/>
          <w:highlight w:val="none"/>
          <w:u w:val="none"/>
          <w:lang w:eastAsia="zh-CN"/>
        </w:rPr>
        <w:t>总数</w:t>
      </w:r>
      <w:r>
        <w:rPr>
          <w:rFonts w:hint="eastAsia" w:ascii="Times New Roman" w:hAnsi="Times New Roman" w:eastAsia="方正仿宋_GBK" w:cs="Times New Roman"/>
          <w:color w:val="auto"/>
          <w:sz w:val="33"/>
          <w:szCs w:val="33"/>
          <w:highlight w:val="none"/>
          <w:u w:val="none"/>
        </w:rPr>
        <w:t>增加</w:t>
      </w:r>
      <w:r>
        <w:rPr>
          <w:rFonts w:hint="eastAsia" w:ascii="Times New Roman" w:hAnsi="Times New Roman" w:eastAsia="方正仿宋_GBK" w:cs="Times New Roman"/>
          <w:color w:val="auto"/>
          <w:sz w:val="33"/>
          <w:szCs w:val="33"/>
          <w:highlight w:val="none"/>
          <w:u w:val="none"/>
          <w:lang w:val="en-US" w:eastAsia="zh-CN"/>
        </w:rPr>
        <w:t>411.2392</w:t>
      </w:r>
      <w:r>
        <w:rPr>
          <w:rFonts w:hint="eastAsia" w:ascii="Times New Roman" w:hAnsi="Times New Roman" w:eastAsia="方正仿宋_GBK" w:cs="Times New Roman"/>
          <w:color w:val="auto"/>
          <w:sz w:val="33"/>
          <w:szCs w:val="33"/>
          <w:highlight w:val="none"/>
          <w:u w:val="none"/>
        </w:rPr>
        <w:t>万元，主要原因是</w:t>
      </w:r>
      <w:r>
        <w:rPr>
          <w:rFonts w:hint="eastAsia" w:ascii="Times New Roman" w:hAnsi="Times New Roman" w:eastAsia="方正仿宋_GBK" w:cs="Times New Roman"/>
          <w:color w:val="auto"/>
          <w:sz w:val="33"/>
          <w:szCs w:val="33"/>
          <w:highlight w:val="none"/>
          <w:u w:val="none"/>
          <w:lang w:eastAsia="zh-CN"/>
        </w:rPr>
        <w:t>单位在编人员</w:t>
      </w:r>
      <w:r>
        <w:rPr>
          <w:rFonts w:hint="eastAsia" w:ascii="Times New Roman" w:hAnsi="Times New Roman" w:eastAsia="方正仿宋_GBK" w:cs="Times New Roman"/>
          <w:color w:val="auto"/>
          <w:sz w:val="33"/>
          <w:szCs w:val="33"/>
          <w:highlight w:val="none"/>
          <w:u w:val="none"/>
          <w:lang w:val="en-US" w:eastAsia="zh-CN"/>
        </w:rPr>
        <w:t>人员增加，导致人员经费和公用经费都增加</w:t>
      </w:r>
      <w:r>
        <w:rPr>
          <w:rFonts w:hint="eastAsia" w:ascii="Times New Roman" w:hAnsi="Times New Roman" w:eastAsia="方正仿宋_GBK" w:cs="Times New Roman"/>
          <w:color w:val="auto"/>
          <w:sz w:val="33"/>
          <w:szCs w:val="33"/>
          <w:highlight w:val="none"/>
          <w:u w:val="none"/>
        </w:rPr>
        <w:t>。</w:t>
      </w:r>
    </w:p>
    <w:p w14:paraId="748228A3">
      <w:pPr>
        <w:suppressAutoHyphens/>
        <w:bidi w:val="0"/>
        <w:spacing w:line="590" w:lineRule="exact"/>
        <w:ind w:firstLine="660" w:firstLineChars="200"/>
        <w:rPr>
          <w:rFonts w:hint="eastAsia" w:ascii="Times New Roman" w:hAnsi="Times New Roman" w:eastAsia="方正仿宋_GBK" w:cs="Times New Roman"/>
          <w:color w:val="auto"/>
          <w:sz w:val="33"/>
          <w:szCs w:val="33"/>
          <w:highlight w:val="none"/>
          <w:u w:val="none"/>
        </w:rPr>
      </w:pPr>
      <w:r>
        <w:rPr>
          <w:rFonts w:hint="eastAsia" w:ascii="Times New Roman" w:hAnsi="Times New Roman" w:eastAsia="方正仿宋_GBK" w:cs="Times New Roman"/>
          <w:color w:val="auto"/>
          <w:sz w:val="33"/>
          <w:szCs w:val="33"/>
          <w:highlight w:val="none"/>
          <w:u w:val="none"/>
        </w:rPr>
        <w:t>收入包括：本年一般公共预算拨款收入</w:t>
      </w:r>
      <w:r>
        <w:rPr>
          <w:rFonts w:hint="eastAsia" w:ascii="Times New Roman" w:hAnsi="Times New Roman" w:eastAsia="方正仿宋_GBK" w:cs="Times New Roman"/>
          <w:color w:val="auto"/>
          <w:sz w:val="33"/>
          <w:szCs w:val="33"/>
          <w:highlight w:val="none"/>
          <w:u w:val="none"/>
          <w:lang w:val="en-US" w:eastAsia="zh-CN"/>
        </w:rPr>
        <w:t>1160.6159</w:t>
      </w:r>
      <w:r>
        <w:rPr>
          <w:rFonts w:hint="eastAsia" w:ascii="Times New Roman" w:hAnsi="Times New Roman" w:eastAsia="方正仿宋_GBK" w:cs="Times New Roman"/>
          <w:color w:val="auto"/>
          <w:sz w:val="33"/>
          <w:szCs w:val="33"/>
          <w:highlight w:val="none"/>
          <w:u w:val="none"/>
        </w:rPr>
        <w:t>万元；支出包括：教育支出</w:t>
      </w:r>
      <w:r>
        <w:rPr>
          <w:rFonts w:hint="eastAsia" w:ascii="Times New Roman" w:hAnsi="Times New Roman" w:eastAsia="方正仿宋_GBK" w:cs="Times New Roman"/>
          <w:color w:val="auto"/>
          <w:sz w:val="33"/>
          <w:szCs w:val="33"/>
          <w:highlight w:val="none"/>
          <w:u w:val="none"/>
          <w:lang w:val="en-US" w:eastAsia="zh-CN"/>
        </w:rPr>
        <w:t>936.3603</w:t>
      </w:r>
      <w:r>
        <w:rPr>
          <w:rFonts w:hint="eastAsia" w:ascii="Times New Roman" w:hAnsi="Times New Roman" w:eastAsia="方正仿宋_GBK" w:cs="Times New Roman"/>
          <w:color w:val="auto"/>
          <w:sz w:val="33"/>
          <w:szCs w:val="33"/>
          <w:highlight w:val="none"/>
          <w:u w:val="none"/>
        </w:rPr>
        <w:t>万元</w:t>
      </w:r>
      <w:r>
        <w:rPr>
          <w:rFonts w:hint="eastAsia" w:ascii="Times New Roman" w:hAnsi="Times New Roman" w:eastAsia="方正仿宋_GBK" w:cs="Times New Roman"/>
          <w:color w:val="auto"/>
          <w:sz w:val="33"/>
          <w:szCs w:val="33"/>
          <w:highlight w:val="none"/>
          <w:u w:val="none"/>
          <w:lang w:eastAsia="zh-CN"/>
        </w:rPr>
        <w:t>、</w:t>
      </w:r>
      <w:r>
        <w:rPr>
          <w:rFonts w:hint="eastAsia" w:ascii="Times New Roman" w:hAnsi="Times New Roman" w:eastAsia="方正仿宋_GBK" w:cs="Times New Roman"/>
          <w:color w:val="auto"/>
          <w:sz w:val="33"/>
          <w:szCs w:val="33"/>
          <w:highlight w:val="none"/>
          <w:u w:val="none"/>
          <w:lang w:val="en-US" w:eastAsia="zh-CN"/>
        </w:rPr>
        <w:t>社会保障和就业支出159.8876</w:t>
      </w:r>
      <w:r>
        <w:rPr>
          <w:rFonts w:hint="eastAsia" w:ascii="Times New Roman" w:hAnsi="Times New Roman" w:eastAsia="方正仿宋_GBK" w:cs="Times New Roman"/>
          <w:color w:val="auto"/>
          <w:sz w:val="33"/>
          <w:szCs w:val="33"/>
          <w:highlight w:val="none"/>
          <w:u w:val="none"/>
        </w:rPr>
        <w:t>万元</w:t>
      </w:r>
      <w:r>
        <w:rPr>
          <w:rFonts w:hint="eastAsia" w:ascii="Times New Roman" w:hAnsi="Times New Roman" w:eastAsia="方正仿宋_GBK" w:cs="Times New Roman"/>
          <w:color w:val="auto"/>
          <w:sz w:val="33"/>
          <w:szCs w:val="33"/>
          <w:highlight w:val="none"/>
          <w:u w:val="none"/>
          <w:lang w:val="en-US" w:eastAsia="zh-CN"/>
        </w:rPr>
        <w:t>、卫生健康支出64.368</w:t>
      </w:r>
      <w:r>
        <w:rPr>
          <w:rFonts w:hint="eastAsia" w:ascii="Times New Roman" w:hAnsi="Times New Roman" w:eastAsia="方正仿宋_GBK" w:cs="Times New Roman"/>
          <w:color w:val="auto"/>
          <w:sz w:val="33"/>
          <w:szCs w:val="33"/>
          <w:highlight w:val="none"/>
          <w:u w:val="none"/>
        </w:rPr>
        <w:t>万元</w:t>
      </w:r>
    </w:p>
    <w:p w14:paraId="49A5A5F1">
      <w:pPr>
        <w:suppressAutoHyphens/>
        <w:bidi w:val="0"/>
        <w:spacing w:line="590" w:lineRule="exact"/>
        <w:ind w:firstLine="660" w:firstLineChars="200"/>
        <w:outlineLvl w:val="1"/>
        <w:rPr>
          <w:rFonts w:hint="eastAsia" w:ascii="方正黑体_GBK" w:hAnsi="方正黑体_GBK" w:eastAsia="方正黑体_GBK" w:cs="方正黑体_GBK"/>
          <w:color w:val="000000"/>
          <w:sz w:val="33"/>
          <w:szCs w:val="33"/>
          <w:highlight w:val="none"/>
        </w:rPr>
      </w:pPr>
      <w:r>
        <w:rPr>
          <w:rFonts w:hint="eastAsia" w:ascii="方正黑体_GBK" w:hAnsi="方正黑体_GBK" w:eastAsia="方正黑体_GBK" w:cs="方正黑体_GBK"/>
          <w:color w:val="000000"/>
          <w:sz w:val="33"/>
          <w:szCs w:val="33"/>
          <w:highlight w:val="none"/>
          <w:lang w:eastAsia="zh-CN"/>
        </w:rPr>
        <w:t>三、</w:t>
      </w:r>
      <w:r>
        <w:rPr>
          <w:rFonts w:hint="eastAsia" w:ascii="方正黑体_GBK" w:hAnsi="方正黑体_GBK" w:eastAsia="方正黑体_GBK" w:cs="方正黑体_GBK"/>
          <w:color w:val="000000"/>
          <w:sz w:val="33"/>
          <w:szCs w:val="33"/>
          <w:highlight w:val="none"/>
        </w:rPr>
        <w:t>一般公共预算</w:t>
      </w:r>
      <w:r>
        <w:rPr>
          <w:rFonts w:hint="eastAsia" w:ascii="方正黑体_GBK" w:hAnsi="方正黑体_GBK" w:eastAsia="方正黑体_GBK" w:cs="方正黑体_GBK"/>
          <w:color w:val="000000"/>
          <w:sz w:val="33"/>
          <w:szCs w:val="33"/>
          <w:highlight w:val="none"/>
          <w:lang w:eastAsia="zh-CN"/>
        </w:rPr>
        <w:t>当年拨款情况说明</w:t>
      </w:r>
    </w:p>
    <w:p w14:paraId="5FAD89AC">
      <w:pPr>
        <w:suppressAutoHyphens/>
        <w:bidi w:val="0"/>
        <w:spacing w:line="590" w:lineRule="exact"/>
        <w:ind w:firstLine="663" w:firstLineChars="200"/>
        <w:outlineLvl w:val="9"/>
        <w:rPr>
          <w:rFonts w:hint="eastAsia" w:ascii="Times New Roman" w:hAnsi="Times New Roman" w:eastAsia="方正楷体_GBK" w:cs="Times New Roman"/>
          <w:b/>
          <w:color w:val="000000"/>
          <w:sz w:val="33"/>
          <w:szCs w:val="33"/>
          <w:highlight w:val="none"/>
          <w:u w:val="none"/>
          <w:lang w:bidi="ar"/>
        </w:rPr>
      </w:pPr>
      <w:r>
        <w:rPr>
          <w:rFonts w:hint="eastAsia" w:ascii="Times New Roman" w:hAnsi="Times New Roman" w:eastAsia="方正楷体_GBK" w:cs="Times New Roman"/>
          <w:b/>
          <w:color w:val="000000"/>
          <w:sz w:val="33"/>
          <w:szCs w:val="33"/>
          <w:highlight w:val="none"/>
          <w:u w:val="none"/>
          <w:lang w:bidi="ar"/>
        </w:rPr>
        <w:t>（一）一般公共预算当年拨款规模变化情况</w:t>
      </w:r>
    </w:p>
    <w:p w14:paraId="7E5EA4AA">
      <w:pPr>
        <w:suppressAutoHyphens/>
        <w:bidi w:val="0"/>
        <w:spacing w:line="590" w:lineRule="exact"/>
        <w:ind w:firstLine="660" w:firstLineChars="200"/>
        <w:rPr>
          <w:rFonts w:hint="default" w:ascii="Times New Roman" w:hAnsi="Times New Roman" w:eastAsia="方正仿宋_GBK" w:cs="Times New Roman"/>
          <w:color w:val="auto"/>
          <w:sz w:val="33"/>
          <w:szCs w:val="33"/>
          <w:highlight w:val="none"/>
          <w:u w:val="none"/>
        </w:rPr>
      </w:pPr>
      <w:r>
        <w:rPr>
          <w:rFonts w:hint="default" w:ascii="Times New Roman" w:hAnsi="Times New Roman" w:eastAsia="方正仿宋_GBK" w:cs="Times New Roman"/>
          <w:color w:val="auto"/>
          <w:sz w:val="33"/>
          <w:szCs w:val="33"/>
          <w:highlight w:val="none"/>
          <w:u w:val="none"/>
          <w:lang w:eastAsia="zh-CN"/>
        </w:rPr>
        <w:t>广安市委党校202</w:t>
      </w:r>
      <w:r>
        <w:rPr>
          <w:rFonts w:hint="eastAsia" w:ascii="Times New Roman" w:hAnsi="Times New Roman" w:eastAsia="方正仿宋_GBK" w:cs="Times New Roman"/>
          <w:color w:val="auto"/>
          <w:sz w:val="33"/>
          <w:szCs w:val="33"/>
          <w:highlight w:val="none"/>
          <w:u w:val="none"/>
          <w:lang w:val="en-US" w:eastAsia="zh-CN"/>
        </w:rPr>
        <w:t>6</w:t>
      </w:r>
      <w:r>
        <w:rPr>
          <w:rFonts w:hint="default" w:ascii="Times New Roman" w:hAnsi="Times New Roman" w:eastAsia="方正仿宋_GBK" w:cs="Times New Roman"/>
          <w:color w:val="auto"/>
          <w:sz w:val="33"/>
          <w:szCs w:val="33"/>
          <w:highlight w:val="none"/>
          <w:u w:val="none"/>
          <w:lang w:eastAsia="zh-CN"/>
        </w:rPr>
        <w:t>年</w:t>
      </w:r>
      <w:r>
        <w:rPr>
          <w:rFonts w:hint="default" w:ascii="Times New Roman" w:hAnsi="Times New Roman" w:eastAsia="方正仿宋_GBK" w:cs="Times New Roman"/>
          <w:color w:val="auto"/>
          <w:sz w:val="33"/>
          <w:szCs w:val="33"/>
          <w:highlight w:val="none"/>
          <w:u w:val="none"/>
        </w:rPr>
        <w:t>一般公共预算当年拨款</w:t>
      </w:r>
      <w:r>
        <w:rPr>
          <w:rFonts w:hint="eastAsia" w:ascii="Times New Roman" w:hAnsi="Times New Roman" w:eastAsia="方正仿宋_GBK" w:cs="Times New Roman"/>
          <w:color w:val="auto"/>
          <w:sz w:val="33"/>
          <w:szCs w:val="33"/>
          <w:highlight w:val="none"/>
          <w:u w:val="none"/>
          <w:lang w:val="en-US" w:eastAsia="zh-CN"/>
        </w:rPr>
        <w:t>1160.6159</w:t>
      </w:r>
      <w:r>
        <w:rPr>
          <w:rFonts w:hint="default" w:ascii="Times New Roman" w:hAnsi="Times New Roman" w:eastAsia="方正仿宋_GBK" w:cs="Times New Roman"/>
          <w:color w:val="auto"/>
          <w:sz w:val="33"/>
          <w:szCs w:val="33"/>
          <w:highlight w:val="none"/>
          <w:u w:val="none"/>
        </w:rPr>
        <w:t>万元，比</w:t>
      </w:r>
      <w:r>
        <w:rPr>
          <w:rFonts w:hint="default" w:ascii="Times New Roman" w:hAnsi="Times New Roman" w:eastAsia="方正仿宋_GBK" w:cs="Times New Roman"/>
          <w:color w:val="auto"/>
          <w:sz w:val="33"/>
          <w:szCs w:val="33"/>
          <w:highlight w:val="none"/>
          <w:u w:val="none"/>
          <w:lang w:eastAsia="zh-CN"/>
        </w:rPr>
        <w:t>202</w:t>
      </w:r>
      <w:r>
        <w:rPr>
          <w:rFonts w:hint="eastAsia" w:ascii="Times New Roman" w:hAnsi="Times New Roman" w:eastAsia="方正仿宋_GBK" w:cs="Times New Roman"/>
          <w:color w:val="auto"/>
          <w:sz w:val="33"/>
          <w:szCs w:val="33"/>
          <w:highlight w:val="none"/>
          <w:u w:val="none"/>
          <w:lang w:val="en-US" w:eastAsia="zh-CN"/>
        </w:rPr>
        <w:t>5</w:t>
      </w:r>
      <w:r>
        <w:rPr>
          <w:rFonts w:hint="default" w:ascii="Times New Roman" w:hAnsi="Times New Roman" w:eastAsia="方正仿宋_GBK" w:cs="Times New Roman"/>
          <w:color w:val="auto"/>
          <w:sz w:val="33"/>
          <w:szCs w:val="33"/>
          <w:highlight w:val="none"/>
          <w:u w:val="none"/>
          <w:lang w:eastAsia="zh-CN"/>
        </w:rPr>
        <w:t>年</w:t>
      </w:r>
      <w:r>
        <w:rPr>
          <w:rFonts w:hint="default" w:ascii="Times New Roman" w:hAnsi="Times New Roman" w:eastAsia="方正仿宋_GBK" w:cs="Times New Roman"/>
          <w:color w:val="auto"/>
          <w:sz w:val="33"/>
          <w:szCs w:val="33"/>
          <w:highlight w:val="none"/>
          <w:u w:val="none"/>
        </w:rPr>
        <w:t>预算数增加</w:t>
      </w:r>
      <w:r>
        <w:rPr>
          <w:rFonts w:hint="eastAsia" w:ascii="Times New Roman" w:hAnsi="Times New Roman" w:eastAsia="方正仿宋_GBK" w:cs="Times New Roman"/>
          <w:color w:val="auto"/>
          <w:sz w:val="33"/>
          <w:szCs w:val="33"/>
          <w:highlight w:val="none"/>
          <w:u w:val="none"/>
          <w:lang w:val="en-US" w:eastAsia="zh-CN"/>
        </w:rPr>
        <w:t>411.2392</w:t>
      </w:r>
      <w:r>
        <w:rPr>
          <w:rFonts w:hint="default" w:ascii="Times New Roman" w:hAnsi="Times New Roman" w:eastAsia="方正仿宋_GBK" w:cs="Times New Roman"/>
          <w:color w:val="auto"/>
          <w:sz w:val="33"/>
          <w:szCs w:val="33"/>
          <w:highlight w:val="none"/>
          <w:u w:val="none"/>
        </w:rPr>
        <w:t>万元，主要原因是</w:t>
      </w:r>
      <w:r>
        <w:rPr>
          <w:rFonts w:hint="eastAsia" w:ascii="Times New Roman" w:hAnsi="Times New Roman" w:eastAsia="方正仿宋_GBK" w:cs="Times New Roman"/>
          <w:color w:val="auto"/>
          <w:sz w:val="33"/>
          <w:szCs w:val="33"/>
          <w:highlight w:val="none"/>
          <w:u w:val="none"/>
          <w:lang w:eastAsia="zh-CN"/>
        </w:rPr>
        <w:t>单位在编人员</w:t>
      </w:r>
      <w:r>
        <w:rPr>
          <w:rFonts w:hint="eastAsia" w:ascii="Times New Roman" w:hAnsi="Times New Roman" w:eastAsia="方正仿宋_GBK" w:cs="Times New Roman"/>
          <w:color w:val="auto"/>
          <w:sz w:val="33"/>
          <w:szCs w:val="33"/>
          <w:highlight w:val="none"/>
          <w:u w:val="none"/>
          <w:lang w:val="en-US" w:eastAsia="zh-CN"/>
        </w:rPr>
        <w:t>人员增加，导致人员经费和公用经费都增加</w:t>
      </w:r>
      <w:r>
        <w:rPr>
          <w:rFonts w:hint="default" w:ascii="Times New Roman" w:hAnsi="Times New Roman" w:eastAsia="方正仿宋_GBK" w:cs="Times New Roman"/>
          <w:color w:val="auto"/>
          <w:sz w:val="33"/>
          <w:szCs w:val="33"/>
          <w:highlight w:val="none"/>
          <w:u w:val="none"/>
        </w:rPr>
        <w:t>。</w:t>
      </w:r>
    </w:p>
    <w:p w14:paraId="07318A62">
      <w:pPr>
        <w:suppressAutoHyphens/>
        <w:bidi w:val="0"/>
        <w:spacing w:line="590" w:lineRule="exact"/>
        <w:ind w:firstLine="663" w:firstLineChars="200"/>
        <w:outlineLvl w:val="9"/>
        <w:rPr>
          <w:rFonts w:hint="eastAsia" w:ascii="方正楷体_GBK" w:hAnsi="方正楷体_GBK" w:eastAsia="方正楷体_GBK" w:cs="方正楷体_GBK"/>
          <w:b/>
          <w:color w:val="auto"/>
          <w:sz w:val="33"/>
          <w:szCs w:val="33"/>
          <w:highlight w:val="none"/>
          <w:u w:val="none"/>
        </w:rPr>
      </w:pPr>
      <w:r>
        <w:rPr>
          <w:rFonts w:hint="eastAsia" w:ascii="Times New Roman" w:hAnsi="Times New Roman" w:eastAsia="方正楷体_GBK" w:cs="Times New Roman"/>
          <w:b/>
          <w:color w:val="000000"/>
          <w:sz w:val="33"/>
          <w:szCs w:val="33"/>
          <w:highlight w:val="none"/>
          <w:u w:val="none"/>
          <w:lang w:bidi="ar"/>
        </w:rPr>
        <w:t>（二）一般公共预算当年拨款结构情况</w:t>
      </w:r>
    </w:p>
    <w:p w14:paraId="6A52BDDC">
      <w:pPr>
        <w:suppressAutoHyphens/>
        <w:bidi w:val="0"/>
        <w:spacing w:line="590" w:lineRule="exact"/>
        <w:ind w:firstLine="660" w:firstLineChars="200"/>
        <w:rPr>
          <w:rFonts w:hint="default" w:ascii="Times New Roman" w:hAnsi="Times New Roman" w:eastAsia="仿宋_GB2312" w:cs="Times New Roman"/>
          <w:sz w:val="32"/>
          <w:szCs w:val="32"/>
          <w:highlight w:val="none"/>
          <w:u w:val="none"/>
        </w:rPr>
      </w:pPr>
      <w:r>
        <w:rPr>
          <w:rFonts w:hint="default" w:ascii="Times New Roman" w:hAnsi="Times New Roman" w:eastAsia="方正仿宋_GBK" w:cs="Times New Roman"/>
          <w:color w:val="auto"/>
          <w:sz w:val="33"/>
          <w:szCs w:val="33"/>
          <w:highlight w:val="none"/>
          <w:u w:val="none"/>
        </w:rPr>
        <w:t>一般公共服务支出</w:t>
      </w:r>
      <w:r>
        <w:rPr>
          <w:rFonts w:hint="eastAsia" w:ascii="Times New Roman" w:hAnsi="Times New Roman" w:eastAsia="方正仿宋_GBK" w:cs="Times New Roman"/>
          <w:color w:val="auto"/>
          <w:sz w:val="33"/>
          <w:szCs w:val="33"/>
          <w:highlight w:val="none"/>
          <w:u w:val="none"/>
          <w:lang w:val="en-US" w:eastAsia="zh-CN"/>
        </w:rPr>
        <w:t>1160.6159</w:t>
      </w:r>
      <w:r>
        <w:rPr>
          <w:rFonts w:hint="default" w:ascii="Times New Roman" w:hAnsi="Times New Roman" w:eastAsia="方正仿宋_GBK" w:cs="Times New Roman"/>
          <w:color w:val="auto"/>
          <w:sz w:val="33"/>
          <w:szCs w:val="33"/>
          <w:highlight w:val="none"/>
          <w:u w:val="none"/>
        </w:rPr>
        <w:t>万元，占</w:t>
      </w:r>
      <w:r>
        <w:rPr>
          <w:rFonts w:hint="default" w:ascii="Times New Roman" w:hAnsi="Times New Roman" w:eastAsia="方正仿宋_GBK" w:cs="Times New Roman"/>
          <w:color w:val="auto"/>
          <w:sz w:val="33"/>
          <w:szCs w:val="33"/>
          <w:highlight w:val="none"/>
          <w:u w:val="none"/>
          <w:lang w:val="en-US" w:eastAsia="zh-CN"/>
        </w:rPr>
        <w:t>100</w:t>
      </w:r>
      <w:r>
        <w:rPr>
          <w:rFonts w:hint="default" w:ascii="Times New Roman" w:hAnsi="Times New Roman" w:eastAsia="方正仿宋_GBK" w:cs="Times New Roman"/>
          <w:color w:val="auto"/>
          <w:sz w:val="33"/>
          <w:szCs w:val="33"/>
          <w:highlight w:val="none"/>
          <w:u w:val="none"/>
        </w:rPr>
        <w:t>%。</w:t>
      </w:r>
    </w:p>
    <w:p w14:paraId="3D18D193">
      <w:pPr>
        <w:suppressAutoHyphens/>
        <w:bidi w:val="0"/>
        <w:spacing w:line="590" w:lineRule="exact"/>
        <w:ind w:firstLine="663" w:firstLineChars="200"/>
        <w:outlineLvl w:val="9"/>
        <w:rPr>
          <w:rFonts w:hint="eastAsia" w:ascii="方正楷体_GBK" w:hAnsi="方正楷体_GBK" w:eastAsia="方正楷体_GBK" w:cs="方正楷体_GBK"/>
          <w:b/>
          <w:color w:val="auto"/>
          <w:sz w:val="33"/>
          <w:szCs w:val="33"/>
          <w:highlight w:val="none"/>
          <w:u w:val="none"/>
        </w:rPr>
      </w:pPr>
      <w:r>
        <w:rPr>
          <w:rFonts w:hint="eastAsia" w:ascii="Times New Roman" w:hAnsi="Times New Roman" w:eastAsia="方正楷体_GBK" w:cs="Times New Roman"/>
          <w:b/>
          <w:color w:val="000000"/>
          <w:sz w:val="33"/>
          <w:szCs w:val="33"/>
          <w:highlight w:val="none"/>
          <w:u w:val="none"/>
          <w:lang w:bidi="ar"/>
        </w:rPr>
        <w:t>（三）一般公共预算当年拨款具体使用情况</w:t>
      </w:r>
    </w:p>
    <w:p w14:paraId="5E0907EC">
      <w:pPr>
        <w:suppressAutoHyphens/>
        <w:bidi w:val="0"/>
        <w:spacing w:line="590" w:lineRule="exact"/>
        <w:ind w:firstLine="660" w:firstLineChars="200"/>
        <w:rPr>
          <w:rFonts w:hint="eastAsia" w:ascii="Times New Roman" w:hAnsi="Times New Roman" w:eastAsia="方正仿宋_GBK" w:cs="Times New Roman"/>
          <w:color w:val="auto"/>
          <w:sz w:val="33"/>
          <w:szCs w:val="33"/>
          <w:highlight w:val="none"/>
          <w:u w:val="none"/>
        </w:rPr>
      </w:pPr>
      <w:r>
        <w:rPr>
          <w:rFonts w:hint="eastAsia" w:ascii="Times New Roman" w:hAnsi="Times New Roman" w:eastAsia="方正仿宋_GBK" w:cs="Times New Roman"/>
          <w:color w:val="auto"/>
          <w:sz w:val="33"/>
          <w:szCs w:val="33"/>
          <w:highlight w:val="none"/>
          <w:u w:val="none"/>
        </w:rPr>
        <w:t>1.教育支出</w:t>
      </w:r>
      <w:r>
        <w:rPr>
          <w:rFonts w:hint="eastAsia" w:ascii="Times New Roman" w:hAnsi="Times New Roman" w:eastAsia="方正仿宋_GBK" w:cs="Times New Roman"/>
          <w:color w:val="auto"/>
          <w:sz w:val="33"/>
          <w:szCs w:val="33"/>
          <w:highlight w:val="none"/>
          <w:u w:val="none"/>
          <w:lang w:val="en-US" w:eastAsia="zh-CN"/>
        </w:rPr>
        <w:t>936.3603</w:t>
      </w:r>
      <w:r>
        <w:rPr>
          <w:rFonts w:hint="eastAsia" w:ascii="Times New Roman" w:hAnsi="Times New Roman" w:eastAsia="方正仿宋_GBK" w:cs="Times New Roman"/>
          <w:color w:val="auto"/>
          <w:sz w:val="33"/>
          <w:szCs w:val="33"/>
          <w:highlight w:val="none"/>
          <w:u w:val="none"/>
        </w:rPr>
        <w:t>万元，主要用于：本单位人员工资、日常运转以及教学研究等支出。</w:t>
      </w:r>
    </w:p>
    <w:p w14:paraId="01B14D8C">
      <w:pPr>
        <w:suppressAutoHyphens/>
        <w:bidi w:val="0"/>
        <w:spacing w:line="590" w:lineRule="exact"/>
        <w:ind w:firstLine="660" w:firstLineChars="200"/>
        <w:rPr>
          <w:rFonts w:hint="eastAsia" w:ascii="Times New Roman" w:hAnsi="Times New Roman" w:eastAsia="方正仿宋_GBK" w:cs="Times New Roman"/>
          <w:color w:val="auto"/>
          <w:sz w:val="33"/>
          <w:szCs w:val="33"/>
          <w:highlight w:val="none"/>
          <w:u w:val="none"/>
        </w:rPr>
      </w:pPr>
      <w:r>
        <w:rPr>
          <w:rFonts w:hint="eastAsia" w:ascii="Times New Roman" w:hAnsi="Times New Roman" w:eastAsia="方正仿宋_GBK" w:cs="Times New Roman"/>
          <w:color w:val="auto"/>
          <w:sz w:val="33"/>
          <w:szCs w:val="33"/>
          <w:highlight w:val="none"/>
          <w:u w:val="none"/>
        </w:rPr>
        <w:t>2.社会保障和就业支出</w:t>
      </w:r>
      <w:r>
        <w:rPr>
          <w:rFonts w:hint="eastAsia" w:ascii="Times New Roman" w:hAnsi="Times New Roman" w:eastAsia="方正仿宋_GBK" w:cs="Times New Roman"/>
          <w:color w:val="auto"/>
          <w:sz w:val="33"/>
          <w:szCs w:val="33"/>
          <w:highlight w:val="none"/>
          <w:u w:val="none"/>
          <w:lang w:val="en-US" w:eastAsia="zh-CN"/>
        </w:rPr>
        <w:t>159.8876</w:t>
      </w:r>
      <w:r>
        <w:rPr>
          <w:rFonts w:hint="eastAsia" w:ascii="Times New Roman" w:hAnsi="Times New Roman" w:eastAsia="方正仿宋_GBK" w:cs="Times New Roman"/>
          <w:color w:val="auto"/>
          <w:sz w:val="33"/>
          <w:szCs w:val="33"/>
          <w:highlight w:val="none"/>
          <w:u w:val="none"/>
        </w:rPr>
        <w:t>万元，主要用于职工基本养老保险缴费支出等支出。</w:t>
      </w:r>
    </w:p>
    <w:p w14:paraId="7C70E063">
      <w:pPr>
        <w:suppressAutoHyphens/>
        <w:bidi w:val="0"/>
        <w:spacing w:line="590" w:lineRule="exact"/>
        <w:ind w:firstLine="660" w:firstLineChars="200"/>
        <w:rPr>
          <w:rFonts w:hint="eastAsia" w:ascii="Times New Roman" w:hAnsi="Times New Roman" w:eastAsia="方正仿宋_GBK" w:cs="Times New Roman"/>
          <w:color w:val="auto"/>
          <w:sz w:val="33"/>
          <w:szCs w:val="33"/>
          <w:highlight w:val="none"/>
          <w:u w:val="none"/>
        </w:rPr>
      </w:pPr>
      <w:r>
        <w:rPr>
          <w:rFonts w:hint="eastAsia" w:ascii="Times New Roman" w:hAnsi="Times New Roman" w:eastAsia="方正仿宋_GBK" w:cs="Times New Roman"/>
          <w:color w:val="auto"/>
          <w:sz w:val="33"/>
          <w:szCs w:val="33"/>
          <w:highlight w:val="none"/>
          <w:u w:val="none"/>
        </w:rPr>
        <w:t>3.卫生健康支出</w:t>
      </w:r>
      <w:r>
        <w:rPr>
          <w:rFonts w:hint="eastAsia" w:ascii="Times New Roman" w:hAnsi="Times New Roman" w:eastAsia="方正仿宋_GBK" w:cs="Times New Roman"/>
          <w:color w:val="auto"/>
          <w:sz w:val="33"/>
          <w:szCs w:val="33"/>
          <w:highlight w:val="none"/>
          <w:u w:val="none"/>
          <w:lang w:val="en-US" w:eastAsia="zh-CN"/>
        </w:rPr>
        <w:t>64.368</w:t>
      </w:r>
      <w:r>
        <w:rPr>
          <w:rFonts w:hint="eastAsia" w:ascii="Times New Roman" w:hAnsi="Times New Roman" w:eastAsia="方正仿宋_GBK" w:cs="Times New Roman"/>
          <w:color w:val="auto"/>
          <w:sz w:val="33"/>
          <w:szCs w:val="33"/>
          <w:highlight w:val="none"/>
          <w:u w:val="none"/>
        </w:rPr>
        <w:t>万元，主要用于按照规定标准为职工缴纳的基本医疗保险支出。</w:t>
      </w:r>
    </w:p>
    <w:p w14:paraId="20405C65">
      <w:pPr>
        <w:numPr>
          <w:ilvl w:val="0"/>
          <w:numId w:val="0"/>
        </w:numPr>
        <w:suppressAutoHyphens/>
        <w:bidi w:val="0"/>
        <w:spacing w:line="590" w:lineRule="exact"/>
        <w:ind w:firstLine="660" w:firstLineChars="200"/>
        <w:outlineLvl w:val="1"/>
        <w:rPr>
          <w:rFonts w:hint="eastAsia" w:ascii="方正黑体_GBK" w:hAnsi="方正黑体_GBK" w:eastAsia="方正黑体_GBK" w:cs="方正黑体_GBK"/>
          <w:color w:val="000000"/>
          <w:sz w:val="33"/>
          <w:szCs w:val="33"/>
          <w:highlight w:val="none"/>
          <w:lang w:eastAsia="zh-CN"/>
        </w:rPr>
      </w:pPr>
      <w:r>
        <w:rPr>
          <w:rFonts w:hint="eastAsia" w:ascii="方正黑体_GBK" w:hAnsi="方正黑体_GBK" w:eastAsia="方正黑体_GBK" w:cs="方正黑体_GBK"/>
          <w:color w:val="000000"/>
          <w:sz w:val="33"/>
          <w:szCs w:val="33"/>
          <w:highlight w:val="none"/>
          <w:lang w:eastAsia="zh-CN"/>
        </w:rPr>
        <w:t>四、</w:t>
      </w:r>
      <w:r>
        <w:rPr>
          <w:rFonts w:hint="eastAsia" w:ascii="方正黑体_GBK" w:hAnsi="方正黑体_GBK" w:eastAsia="方正黑体_GBK" w:cs="方正黑体_GBK"/>
          <w:color w:val="000000"/>
          <w:sz w:val="33"/>
          <w:szCs w:val="33"/>
          <w:highlight w:val="none"/>
        </w:rPr>
        <w:t>一般公共预算基本支出</w:t>
      </w:r>
      <w:r>
        <w:rPr>
          <w:rFonts w:hint="eastAsia" w:ascii="方正黑体_GBK" w:hAnsi="方正黑体_GBK" w:eastAsia="方正黑体_GBK" w:cs="方正黑体_GBK"/>
          <w:color w:val="000000"/>
          <w:sz w:val="33"/>
          <w:szCs w:val="33"/>
          <w:highlight w:val="none"/>
          <w:lang w:eastAsia="zh-CN"/>
        </w:rPr>
        <w:t>情况说明</w:t>
      </w:r>
    </w:p>
    <w:p w14:paraId="27D40713">
      <w:pPr>
        <w:numPr>
          <w:ilvl w:val="-1"/>
          <w:numId w:val="0"/>
        </w:numPr>
        <w:suppressAutoHyphens/>
        <w:bidi w:val="0"/>
        <w:spacing w:line="590" w:lineRule="exact"/>
        <w:ind w:firstLine="660" w:firstLineChars="200"/>
        <w:outlineLvl w:val="9"/>
        <w:rPr>
          <w:rFonts w:hint="eastAsia" w:ascii="Times New Roman" w:hAnsi="Times New Roman" w:eastAsia="方正仿宋_GBK" w:cs="Times New Roman"/>
          <w:color w:val="auto"/>
          <w:sz w:val="33"/>
          <w:szCs w:val="33"/>
          <w:highlight w:val="none"/>
          <w:u w:val="none"/>
        </w:rPr>
      </w:pPr>
      <w:r>
        <w:rPr>
          <w:rFonts w:hint="eastAsia" w:ascii="Times New Roman" w:hAnsi="Times New Roman" w:eastAsia="方正仿宋_GBK" w:cs="Times New Roman"/>
          <w:color w:val="auto"/>
          <w:sz w:val="33"/>
          <w:szCs w:val="33"/>
          <w:highlight w:val="none"/>
          <w:u w:val="none"/>
          <w:lang w:eastAsia="zh-CN"/>
        </w:rPr>
        <w:t>广安市委党校202</w:t>
      </w:r>
      <w:r>
        <w:rPr>
          <w:rFonts w:hint="eastAsia" w:ascii="Times New Roman" w:hAnsi="Times New Roman" w:eastAsia="方正仿宋_GBK" w:cs="Times New Roman"/>
          <w:color w:val="auto"/>
          <w:sz w:val="33"/>
          <w:szCs w:val="33"/>
          <w:highlight w:val="none"/>
          <w:u w:val="none"/>
          <w:lang w:val="en-US" w:eastAsia="zh-CN"/>
        </w:rPr>
        <w:t>6</w:t>
      </w:r>
      <w:r>
        <w:rPr>
          <w:rFonts w:hint="eastAsia" w:ascii="Times New Roman" w:hAnsi="Times New Roman" w:eastAsia="方正仿宋_GBK" w:cs="Times New Roman"/>
          <w:color w:val="auto"/>
          <w:sz w:val="33"/>
          <w:szCs w:val="33"/>
          <w:highlight w:val="none"/>
          <w:u w:val="none"/>
          <w:lang w:eastAsia="zh-CN"/>
        </w:rPr>
        <w:t>年</w:t>
      </w:r>
      <w:r>
        <w:rPr>
          <w:rFonts w:hint="eastAsia" w:ascii="Times New Roman" w:hAnsi="Times New Roman" w:eastAsia="方正仿宋_GBK" w:cs="Times New Roman"/>
          <w:color w:val="auto"/>
          <w:sz w:val="33"/>
          <w:szCs w:val="33"/>
          <w:highlight w:val="none"/>
          <w:u w:val="none"/>
        </w:rPr>
        <w:t>一般公共预算基本支出</w:t>
      </w:r>
      <w:r>
        <w:rPr>
          <w:rFonts w:hint="eastAsia" w:ascii="Times New Roman" w:hAnsi="Times New Roman" w:eastAsia="方正仿宋_GBK" w:cs="Times New Roman"/>
          <w:color w:val="auto"/>
          <w:sz w:val="33"/>
          <w:szCs w:val="33"/>
          <w:highlight w:val="none"/>
          <w:u w:val="none"/>
          <w:lang w:val="en-US" w:eastAsia="zh-CN"/>
        </w:rPr>
        <w:t>1160.6159</w:t>
      </w:r>
      <w:r>
        <w:rPr>
          <w:rFonts w:hint="eastAsia" w:ascii="Times New Roman" w:hAnsi="Times New Roman" w:eastAsia="方正仿宋_GBK" w:cs="Times New Roman"/>
          <w:color w:val="auto"/>
          <w:sz w:val="33"/>
          <w:szCs w:val="33"/>
          <w:highlight w:val="none"/>
          <w:u w:val="none"/>
        </w:rPr>
        <w:t>万元，其中：</w:t>
      </w:r>
    </w:p>
    <w:p w14:paraId="01015E7A">
      <w:pPr>
        <w:suppressAutoHyphens/>
        <w:bidi w:val="0"/>
        <w:spacing w:line="590" w:lineRule="exact"/>
        <w:ind w:firstLine="660" w:firstLineChars="200"/>
        <w:outlineLvl w:val="9"/>
        <w:rPr>
          <w:rFonts w:hint="eastAsia" w:ascii="Times New Roman" w:hAnsi="Times New Roman" w:eastAsia="方正仿宋_GBK" w:cs="Times New Roman"/>
          <w:color w:val="auto"/>
          <w:sz w:val="33"/>
          <w:szCs w:val="33"/>
          <w:highlight w:val="none"/>
          <w:u w:val="none"/>
          <w:lang w:eastAsia="zh-CN"/>
        </w:rPr>
      </w:pPr>
      <w:r>
        <w:rPr>
          <w:rFonts w:hint="eastAsia" w:ascii="Times New Roman" w:hAnsi="Times New Roman" w:eastAsia="方正仿宋_GBK" w:cs="Times New Roman"/>
          <w:color w:val="auto"/>
          <w:sz w:val="33"/>
          <w:szCs w:val="33"/>
          <w:highlight w:val="none"/>
          <w:u w:val="none"/>
        </w:rPr>
        <w:t>人员经费</w:t>
      </w:r>
      <w:r>
        <w:rPr>
          <w:rFonts w:hint="eastAsia" w:ascii="Times New Roman" w:hAnsi="Times New Roman" w:eastAsia="方正仿宋_GBK" w:cs="Times New Roman"/>
          <w:color w:val="auto"/>
          <w:sz w:val="33"/>
          <w:szCs w:val="33"/>
          <w:highlight w:val="none"/>
          <w:u w:val="none"/>
          <w:lang w:val="en-US" w:eastAsia="zh-CN"/>
        </w:rPr>
        <w:t>986.1587</w:t>
      </w:r>
      <w:r>
        <w:rPr>
          <w:rFonts w:hint="eastAsia" w:ascii="Times New Roman" w:hAnsi="Times New Roman" w:eastAsia="方正仿宋_GBK" w:cs="Times New Roman"/>
          <w:color w:val="auto"/>
          <w:sz w:val="33"/>
          <w:szCs w:val="33"/>
          <w:highlight w:val="none"/>
          <w:u w:val="none"/>
        </w:rPr>
        <w:t>万元，主要包括：基本工资、津贴补贴、奖金、社会保险缴费</w:t>
      </w:r>
      <w:r>
        <w:rPr>
          <w:rFonts w:hint="eastAsia" w:ascii="Times New Roman" w:hAnsi="Times New Roman" w:eastAsia="方正仿宋_GBK" w:cs="Times New Roman"/>
          <w:color w:val="auto"/>
          <w:sz w:val="33"/>
          <w:szCs w:val="33"/>
          <w:highlight w:val="none"/>
          <w:u w:val="none"/>
          <w:lang w:eastAsia="zh-CN"/>
        </w:rPr>
        <w:t>、</w:t>
      </w:r>
      <w:r>
        <w:rPr>
          <w:rFonts w:hint="eastAsia" w:ascii="Times New Roman" w:hAnsi="Times New Roman" w:eastAsia="方正仿宋_GBK" w:cs="Times New Roman"/>
          <w:color w:val="auto"/>
          <w:sz w:val="33"/>
          <w:szCs w:val="33"/>
          <w:highlight w:val="none"/>
          <w:u w:val="none"/>
        </w:rPr>
        <w:t>职工基本医疗保险缴费等支出</w:t>
      </w:r>
      <w:r>
        <w:rPr>
          <w:rFonts w:hint="eastAsia" w:ascii="Times New Roman" w:hAnsi="Times New Roman" w:eastAsia="方正仿宋_GBK" w:cs="Times New Roman"/>
          <w:color w:val="auto"/>
          <w:sz w:val="33"/>
          <w:szCs w:val="33"/>
          <w:highlight w:val="none"/>
          <w:u w:val="none"/>
          <w:lang w:eastAsia="zh-CN"/>
        </w:rPr>
        <w:t>。</w:t>
      </w:r>
    </w:p>
    <w:p w14:paraId="479673B6">
      <w:pPr>
        <w:numPr>
          <w:ilvl w:val="0"/>
          <w:numId w:val="0"/>
        </w:numPr>
        <w:suppressAutoHyphens/>
        <w:bidi w:val="0"/>
        <w:spacing w:line="590" w:lineRule="exact"/>
        <w:ind w:firstLine="660" w:firstLineChars="200"/>
        <w:outlineLvl w:val="9"/>
        <w:rPr>
          <w:rFonts w:hint="eastAsia" w:ascii="Times New Roman" w:hAnsi="Times New Roman" w:eastAsia="方正仿宋_GBK" w:cs="Times New Roman"/>
          <w:color w:val="auto"/>
          <w:sz w:val="33"/>
          <w:szCs w:val="33"/>
          <w:highlight w:val="none"/>
          <w:u w:val="none"/>
        </w:rPr>
      </w:pPr>
      <w:r>
        <w:rPr>
          <w:rFonts w:hint="eastAsia" w:ascii="Times New Roman" w:hAnsi="Times New Roman" w:eastAsia="方正仿宋_GBK" w:cs="Times New Roman"/>
          <w:color w:val="auto"/>
          <w:sz w:val="33"/>
          <w:szCs w:val="33"/>
          <w:highlight w:val="none"/>
          <w:u w:val="none"/>
        </w:rPr>
        <w:t>公用经费</w:t>
      </w:r>
      <w:r>
        <w:rPr>
          <w:rFonts w:hint="eastAsia" w:ascii="Times New Roman" w:hAnsi="Times New Roman" w:eastAsia="方正仿宋_GBK" w:cs="Times New Roman"/>
          <w:color w:val="auto"/>
          <w:sz w:val="33"/>
          <w:szCs w:val="33"/>
          <w:highlight w:val="none"/>
          <w:u w:val="none"/>
          <w:lang w:val="en-US" w:eastAsia="zh-CN"/>
        </w:rPr>
        <w:t>174.4572</w:t>
      </w:r>
      <w:r>
        <w:rPr>
          <w:rFonts w:hint="eastAsia" w:ascii="Times New Roman" w:hAnsi="Times New Roman" w:eastAsia="方正仿宋_GBK" w:cs="Times New Roman"/>
          <w:color w:val="auto"/>
          <w:sz w:val="33"/>
          <w:szCs w:val="33"/>
          <w:highlight w:val="none"/>
          <w:u w:val="none"/>
        </w:rPr>
        <w:t>万元，主要包括：办公费、印刷费、水电费、邮电费、差旅费、公务用车运行维护费等支出。</w:t>
      </w:r>
    </w:p>
    <w:p w14:paraId="34F12970">
      <w:pPr>
        <w:suppressAutoHyphens/>
        <w:bidi w:val="0"/>
        <w:spacing w:line="590" w:lineRule="exact"/>
        <w:ind w:firstLine="660" w:firstLineChars="200"/>
        <w:outlineLvl w:val="1"/>
        <w:rPr>
          <w:rFonts w:hint="eastAsia" w:ascii="方正黑体_GBK" w:hAnsi="方正黑体_GBK" w:eastAsia="方正黑体_GBK" w:cs="方正黑体_GBK"/>
          <w:color w:val="000000"/>
          <w:sz w:val="33"/>
          <w:szCs w:val="33"/>
          <w:highlight w:val="none"/>
        </w:rPr>
      </w:pPr>
      <w:r>
        <w:rPr>
          <w:rFonts w:hint="eastAsia" w:ascii="方正黑体_GBK" w:hAnsi="方正黑体_GBK" w:eastAsia="方正黑体_GBK" w:cs="方正黑体_GBK"/>
          <w:color w:val="000000"/>
          <w:sz w:val="33"/>
          <w:szCs w:val="33"/>
          <w:highlight w:val="none"/>
          <w:lang w:eastAsia="zh-CN"/>
        </w:rPr>
        <w:t>五、</w:t>
      </w:r>
      <w:r>
        <w:rPr>
          <w:rFonts w:hint="eastAsia" w:ascii="方正黑体_GBK" w:hAnsi="方正黑体_GBK" w:eastAsia="方正黑体_GBK" w:cs="方正黑体_GBK"/>
          <w:color w:val="000000"/>
          <w:sz w:val="33"/>
          <w:szCs w:val="33"/>
          <w:highlight w:val="none"/>
        </w:rPr>
        <w:t>“三公”经费财政拨款预算安排情况说明</w:t>
      </w:r>
    </w:p>
    <w:p w14:paraId="4FB565BB">
      <w:pPr>
        <w:suppressAutoHyphens/>
        <w:bidi w:val="0"/>
        <w:spacing w:line="590" w:lineRule="exact"/>
        <w:ind w:firstLine="660" w:firstLineChars="200"/>
        <w:rPr>
          <w:rFonts w:hint="default" w:ascii="Times New Roman" w:hAnsi="Times New Roman" w:eastAsia="仿宋_GB2312" w:cs="Times New Roman"/>
          <w:sz w:val="32"/>
          <w:szCs w:val="32"/>
          <w:highlight w:val="none"/>
        </w:rPr>
      </w:pPr>
      <w:r>
        <w:rPr>
          <w:rFonts w:hint="eastAsia" w:ascii="Times New Roman" w:hAnsi="Times New Roman" w:eastAsia="方正仿宋_GBK" w:cs="Times New Roman"/>
          <w:color w:val="auto"/>
          <w:sz w:val="33"/>
          <w:szCs w:val="33"/>
          <w:highlight w:val="none"/>
          <w:u w:val="none"/>
          <w:lang w:eastAsia="zh-CN"/>
        </w:rPr>
        <w:t>广安市委党校</w:t>
      </w:r>
      <w:r>
        <w:rPr>
          <w:rFonts w:hint="eastAsia" w:ascii="Times New Roman" w:hAnsi="Times New Roman" w:eastAsia="方正仿宋_GBK" w:cs="Times New Roman"/>
          <w:color w:val="auto"/>
          <w:sz w:val="33"/>
          <w:szCs w:val="33"/>
          <w:highlight w:val="none"/>
          <w:u w:val="none"/>
          <w:lang w:val="en-US" w:eastAsia="zh-CN"/>
        </w:rPr>
        <w:t>2026</w:t>
      </w:r>
      <w:r>
        <w:rPr>
          <w:rFonts w:hint="eastAsia" w:ascii="Times New Roman" w:hAnsi="Times New Roman" w:eastAsia="方正仿宋_GBK" w:cs="Times New Roman"/>
          <w:color w:val="auto"/>
          <w:sz w:val="33"/>
          <w:szCs w:val="33"/>
          <w:highlight w:val="none"/>
          <w:u w:val="none"/>
          <w:lang w:eastAsia="zh-CN"/>
        </w:rPr>
        <w:t>年</w:t>
      </w:r>
      <w:r>
        <w:rPr>
          <w:rFonts w:hint="eastAsia" w:ascii="Times New Roman" w:hAnsi="Times New Roman" w:eastAsia="方正仿宋_GBK" w:cs="Times New Roman"/>
          <w:color w:val="auto"/>
          <w:sz w:val="33"/>
          <w:szCs w:val="33"/>
          <w:highlight w:val="none"/>
          <w:u w:val="none"/>
        </w:rPr>
        <w:t>“三公”经费财政拨款预算数</w:t>
      </w:r>
      <w:r>
        <w:rPr>
          <w:rFonts w:hint="eastAsia" w:ascii="Times New Roman" w:hAnsi="Times New Roman" w:eastAsia="方正仿宋_GBK" w:cs="Times New Roman"/>
          <w:color w:val="auto"/>
          <w:sz w:val="33"/>
          <w:szCs w:val="33"/>
          <w:highlight w:val="none"/>
          <w:u w:val="none"/>
          <w:lang w:val="en-US" w:eastAsia="zh-CN"/>
        </w:rPr>
        <w:t>3.1065</w:t>
      </w:r>
      <w:r>
        <w:rPr>
          <w:rFonts w:hint="eastAsia" w:ascii="Times New Roman" w:hAnsi="Times New Roman" w:eastAsia="方正仿宋_GBK" w:cs="Times New Roman"/>
          <w:color w:val="auto"/>
          <w:sz w:val="33"/>
          <w:szCs w:val="33"/>
          <w:highlight w:val="none"/>
          <w:u w:val="none"/>
        </w:rPr>
        <w:t>万元，其中：公务接待费</w:t>
      </w:r>
      <w:r>
        <w:rPr>
          <w:rFonts w:hint="eastAsia" w:ascii="Times New Roman" w:hAnsi="Times New Roman" w:eastAsia="方正仿宋_GBK" w:cs="Times New Roman"/>
          <w:color w:val="auto"/>
          <w:sz w:val="33"/>
          <w:szCs w:val="33"/>
          <w:highlight w:val="none"/>
          <w:u w:val="none"/>
          <w:lang w:val="en-US" w:eastAsia="zh-CN"/>
        </w:rPr>
        <w:t>3.1065</w:t>
      </w:r>
      <w:r>
        <w:rPr>
          <w:rFonts w:hint="eastAsia" w:ascii="Times New Roman" w:hAnsi="Times New Roman" w:eastAsia="方正仿宋_GBK" w:cs="Times New Roman"/>
          <w:color w:val="auto"/>
          <w:sz w:val="33"/>
          <w:szCs w:val="33"/>
          <w:highlight w:val="none"/>
          <w:u w:val="none"/>
        </w:rPr>
        <w:t>万元，公务用车购置及运行维护费</w:t>
      </w:r>
      <w:r>
        <w:rPr>
          <w:rFonts w:hint="eastAsia" w:ascii="Times New Roman" w:hAnsi="Times New Roman" w:eastAsia="方正仿宋_GBK" w:cs="Times New Roman"/>
          <w:color w:val="auto"/>
          <w:sz w:val="33"/>
          <w:szCs w:val="33"/>
          <w:highlight w:val="none"/>
          <w:u w:val="none"/>
          <w:lang w:val="en-US" w:eastAsia="zh-CN"/>
        </w:rPr>
        <w:t>0</w:t>
      </w:r>
      <w:r>
        <w:rPr>
          <w:rFonts w:hint="eastAsia" w:ascii="Times New Roman" w:hAnsi="Times New Roman" w:eastAsia="方正仿宋_GBK" w:cs="Times New Roman"/>
          <w:color w:val="auto"/>
          <w:sz w:val="33"/>
          <w:szCs w:val="33"/>
          <w:highlight w:val="none"/>
          <w:u w:val="none"/>
        </w:rPr>
        <w:t>万元</w:t>
      </w:r>
      <w:r>
        <w:rPr>
          <w:rFonts w:hint="eastAsia" w:ascii="Times New Roman" w:hAnsi="Times New Roman" w:eastAsia="方正仿宋_GBK" w:cs="Times New Roman"/>
          <w:color w:val="auto"/>
          <w:sz w:val="33"/>
          <w:szCs w:val="33"/>
          <w:highlight w:val="none"/>
          <w:u w:val="none"/>
          <w:lang w:eastAsia="zh-CN"/>
        </w:rPr>
        <w:t>，因公出国（境）经费</w:t>
      </w:r>
      <w:r>
        <w:rPr>
          <w:rFonts w:hint="eastAsia" w:ascii="Times New Roman" w:hAnsi="Times New Roman" w:eastAsia="方正仿宋_GBK" w:cs="Times New Roman"/>
          <w:color w:val="auto"/>
          <w:sz w:val="33"/>
          <w:szCs w:val="33"/>
          <w:highlight w:val="none"/>
          <w:u w:val="none"/>
          <w:lang w:val="en-US" w:eastAsia="zh-CN"/>
        </w:rPr>
        <w:t>0</w:t>
      </w:r>
      <w:r>
        <w:rPr>
          <w:rFonts w:hint="eastAsia" w:ascii="Times New Roman" w:hAnsi="Times New Roman" w:eastAsia="方正仿宋_GBK" w:cs="Times New Roman"/>
          <w:color w:val="auto"/>
          <w:sz w:val="33"/>
          <w:szCs w:val="33"/>
          <w:highlight w:val="none"/>
          <w:u w:val="none"/>
        </w:rPr>
        <w:t>万元</w:t>
      </w:r>
      <w:r>
        <w:rPr>
          <w:rFonts w:hint="eastAsia" w:ascii="Times New Roman" w:hAnsi="Times New Roman" w:eastAsia="方正仿宋_GBK" w:cs="Times New Roman"/>
          <w:color w:val="auto"/>
          <w:sz w:val="33"/>
          <w:szCs w:val="33"/>
          <w:highlight w:val="none"/>
          <w:u w:val="none"/>
          <w:lang w:eastAsia="zh-CN"/>
        </w:rPr>
        <w:t>。</w:t>
      </w:r>
    </w:p>
    <w:p w14:paraId="082542DA">
      <w:pPr>
        <w:suppressAutoHyphens/>
        <w:bidi w:val="0"/>
        <w:spacing w:line="590" w:lineRule="exact"/>
        <w:ind w:firstLine="663" w:firstLineChars="200"/>
        <w:outlineLvl w:val="9"/>
        <w:rPr>
          <w:rFonts w:hint="eastAsia" w:ascii="Times New Roman" w:hAnsi="Times New Roman" w:eastAsia="方正楷体_GBK" w:cs="Times New Roman"/>
          <w:b/>
          <w:color w:val="000000"/>
          <w:sz w:val="33"/>
          <w:szCs w:val="33"/>
          <w:highlight w:val="none"/>
          <w:u w:val="none"/>
          <w:lang w:bidi="ar"/>
        </w:rPr>
      </w:pPr>
      <w:r>
        <w:rPr>
          <w:rFonts w:hint="eastAsia" w:ascii="Times New Roman" w:hAnsi="Times New Roman" w:eastAsia="方正楷体_GBK" w:cs="Times New Roman"/>
          <w:b/>
          <w:color w:val="000000"/>
          <w:sz w:val="33"/>
          <w:szCs w:val="33"/>
          <w:highlight w:val="none"/>
          <w:u w:val="none"/>
          <w:lang w:bidi="ar"/>
        </w:rPr>
        <w:t>（</w:t>
      </w:r>
      <w:r>
        <w:rPr>
          <w:rFonts w:hint="eastAsia" w:ascii="Times New Roman" w:hAnsi="Times New Roman" w:eastAsia="方正楷体_GBK" w:cs="Times New Roman"/>
          <w:b/>
          <w:color w:val="000000"/>
          <w:sz w:val="33"/>
          <w:szCs w:val="33"/>
          <w:highlight w:val="none"/>
          <w:u w:val="none"/>
          <w:lang w:eastAsia="zh-CN" w:bidi="ar"/>
        </w:rPr>
        <w:t>一</w:t>
      </w:r>
      <w:r>
        <w:rPr>
          <w:rFonts w:hint="eastAsia" w:ascii="Times New Roman" w:hAnsi="Times New Roman" w:eastAsia="方正楷体_GBK" w:cs="Times New Roman"/>
          <w:b/>
          <w:color w:val="000000"/>
          <w:sz w:val="33"/>
          <w:szCs w:val="33"/>
          <w:highlight w:val="none"/>
          <w:u w:val="none"/>
          <w:lang w:bidi="ar"/>
        </w:rPr>
        <w:t>）因公出国（境）经费</w:t>
      </w:r>
      <w:r>
        <w:rPr>
          <w:rFonts w:hint="eastAsia" w:ascii="Times New Roman" w:hAnsi="Times New Roman" w:eastAsia="方正楷体_GBK" w:cs="Times New Roman"/>
          <w:b/>
          <w:color w:val="000000"/>
          <w:sz w:val="33"/>
          <w:szCs w:val="33"/>
          <w:highlight w:val="none"/>
          <w:u w:val="none"/>
          <w:lang w:val="en-US" w:eastAsia="zh-CN" w:bidi="ar"/>
        </w:rPr>
        <w:t xml:space="preserve">   </w:t>
      </w:r>
      <w:r>
        <w:rPr>
          <w:rFonts w:hint="eastAsia" w:ascii="Times New Roman" w:hAnsi="Times New Roman" w:eastAsia="方正楷体_GBK" w:cs="Times New Roman"/>
          <w:b/>
          <w:color w:val="000000"/>
          <w:sz w:val="33"/>
          <w:szCs w:val="33"/>
          <w:highlight w:val="none"/>
          <w:u w:val="none"/>
          <w:lang w:eastAsia="zh-CN" w:bidi="ar"/>
        </w:rPr>
        <w:t>无</w:t>
      </w:r>
      <w:r>
        <w:rPr>
          <w:rFonts w:hint="eastAsia" w:ascii="Times New Roman" w:hAnsi="Times New Roman" w:eastAsia="方正楷体_GBK" w:cs="Times New Roman"/>
          <w:b/>
          <w:color w:val="000000"/>
          <w:sz w:val="33"/>
          <w:szCs w:val="33"/>
          <w:highlight w:val="none"/>
          <w:u w:val="none"/>
          <w:lang w:bidi="ar"/>
        </w:rPr>
        <w:t>。</w:t>
      </w:r>
    </w:p>
    <w:p w14:paraId="3FAB6E8F">
      <w:pPr>
        <w:suppressAutoHyphens/>
        <w:bidi w:val="0"/>
        <w:spacing w:line="590" w:lineRule="exact"/>
        <w:ind w:firstLine="663" w:firstLineChars="200"/>
        <w:outlineLvl w:val="9"/>
        <w:rPr>
          <w:rFonts w:hint="eastAsia" w:ascii="方正楷体_GBK" w:hAnsi="方正楷体_GBK" w:eastAsia="方正楷体_GBK" w:cs="方正楷体_GBK"/>
          <w:b/>
          <w:color w:val="auto"/>
          <w:sz w:val="33"/>
          <w:szCs w:val="33"/>
          <w:highlight w:val="none"/>
          <w:u w:val="none"/>
        </w:rPr>
      </w:pPr>
      <w:r>
        <w:rPr>
          <w:rFonts w:hint="eastAsia" w:ascii="Times New Roman" w:hAnsi="Times New Roman" w:eastAsia="方正楷体_GBK" w:cs="Times New Roman"/>
          <w:b/>
          <w:color w:val="000000"/>
          <w:sz w:val="33"/>
          <w:szCs w:val="33"/>
          <w:highlight w:val="none"/>
          <w:u w:val="none"/>
          <w:lang w:bidi="ar"/>
        </w:rPr>
        <w:t>（</w:t>
      </w:r>
      <w:r>
        <w:rPr>
          <w:rFonts w:hint="eastAsia" w:ascii="Times New Roman" w:hAnsi="Times New Roman" w:eastAsia="方正楷体_GBK" w:cs="Times New Roman"/>
          <w:b/>
          <w:color w:val="000000"/>
          <w:sz w:val="33"/>
          <w:szCs w:val="33"/>
          <w:highlight w:val="none"/>
          <w:u w:val="none"/>
          <w:lang w:eastAsia="zh-CN" w:bidi="ar"/>
        </w:rPr>
        <w:t>二</w:t>
      </w:r>
      <w:r>
        <w:rPr>
          <w:rFonts w:hint="eastAsia" w:ascii="Times New Roman" w:hAnsi="Times New Roman" w:eastAsia="方正楷体_GBK" w:cs="Times New Roman"/>
          <w:b/>
          <w:color w:val="000000"/>
          <w:sz w:val="33"/>
          <w:szCs w:val="33"/>
          <w:highlight w:val="none"/>
          <w:u w:val="none"/>
          <w:lang w:bidi="ar"/>
        </w:rPr>
        <w:t>）公务接待费与</w:t>
      </w:r>
      <w:r>
        <w:rPr>
          <w:rFonts w:hint="eastAsia" w:ascii="Times New Roman" w:hAnsi="Times New Roman" w:eastAsia="方正楷体_GBK" w:cs="Times New Roman"/>
          <w:b/>
          <w:color w:val="000000"/>
          <w:sz w:val="33"/>
          <w:szCs w:val="33"/>
          <w:highlight w:val="none"/>
          <w:u w:val="none"/>
          <w:lang w:eastAsia="zh-CN" w:bidi="ar"/>
        </w:rPr>
        <w:t>去年</w:t>
      </w:r>
      <w:r>
        <w:rPr>
          <w:rFonts w:hint="eastAsia" w:ascii="Times New Roman" w:hAnsi="Times New Roman" w:eastAsia="方正楷体_GBK" w:cs="Times New Roman"/>
          <w:b/>
          <w:color w:val="000000"/>
          <w:sz w:val="33"/>
          <w:szCs w:val="33"/>
          <w:highlight w:val="none"/>
          <w:u w:val="none"/>
          <w:lang w:bidi="ar"/>
        </w:rPr>
        <w:t>预算持平</w:t>
      </w:r>
    </w:p>
    <w:p w14:paraId="3211B177">
      <w:pPr>
        <w:suppressAutoHyphens/>
        <w:bidi w:val="0"/>
        <w:spacing w:line="590" w:lineRule="exact"/>
        <w:ind w:firstLine="660" w:firstLineChars="200"/>
        <w:rPr>
          <w:rFonts w:hint="default" w:ascii="Times New Roman" w:hAnsi="Times New Roman" w:eastAsia="方正仿宋_GBK" w:cs="Times New Roman"/>
          <w:color w:val="auto"/>
          <w:sz w:val="33"/>
          <w:szCs w:val="33"/>
          <w:highlight w:val="none"/>
          <w:u w:val="none"/>
        </w:rPr>
      </w:pPr>
      <w:r>
        <w:rPr>
          <w:rFonts w:hint="default" w:ascii="Times New Roman" w:hAnsi="Times New Roman" w:eastAsia="方正仿宋_GBK" w:cs="Times New Roman"/>
          <w:color w:val="auto"/>
          <w:sz w:val="33"/>
          <w:szCs w:val="33"/>
          <w:highlight w:val="none"/>
          <w:u w:val="none"/>
          <w:lang w:eastAsia="zh-CN"/>
        </w:rPr>
        <w:t>202</w:t>
      </w:r>
      <w:r>
        <w:rPr>
          <w:rFonts w:hint="eastAsia" w:ascii="Times New Roman" w:hAnsi="Times New Roman" w:eastAsia="方正仿宋_GBK" w:cs="Times New Roman"/>
          <w:color w:val="auto"/>
          <w:sz w:val="33"/>
          <w:szCs w:val="33"/>
          <w:highlight w:val="none"/>
          <w:u w:val="none"/>
          <w:lang w:val="en-US" w:eastAsia="zh-CN"/>
        </w:rPr>
        <w:t>6</w:t>
      </w:r>
      <w:r>
        <w:rPr>
          <w:rFonts w:hint="default" w:ascii="Times New Roman" w:hAnsi="Times New Roman" w:eastAsia="方正仿宋_GBK" w:cs="Times New Roman"/>
          <w:color w:val="auto"/>
          <w:sz w:val="33"/>
          <w:szCs w:val="33"/>
          <w:highlight w:val="none"/>
          <w:u w:val="none"/>
          <w:lang w:eastAsia="zh-CN"/>
        </w:rPr>
        <w:t>年</w:t>
      </w:r>
      <w:r>
        <w:rPr>
          <w:rFonts w:hint="default" w:ascii="Times New Roman" w:hAnsi="Times New Roman" w:eastAsia="方正仿宋_GBK" w:cs="Times New Roman"/>
          <w:color w:val="auto"/>
          <w:sz w:val="33"/>
          <w:szCs w:val="33"/>
          <w:highlight w:val="none"/>
          <w:u w:val="none"/>
        </w:rPr>
        <w:t>公务接待费计划用于</w:t>
      </w:r>
      <w:r>
        <w:rPr>
          <w:rFonts w:hint="eastAsia" w:ascii="Times New Roman" w:hAnsi="Times New Roman" w:eastAsia="方正仿宋_GBK" w:cs="Times New Roman"/>
          <w:color w:val="auto"/>
          <w:sz w:val="33"/>
          <w:szCs w:val="33"/>
          <w:highlight w:val="none"/>
          <w:u w:val="none"/>
          <w:lang w:val="en-US" w:eastAsia="zh-CN"/>
        </w:rPr>
        <w:t>单位按规定开支的接待费用</w:t>
      </w:r>
      <w:r>
        <w:rPr>
          <w:rFonts w:hint="default" w:ascii="Times New Roman" w:hAnsi="Times New Roman" w:eastAsia="方正仿宋_GBK" w:cs="Times New Roman"/>
          <w:color w:val="auto"/>
          <w:sz w:val="33"/>
          <w:szCs w:val="33"/>
          <w:highlight w:val="none"/>
          <w:u w:val="none"/>
        </w:rPr>
        <w:t>。</w:t>
      </w:r>
    </w:p>
    <w:p w14:paraId="23A1DF65">
      <w:pPr>
        <w:keepNext w:val="0"/>
        <w:keepLines w:val="0"/>
        <w:pageBreakBefore w:val="0"/>
        <w:kinsoku/>
        <w:wordWrap/>
        <w:overflowPunct/>
        <w:topLinePunct w:val="0"/>
        <w:autoSpaceDE/>
        <w:autoSpaceDN/>
        <w:bidi w:val="0"/>
        <w:adjustRightInd/>
        <w:snapToGrid/>
        <w:spacing w:line="590" w:lineRule="exact"/>
        <w:ind w:firstLine="663" w:firstLineChars="200"/>
        <w:textAlignment w:val="auto"/>
        <w:rPr>
          <w:rFonts w:hint="default" w:ascii="Times New Roman" w:hAnsi="Times New Roman" w:eastAsia="方正仿宋_GBK" w:cs="Times New Roman"/>
          <w:color w:val="auto"/>
          <w:kern w:val="2"/>
          <w:sz w:val="33"/>
          <w:szCs w:val="33"/>
          <w:highlight w:val="none"/>
          <w:lang w:val="en-US" w:eastAsia="zh-CN" w:bidi="ar"/>
        </w:rPr>
      </w:pPr>
      <w:r>
        <w:rPr>
          <w:rFonts w:hint="eastAsia" w:ascii="方正楷体_GBK" w:hAnsi="方正楷体_GBK" w:eastAsia="方正楷体_GBK" w:cs="方正楷体_GBK"/>
          <w:b/>
          <w:color w:val="auto"/>
          <w:sz w:val="33"/>
          <w:szCs w:val="33"/>
          <w:highlight w:val="none"/>
          <w:u w:val="none"/>
        </w:rPr>
        <w:t>（</w:t>
      </w:r>
      <w:r>
        <w:rPr>
          <w:rFonts w:hint="eastAsia" w:ascii="方正楷体_GBK" w:hAnsi="方正楷体_GBK" w:eastAsia="方正楷体_GBK" w:cs="方正楷体_GBK"/>
          <w:b/>
          <w:color w:val="auto"/>
          <w:sz w:val="33"/>
          <w:szCs w:val="33"/>
          <w:highlight w:val="none"/>
          <w:u w:val="none"/>
          <w:lang w:eastAsia="zh-CN"/>
        </w:rPr>
        <w:t>三</w:t>
      </w:r>
      <w:r>
        <w:rPr>
          <w:rFonts w:hint="eastAsia" w:ascii="方正楷体_GBK" w:hAnsi="方正楷体_GBK" w:eastAsia="方正楷体_GBK" w:cs="方正楷体_GBK"/>
          <w:b/>
          <w:color w:val="auto"/>
          <w:sz w:val="33"/>
          <w:szCs w:val="33"/>
          <w:highlight w:val="none"/>
          <w:u w:val="none"/>
        </w:rPr>
        <w:t>）</w:t>
      </w:r>
      <w:r>
        <w:rPr>
          <w:rFonts w:hint="default" w:ascii="方正楷体_GBK" w:hAnsi="方正楷体_GBK" w:eastAsia="方正楷体_GBK" w:cs="方正楷体_GBK"/>
          <w:b/>
          <w:color w:val="auto"/>
          <w:sz w:val="33"/>
          <w:szCs w:val="33"/>
          <w:highlight w:val="none"/>
          <w:u w:val="none"/>
        </w:rPr>
        <w:t>公务用车购置及运行维护费</w:t>
      </w:r>
      <w:r>
        <w:rPr>
          <w:rFonts w:hint="default" w:ascii="方正楷体_GBK" w:hAnsi="方正楷体_GBK" w:eastAsia="方正楷体_GBK" w:cs="方正楷体_GBK"/>
          <w:b/>
          <w:color w:val="auto"/>
          <w:sz w:val="33"/>
          <w:szCs w:val="33"/>
          <w:highlight w:val="none"/>
          <w:u w:val="none"/>
          <w:lang w:val="en-US" w:eastAsia="zh-CN"/>
        </w:rPr>
        <w:t xml:space="preserve"> </w:t>
      </w:r>
      <w:r>
        <w:rPr>
          <w:rFonts w:hint="default" w:ascii="Times New Roman" w:hAnsi="Times New Roman" w:eastAsia="楷体_GB2312" w:cs="Times New Roman"/>
          <w:b/>
          <w:sz w:val="32"/>
          <w:szCs w:val="32"/>
          <w:highlight w:val="none"/>
          <w:u w:val="none"/>
          <w:lang w:val="en-US" w:eastAsia="zh-CN"/>
        </w:rPr>
        <w:t xml:space="preserve"> </w:t>
      </w:r>
      <w:r>
        <w:rPr>
          <w:rFonts w:hint="default" w:ascii="Times New Roman" w:hAnsi="Times New Roman" w:eastAsia="方正仿宋_GBK" w:cs="Times New Roman"/>
          <w:color w:val="auto"/>
          <w:sz w:val="33"/>
          <w:szCs w:val="33"/>
          <w:highlight w:val="none"/>
          <w:u w:val="none"/>
        </w:rPr>
        <w:t>单位现有公务用车0辆。202</w:t>
      </w:r>
      <w:r>
        <w:rPr>
          <w:rFonts w:hint="eastAsia" w:ascii="Times New Roman" w:hAnsi="Times New Roman" w:eastAsia="方正仿宋_GBK" w:cs="Times New Roman"/>
          <w:color w:val="auto"/>
          <w:sz w:val="33"/>
          <w:szCs w:val="33"/>
          <w:highlight w:val="none"/>
          <w:u w:val="none"/>
          <w:lang w:val="en-US" w:eastAsia="zh-CN"/>
        </w:rPr>
        <w:t>6</w:t>
      </w:r>
      <w:r>
        <w:rPr>
          <w:rFonts w:hint="default" w:ascii="Times New Roman" w:hAnsi="Times New Roman" w:eastAsia="方正仿宋_GBK" w:cs="Times New Roman"/>
          <w:color w:val="auto"/>
          <w:sz w:val="33"/>
          <w:szCs w:val="33"/>
          <w:highlight w:val="none"/>
          <w:u w:val="none"/>
        </w:rPr>
        <w:t>年未安排公务用车购置费。</w:t>
      </w:r>
    </w:p>
    <w:p w14:paraId="66186B28">
      <w:pPr>
        <w:suppressAutoHyphens/>
        <w:bidi w:val="0"/>
        <w:spacing w:line="590" w:lineRule="exact"/>
        <w:ind w:firstLine="660" w:firstLineChars="200"/>
        <w:outlineLvl w:val="1"/>
        <w:rPr>
          <w:rFonts w:hint="eastAsia" w:ascii="方正黑体_GBK" w:hAnsi="方正黑体_GBK" w:eastAsia="方正黑体_GBK" w:cs="方正黑体_GBK"/>
          <w:color w:val="000000"/>
          <w:sz w:val="33"/>
          <w:szCs w:val="33"/>
          <w:highlight w:val="none"/>
        </w:rPr>
      </w:pPr>
      <w:r>
        <w:rPr>
          <w:rFonts w:hint="eastAsia" w:ascii="方正黑体_GBK" w:hAnsi="方正黑体_GBK" w:eastAsia="方正黑体_GBK" w:cs="方正黑体_GBK"/>
          <w:color w:val="000000"/>
          <w:sz w:val="33"/>
          <w:szCs w:val="33"/>
          <w:highlight w:val="none"/>
          <w:lang w:eastAsia="zh-CN"/>
        </w:rPr>
        <w:t>六、</w:t>
      </w:r>
      <w:r>
        <w:rPr>
          <w:rFonts w:hint="eastAsia" w:ascii="方正黑体_GBK" w:hAnsi="方正黑体_GBK" w:eastAsia="方正黑体_GBK" w:cs="方正黑体_GBK"/>
          <w:color w:val="000000"/>
          <w:sz w:val="33"/>
          <w:szCs w:val="33"/>
          <w:highlight w:val="none"/>
        </w:rPr>
        <w:t>政府性基金预算支出</w:t>
      </w:r>
      <w:r>
        <w:rPr>
          <w:rFonts w:hint="eastAsia" w:ascii="方正黑体_GBK" w:hAnsi="方正黑体_GBK" w:eastAsia="方正黑体_GBK" w:cs="方正黑体_GBK"/>
          <w:color w:val="000000"/>
          <w:sz w:val="33"/>
          <w:szCs w:val="33"/>
          <w:highlight w:val="none"/>
          <w:lang w:eastAsia="zh-CN"/>
        </w:rPr>
        <w:t>情况说明</w:t>
      </w:r>
    </w:p>
    <w:p w14:paraId="76E0B6F7">
      <w:pPr>
        <w:suppressAutoHyphens/>
        <w:bidi w:val="0"/>
        <w:spacing w:line="590" w:lineRule="exact"/>
        <w:ind w:firstLine="660" w:firstLineChars="200"/>
        <w:rPr>
          <w:rFonts w:hint="default" w:ascii="Times New Roman" w:hAnsi="Times New Roman" w:eastAsia="仿宋_GB2312" w:cs="Times New Roman"/>
          <w:sz w:val="32"/>
          <w:szCs w:val="32"/>
          <w:highlight w:val="none"/>
          <w:u w:val="single"/>
        </w:rPr>
      </w:pPr>
      <w:r>
        <w:rPr>
          <w:rFonts w:hint="default" w:ascii="Times New Roman" w:hAnsi="Times New Roman" w:eastAsia="方正仿宋_GBK" w:cs="Times New Roman"/>
          <w:color w:val="auto"/>
          <w:sz w:val="33"/>
          <w:szCs w:val="33"/>
          <w:highlight w:val="none"/>
          <w:u w:val="none"/>
        </w:rPr>
        <w:t>广安市委党校202</w:t>
      </w:r>
      <w:r>
        <w:rPr>
          <w:rFonts w:hint="eastAsia" w:ascii="Times New Roman" w:hAnsi="Times New Roman" w:eastAsia="方正仿宋_GBK" w:cs="Times New Roman"/>
          <w:color w:val="auto"/>
          <w:sz w:val="33"/>
          <w:szCs w:val="33"/>
          <w:highlight w:val="none"/>
          <w:u w:val="none"/>
          <w:lang w:val="en-US" w:eastAsia="zh-CN"/>
        </w:rPr>
        <w:t>6</w:t>
      </w:r>
      <w:r>
        <w:rPr>
          <w:rFonts w:hint="default" w:ascii="Times New Roman" w:hAnsi="Times New Roman" w:eastAsia="方正仿宋_GBK" w:cs="Times New Roman"/>
          <w:color w:val="auto"/>
          <w:sz w:val="33"/>
          <w:szCs w:val="33"/>
          <w:highlight w:val="none"/>
          <w:u w:val="none"/>
        </w:rPr>
        <w:t>年没有使用政府性基金预算拨款安排的支出。</w:t>
      </w:r>
    </w:p>
    <w:p w14:paraId="331219C0">
      <w:pPr>
        <w:suppressAutoHyphens/>
        <w:bidi w:val="0"/>
        <w:spacing w:line="590" w:lineRule="exact"/>
        <w:ind w:firstLine="660" w:firstLineChars="200"/>
        <w:outlineLvl w:val="1"/>
        <w:rPr>
          <w:rFonts w:hint="default" w:ascii="Times New Roman" w:hAnsi="Times New Roman" w:eastAsia="黑体" w:cs="Times New Roman"/>
          <w:sz w:val="32"/>
          <w:szCs w:val="32"/>
          <w:highlight w:val="none"/>
          <w:lang w:eastAsia="zh-CN"/>
        </w:rPr>
      </w:pPr>
      <w:r>
        <w:rPr>
          <w:rFonts w:hint="eastAsia" w:ascii="方正黑体_GBK" w:hAnsi="方正黑体_GBK" w:eastAsia="方正黑体_GBK" w:cs="方正黑体_GBK"/>
          <w:color w:val="000000"/>
          <w:sz w:val="33"/>
          <w:szCs w:val="33"/>
          <w:highlight w:val="none"/>
          <w:lang w:eastAsia="zh-CN"/>
        </w:rPr>
        <w:t>七</w:t>
      </w:r>
      <w:r>
        <w:rPr>
          <w:rFonts w:hint="eastAsia" w:ascii="方正黑体_GBK" w:hAnsi="方正黑体_GBK" w:eastAsia="方正黑体_GBK" w:cs="方正黑体_GBK"/>
          <w:color w:val="000000"/>
          <w:sz w:val="33"/>
          <w:szCs w:val="33"/>
          <w:highlight w:val="none"/>
        </w:rPr>
        <w:t>、国有资本经营预算</w:t>
      </w:r>
      <w:r>
        <w:rPr>
          <w:rFonts w:hint="eastAsia" w:ascii="方正黑体_GBK" w:hAnsi="方正黑体_GBK" w:eastAsia="方正黑体_GBK" w:cs="方正黑体_GBK"/>
          <w:color w:val="000000"/>
          <w:sz w:val="33"/>
          <w:szCs w:val="33"/>
          <w:highlight w:val="none"/>
          <w:lang w:eastAsia="zh-CN"/>
        </w:rPr>
        <w:t>情况说明</w:t>
      </w:r>
    </w:p>
    <w:p w14:paraId="2D0ABCFB">
      <w:pPr>
        <w:suppressAutoHyphens/>
        <w:bidi w:val="0"/>
        <w:spacing w:line="590" w:lineRule="exact"/>
        <w:ind w:firstLine="660" w:firstLineChars="200"/>
        <w:rPr>
          <w:rFonts w:hint="default" w:ascii="Times New Roman" w:hAnsi="Times New Roman" w:eastAsia="仿宋_GB2312" w:cs="Times New Roman"/>
          <w:sz w:val="32"/>
          <w:szCs w:val="32"/>
          <w:highlight w:val="none"/>
          <w:u w:val="single"/>
        </w:rPr>
      </w:pPr>
      <w:r>
        <w:rPr>
          <w:rFonts w:hint="eastAsia" w:ascii="Times New Roman" w:hAnsi="Times New Roman" w:eastAsia="方正仿宋_GBK" w:cs="Times New Roman"/>
          <w:color w:val="auto"/>
          <w:sz w:val="33"/>
          <w:szCs w:val="33"/>
          <w:highlight w:val="none"/>
          <w:u w:val="none"/>
        </w:rPr>
        <w:t>广安市委党校</w:t>
      </w:r>
      <w:r>
        <w:rPr>
          <w:rFonts w:hint="default" w:ascii="Times New Roman" w:hAnsi="Times New Roman" w:eastAsia="方正仿宋_GBK" w:cs="Times New Roman"/>
          <w:color w:val="auto"/>
          <w:sz w:val="33"/>
          <w:szCs w:val="33"/>
          <w:highlight w:val="none"/>
          <w:u w:val="none"/>
          <w:lang w:val="en-US" w:eastAsia="zh-CN"/>
        </w:rPr>
        <w:t>202</w:t>
      </w:r>
      <w:r>
        <w:rPr>
          <w:rFonts w:hint="eastAsia" w:ascii="Times New Roman" w:hAnsi="Times New Roman" w:eastAsia="方正仿宋_GBK" w:cs="Times New Roman"/>
          <w:color w:val="auto"/>
          <w:sz w:val="33"/>
          <w:szCs w:val="33"/>
          <w:highlight w:val="none"/>
          <w:u w:val="none"/>
          <w:lang w:val="en-US" w:eastAsia="zh-CN"/>
        </w:rPr>
        <w:t>6</w:t>
      </w:r>
      <w:r>
        <w:rPr>
          <w:rFonts w:hint="eastAsia" w:ascii="Times New Roman" w:hAnsi="Times New Roman" w:eastAsia="方正仿宋_GBK" w:cs="Times New Roman"/>
          <w:color w:val="auto"/>
          <w:sz w:val="33"/>
          <w:szCs w:val="33"/>
          <w:highlight w:val="none"/>
          <w:u w:val="none"/>
        </w:rPr>
        <w:t>年没有使用政府性基金预算拨款安排的支出。</w:t>
      </w:r>
    </w:p>
    <w:p w14:paraId="04390661">
      <w:pPr>
        <w:numPr>
          <w:ilvl w:val="-1"/>
          <w:numId w:val="0"/>
        </w:numPr>
        <w:suppressAutoHyphens/>
        <w:bidi w:val="0"/>
        <w:spacing w:line="590" w:lineRule="exact"/>
        <w:ind w:firstLine="660" w:firstLineChars="200"/>
        <w:outlineLvl w:val="1"/>
        <w:rPr>
          <w:rStyle w:val="12"/>
          <w:rFonts w:hint="eastAsia" w:ascii="方正黑体_GBK" w:hAnsi="方正黑体_GBK" w:eastAsia="方正黑体_GBK" w:cs="方正黑体_GBK"/>
          <w:color w:val="000000"/>
          <w:sz w:val="33"/>
          <w:szCs w:val="33"/>
          <w:highlight w:val="none"/>
          <w:u w:val="none"/>
          <w:lang w:bidi="ar"/>
        </w:rPr>
      </w:pPr>
      <w:r>
        <w:rPr>
          <w:rStyle w:val="12"/>
          <w:rFonts w:hint="eastAsia" w:ascii="方正黑体_GBK" w:hAnsi="方正黑体_GBK" w:eastAsia="方正黑体_GBK" w:cs="方正黑体_GBK"/>
          <w:color w:val="000000"/>
          <w:sz w:val="33"/>
          <w:szCs w:val="33"/>
          <w:highlight w:val="none"/>
          <w:u w:val="none"/>
          <w:lang w:eastAsia="zh-CN" w:bidi="ar"/>
        </w:rPr>
        <w:t>八、</w:t>
      </w:r>
      <w:r>
        <w:rPr>
          <w:rStyle w:val="12"/>
          <w:rFonts w:hint="eastAsia" w:ascii="方正黑体_GBK" w:hAnsi="方正黑体_GBK" w:eastAsia="方正黑体_GBK" w:cs="方正黑体_GBK"/>
          <w:color w:val="000000"/>
          <w:sz w:val="33"/>
          <w:szCs w:val="33"/>
          <w:highlight w:val="none"/>
          <w:u w:val="none"/>
          <w:lang w:bidi="ar"/>
        </w:rPr>
        <w:t>其他重要事项的情况说明</w:t>
      </w:r>
    </w:p>
    <w:p w14:paraId="5CC0A8FD">
      <w:pPr>
        <w:numPr>
          <w:ilvl w:val="-1"/>
          <w:numId w:val="0"/>
        </w:numPr>
        <w:suppressAutoHyphens/>
        <w:bidi w:val="0"/>
        <w:spacing w:line="590" w:lineRule="exact"/>
        <w:ind w:firstLine="663" w:firstLineChars="200"/>
        <w:outlineLvl w:val="9"/>
        <w:rPr>
          <w:rStyle w:val="12"/>
          <w:rFonts w:hint="eastAsia" w:ascii="Times New Roman" w:hAnsi="Times New Roman" w:eastAsia="方正楷体_GBK" w:cs="Times New Roman"/>
          <w:b/>
          <w:color w:val="000000"/>
          <w:sz w:val="33"/>
          <w:szCs w:val="33"/>
          <w:highlight w:val="none"/>
          <w:u w:val="none"/>
          <w:lang w:eastAsia="zh-CN" w:bidi="ar"/>
        </w:rPr>
      </w:pPr>
      <w:r>
        <w:rPr>
          <w:rStyle w:val="12"/>
          <w:rFonts w:hint="eastAsia" w:ascii="Times New Roman" w:hAnsi="Times New Roman" w:eastAsia="方正楷体_GBK" w:cs="Times New Roman"/>
          <w:b/>
          <w:color w:val="000000"/>
          <w:sz w:val="33"/>
          <w:szCs w:val="33"/>
          <w:highlight w:val="none"/>
          <w:u w:val="none"/>
          <w:lang w:bidi="ar"/>
        </w:rPr>
        <w:t>（一）机关运行经费</w:t>
      </w:r>
      <w:r>
        <w:rPr>
          <w:rStyle w:val="12"/>
          <w:rFonts w:hint="eastAsia" w:ascii="Times New Roman" w:hAnsi="Times New Roman" w:eastAsia="方正楷体_GBK" w:cs="Times New Roman"/>
          <w:b/>
          <w:color w:val="000000"/>
          <w:sz w:val="33"/>
          <w:szCs w:val="33"/>
          <w:highlight w:val="none"/>
          <w:u w:val="none"/>
          <w:lang w:eastAsia="zh-CN" w:bidi="ar"/>
        </w:rPr>
        <w:t>情况</w:t>
      </w:r>
    </w:p>
    <w:p w14:paraId="69068AB3">
      <w:pPr>
        <w:numPr>
          <w:ilvl w:val="0"/>
          <w:numId w:val="0"/>
        </w:numPr>
        <w:suppressAutoHyphens/>
        <w:bidi w:val="0"/>
        <w:adjustRightInd w:val="0"/>
        <w:snapToGrid w:val="0"/>
        <w:spacing w:line="590" w:lineRule="exact"/>
        <w:ind w:leftChars="0" w:firstLine="660" w:firstLineChars="200"/>
        <w:outlineLvl w:val="9"/>
        <w:rPr>
          <w:rFonts w:hint="eastAsia" w:ascii="Times New Roman" w:hAnsi="Times New Roman" w:eastAsia="方正仿宋_GBK" w:cs="Times New Roman"/>
          <w:color w:val="auto"/>
          <w:sz w:val="33"/>
          <w:szCs w:val="33"/>
          <w:highlight w:val="none"/>
          <w:u w:val="none"/>
        </w:rPr>
      </w:pPr>
      <w:r>
        <w:rPr>
          <w:rFonts w:hint="eastAsia" w:ascii="Times New Roman" w:hAnsi="Times New Roman" w:eastAsia="方正仿宋_GBK" w:cs="Times New Roman"/>
          <w:color w:val="auto"/>
          <w:sz w:val="33"/>
          <w:szCs w:val="33"/>
          <w:highlight w:val="none"/>
          <w:u w:val="none"/>
          <w:lang w:eastAsia="zh-CN"/>
        </w:rPr>
        <w:t>202</w:t>
      </w:r>
      <w:r>
        <w:rPr>
          <w:rFonts w:hint="eastAsia" w:ascii="Times New Roman" w:hAnsi="Times New Roman" w:eastAsia="方正仿宋_GBK" w:cs="Times New Roman"/>
          <w:color w:val="auto"/>
          <w:sz w:val="33"/>
          <w:szCs w:val="33"/>
          <w:highlight w:val="none"/>
          <w:u w:val="none"/>
          <w:lang w:val="en-US" w:eastAsia="zh-CN"/>
        </w:rPr>
        <w:t>6</w:t>
      </w:r>
      <w:r>
        <w:rPr>
          <w:rFonts w:hint="eastAsia" w:ascii="Times New Roman" w:hAnsi="Times New Roman" w:eastAsia="方正仿宋_GBK" w:cs="Times New Roman"/>
          <w:color w:val="auto"/>
          <w:sz w:val="33"/>
          <w:szCs w:val="33"/>
          <w:highlight w:val="none"/>
          <w:u w:val="none"/>
          <w:lang w:eastAsia="zh-CN"/>
        </w:rPr>
        <w:t>年</w:t>
      </w:r>
      <w:r>
        <w:rPr>
          <w:rFonts w:hint="eastAsia" w:ascii="Times New Roman" w:hAnsi="Times New Roman" w:eastAsia="方正仿宋_GBK" w:cs="Times New Roman"/>
          <w:color w:val="auto"/>
          <w:sz w:val="33"/>
          <w:szCs w:val="33"/>
          <w:highlight w:val="none"/>
          <w:u w:val="none"/>
        </w:rPr>
        <w:t>，</w:t>
      </w:r>
      <w:r>
        <w:rPr>
          <w:rFonts w:hint="eastAsia" w:ascii="Times New Roman" w:hAnsi="Times New Roman" w:eastAsia="方正仿宋_GBK" w:cs="Times New Roman"/>
          <w:color w:val="auto"/>
          <w:sz w:val="33"/>
          <w:szCs w:val="33"/>
          <w:highlight w:val="none"/>
          <w:u w:val="none"/>
          <w:lang w:eastAsia="zh-CN"/>
        </w:rPr>
        <w:t>广安市委党校</w:t>
      </w:r>
      <w:r>
        <w:rPr>
          <w:rFonts w:hint="eastAsia" w:ascii="Times New Roman" w:hAnsi="Times New Roman" w:eastAsia="方正仿宋_GBK" w:cs="Times New Roman"/>
          <w:color w:val="auto"/>
          <w:sz w:val="33"/>
          <w:szCs w:val="33"/>
          <w:highlight w:val="none"/>
          <w:u w:val="none"/>
          <w:lang w:val="en-US" w:eastAsia="zh-CN"/>
        </w:rPr>
        <w:t>部门</w:t>
      </w:r>
      <w:r>
        <w:rPr>
          <w:rFonts w:hint="eastAsia" w:ascii="Times New Roman" w:hAnsi="Times New Roman" w:eastAsia="方正仿宋_GBK" w:cs="Times New Roman"/>
          <w:color w:val="auto"/>
          <w:sz w:val="33"/>
          <w:szCs w:val="33"/>
          <w:highlight w:val="none"/>
          <w:u w:val="none"/>
        </w:rPr>
        <w:t>下属</w:t>
      </w:r>
      <w:r>
        <w:rPr>
          <w:rFonts w:hint="eastAsia" w:ascii="Times New Roman" w:hAnsi="Times New Roman" w:eastAsia="方正仿宋_GBK" w:cs="Times New Roman"/>
          <w:color w:val="auto"/>
          <w:sz w:val="33"/>
          <w:szCs w:val="33"/>
          <w:highlight w:val="none"/>
          <w:u w:val="none"/>
          <w:lang w:val="en-US" w:eastAsia="zh-CN"/>
        </w:rPr>
        <w:t>广安市委党校</w:t>
      </w:r>
      <w:r>
        <w:rPr>
          <w:rFonts w:hint="eastAsia" w:ascii="Times New Roman" w:hAnsi="Times New Roman" w:eastAsia="方正仿宋_GBK" w:cs="Times New Roman"/>
          <w:color w:val="auto"/>
          <w:sz w:val="33"/>
          <w:szCs w:val="33"/>
          <w:highlight w:val="none"/>
          <w:u w:val="none"/>
        </w:rPr>
        <w:t>参公管理事业单位的机关运行经费财政拨款预算为</w:t>
      </w:r>
      <w:r>
        <w:rPr>
          <w:rFonts w:hint="eastAsia" w:ascii="Times New Roman" w:hAnsi="Times New Roman" w:eastAsia="方正仿宋_GBK" w:cs="Times New Roman"/>
          <w:color w:val="auto"/>
          <w:sz w:val="33"/>
          <w:szCs w:val="33"/>
          <w:highlight w:val="none"/>
          <w:u w:val="none"/>
          <w:lang w:val="en-US" w:eastAsia="zh-CN"/>
        </w:rPr>
        <w:t>1160.6159</w:t>
      </w:r>
      <w:r>
        <w:rPr>
          <w:rFonts w:hint="eastAsia" w:ascii="Times New Roman" w:hAnsi="Times New Roman" w:eastAsia="方正仿宋_GBK" w:cs="Times New Roman"/>
          <w:color w:val="auto"/>
          <w:sz w:val="33"/>
          <w:szCs w:val="33"/>
          <w:highlight w:val="none"/>
          <w:u w:val="none"/>
        </w:rPr>
        <w:t>万元，比</w:t>
      </w:r>
      <w:r>
        <w:rPr>
          <w:rFonts w:hint="eastAsia" w:ascii="Times New Roman" w:hAnsi="Times New Roman" w:eastAsia="方正仿宋_GBK" w:cs="Times New Roman"/>
          <w:color w:val="auto"/>
          <w:sz w:val="33"/>
          <w:szCs w:val="33"/>
          <w:highlight w:val="none"/>
          <w:u w:val="none"/>
          <w:lang w:eastAsia="zh-CN"/>
        </w:rPr>
        <w:t>202</w:t>
      </w:r>
      <w:r>
        <w:rPr>
          <w:rFonts w:hint="eastAsia" w:ascii="Times New Roman" w:hAnsi="Times New Roman" w:eastAsia="方正仿宋_GBK" w:cs="Times New Roman"/>
          <w:color w:val="auto"/>
          <w:sz w:val="33"/>
          <w:szCs w:val="33"/>
          <w:highlight w:val="none"/>
          <w:u w:val="none"/>
          <w:lang w:val="en-US" w:eastAsia="zh-CN"/>
        </w:rPr>
        <w:t>5</w:t>
      </w:r>
      <w:r>
        <w:rPr>
          <w:rFonts w:hint="eastAsia" w:ascii="Times New Roman" w:hAnsi="Times New Roman" w:eastAsia="方正仿宋_GBK" w:cs="Times New Roman"/>
          <w:color w:val="auto"/>
          <w:sz w:val="33"/>
          <w:szCs w:val="33"/>
          <w:highlight w:val="none"/>
          <w:u w:val="none"/>
          <w:lang w:eastAsia="zh-CN"/>
        </w:rPr>
        <w:t>年</w:t>
      </w:r>
      <w:r>
        <w:rPr>
          <w:rFonts w:hint="eastAsia" w:ascii="Times New Roman" w:hAnsi="Times New Roman" w:eastAsia="方正仿宋_GBK" w:cs="Times New Roman"/>
          <w:color w:val="auto"/>
          <w:sz w:val="33"/>
          <w:szCs w:val="33"/>
          <w:highlight w:val="none"/>
          <w:u w:val="none"/>
        </w:rPr>
        <w:t>预算增加</w:t>
      </w:r>
      <w:r>
        <w:rPr>
          <w:rFonts w:hint="eastAsia" w:ascii="Times New Roman" w:hAnsi="Times New Roman" w:eastAsia="方正仿宋_GBK" w:cs="Times New Roman"/>
          <w:color w:val="auto"/>
          <w:sz w:val="33"/>
          <w:szCs w:val="33"/>
          <w:highlight w:val="none"/>
          <w:u w:val="none"/>
          <w:lang w:val="en-US" w:eastAsia="zh-CN"/>
        </w:rPr>
        <w:t>411.2392</w:t>
      </w:r>
      <w:r>
        <w:rPr>
          <w:rFonts w:hint="eastAsia" w:ascii="Times New Roman" w:hAnsi="Times New Roman" w:eastAsia="方正仿宋_GBK" w:cs="Times New Roman"/>
          <w:color w:val="auto"/>
          <w:sz w:val="33"/>
          <w:szCs w:val="33"/>
          <w:highlight w:val="none"/>
          <w:u w:val="none"/>
        </w:rPr>
        <w:t>万元，增长</w:t>
      </w:r>
      <w:r>
        <w:rPr>
          <w:rFonts w:hint="eastAsia" w:ascii="Times New Roman" w:hAnsi="Times New Roman" w:eastAsia="方正仿宋_GBK" w:cs="Times New Roman"/>
          <w:color w:val="auto"/>
          <w:sz w:val="33"/>
          <w:szCs w:val="33"/>
          <w:highlight w:val="none"/>
          <w:u w:val="none"/>
          <w:lang w:val="en-US" w:eastAsia="zh-CN"/>
        </w:rPr>
        <w:t>54.87</w:t>
      </w:r>
      <w:r>
        <w:rPr>
          <w:rFonts w:hint="eastAsia" w:ascii="Times New Roman" w:hAnsi="Times New Roman" w:eastAsia="方正仿宋_GBK" w:cs="Times New Roman"/>
          <w:color w:val="auto"/>
          <w:sz w:val="33"/>
          <w:szCs w:val="33"/>
          <w:highlight w:val="none"/>
          <w:u w:val="none"/>
        </w:rPr>
        <w:t>%。主要原因是</w:t>
      </w:r>
      <w:r>
        <w:rPr>
          <w:rFonts w:hint="eastAsia" w:ascii="Times New Roman" w:hAnsi="Times New Roman" w:eastAsia="方正仿宋_GBK" w:cs="Times New Roman"/>
          <w:color w:val="auto"/>
          <w:sz w:val="33"/>
          <w:szCs w:val="33"/>
          <w:highlight w:val="none"/>
          <w:u w:val="none"/>
          <w:lang w:eastAsia="zh-CN"/>
        </w:rPr>
        <w:t>单位在编人员</w:t>
      </w:r>
      <w:r>
        <w:rPr>
          <w:rFonts w:hint="eastAsia" w:ascii="Times New Roman" w:hAnsi="Times New Roman" w:eastAsia="方正仿宋_GBK" w:cs="Times New Roman"/>
          <w:color w:val="auto"/>
          <w:sz w:val="33"/>
          <w:szCs w:val="33"/>
          <w:highlight w:val="none"/>
          <w:u w:val="none"/>
          <w:lang w:val="en-US" w:eastAsia="zh-CN"/>
        </w:rPr>
        <w:t>人员增加，导致人员经费和公用经费都增加</w:t>
      </w:r>
      <w:r>
        <w:rPr>
          <w:rFonts w:hint="eastAsia" w:ascii="Times New Roman" w:hAnsi="Times New Roman" w:eastAsia="方正仿宋_GBK" w:cs="Times New Roman"/>
          <w:color w:val="auto"/>
          <w:sz w:val="33"/>
          <w:szCs w:val="33"/>
          <w:highlight w:val="none"/>
          <w:u w:val="none"/>
        </w:rPr>
        <w:t>。</w:t>
      </w:r>
    </w:p>
    <w:p w14:paraId="0B967EBF">
      <w:pPr>
        <w:numPr>
          <w:ilvl w:val="-1"/>
          <w:numId w:val="0"/>
        </w:numPr>
        <w:suppressAutoHyphens/>
        <w:bidi w:val="0"/>
        <w:spacing w:line="590" w:lineRule="exact"/>
        <w:ind w:firstLine="663" w:firstLineChars="200"/>
        <w:outlineLvl w:val="9"/>
        <w:rPr>
          <w:rStyle w:val="12"/>
          <w:rFonts w:hint="eastAsia" w:ascii="Times New Roman" w:hAnsi="Times New Roman" w:eastAsia="方正楷体_GBK" w:cs="Times New Roman"/>
          <w:b/>
          <w:color w:val="000000"/>
          <w:sz w:val="33"/>
          <w:szCs w:val="33"/>
          <w:highlight w:val="none"/>
          <w:u w:val="none"/>
          <w:lang w:bidi="ar"/>
        </w:rPr>
      </w:pPr>
      <w:r>
        <w:rPr>
          <w:rStyle w:val="12"/>
          <w:rFonts w:hint="eastAsia" w:ascii="Times New Roman" w:hAnsi="Times New Roman" w:eastAsia="方正楷体_GBK" w:cs="Times New Roman"/>
          <w:b/>
          <w:color w:val="000000"/>
          <w:sz w:val="33"/>
          <w:szCs w:val="33"/>
          <w:highlight w:val="none"/>
          <w:u w:val="none"/>
          <w:lang w:bidi="ar"/>
        </w:rPr>
        <w:t>（二）政府采购情况</w:t>
      </w:r>
    </w:p>
    <w:p w14:paraId="08658C6A">
      <w:pPr>
        <w:numPr>
          <w:ilvl w:val="0"/>
          <w:numId w:val="0"/>
        </w:numPr>
        <w:suppressAutoHyphens/>
        <w:bidi w:val="0"/>
        <w:adjustRightInd w:val="0"/>
        <w:snapToGrid w:val="0"/>
        <w:spacing w:line="590" w:lineRule="exact"/>
        <w:ind w:leftChars="0" w:firstLine="660" w:firstLineChars="200"/>
        <w:outlineLvl w:val="9"/>
        <w:rPr>
          <w:rFonts w:hint="eastAsia" w:ascii="Times New Roman" w:hAnsi="Times New Roman" w:eastAsia="方正仿宋_GBK" w:cs="Times New Roman"/>
          <w:b w:val="0"/>
          <w:color w:val="auto"/>
          <w:sz w:val="33"/>
          <w:szCs w:val="33"/>
          <w:highlight w:val="none"/>
          <w:u w:val="none"/>
        </w:rPr>
      </w:pPr>
      <w:r>
        <w:rPr>
          <w:rFonts w:hint="eastAsia" w:ascii="Times New Roman" w:hAnsi="Times New Roman" w:eastAsia="方正仿宋_GBK" w:cs="Times New Roman"/>
          <w:color w:val="auto"/>
          <w:sz w:val="33"/>
          <w:szCs w:val="33"/>
          <w:highlight w:val="none"/>
          <w:u w:val="none"/>
          <w:lang w:eastAsia="zh-CN"/>
        </w:rPr>
        <w:t>广安市委党校202</w:t>
      </w:r>
      <w:r>
        <w:rPr>
          <w:rFonts w:hint="eastAsia" w:ascii="Times New Roman" w:hAnsi="Times New Roman" w:eastAsia="方正仿宋_GBK" w:cs="Times New Roman"/>
          <w:color w:val="auto"/>
          <w:sz w:val="33"/>
          <w:szCs w:val="33"/>
          <w:highlight w:val="none"/>
          <w:u w:val="none"/>
          <w:lang w:val="en-US" w:eastAsia="zh-CN"/>
        </w:rPr>
        <w:t>6</w:t>
      </w:r>
      <w:r>
        <w:rPr>
          <w:rFonts w:hint="eastAsia" w:ascii="Times New Roman" w:hAnsi="Times New Roman" w:eastAsia="方正仿宋_GBK" w:cs="Times New Roman"/>
          <w:color w:val="auto"/>
          <w:sz w:val="33"/>
          <w:szCs w:val="33"/>
          <w:highlight w:val="none"/>
          <w:u w:val="none"/>
          <w:lang w:eastAsia="zh-CN"/>
        </w:rPr>
        <w:t>年</w:t>
      </w:r>
      <w:r>
        <w:rPr>
          <w:rFonts w:hint="eastAsia" w:ascii="Times New Roman" w:hAnsi="Times New Roman" w:eastAsia="方正仿宋_GBK" w:cs="Times New Roman"/>
          <w:color w:val="auto"/>
          <w:sz w:val="33"/>
          <w:szCs w:val="33"/>
          <w:highlight w:val="none"/>
          <w:u w:val="none"/>
        </w:rPr>
        <w:t>无政府采购项目，未安排政府采购预算。</w:t>
      </w:r>
    </w:p>
    <w:p w14:paraId="7FE2D20F">
      <w:pPr>
        <w:numPr>
          <w:ilvl w:val="-1"/>
          <w:numId w:val="0"/>
        </w:numPr>
        <w:suppressAutoHyphens/>
        <w:bidi w:val="0"/>
        <w:spacing w:line="590" w:lineRule="exact"/>
        <w:ind w:firstLine="663" w:firstLineChars="200"/>
        <w:outlineLvl w:val="9"/>
        <w:rPr>
          <w:rStyle w:val="12"/>
          <w:rFonts w:hint="eastAsia" w:ascii="Times New Roman" w:hAnsi="Times New Roman" w:eastAsia="方正楷体_GBK" w:cs="Times New Roman"/>
          <w:b/>
          <w:color w:val="000000"/>
          <w:sz w:val="33"/>
          <w:szCs w:val="33"/>
          <w:highlight w:val="none"/>
          <w:u w:val="none"/>
          <w:lang w:bidi="ar"/>
        </w:rPr>
      </w:pPr>
      <w:r>
        <w:rPr>
          <w:rStyle w:val="12"/>
          <w:rFonts w:hint="eastAsia" w:ascii="Times New Roman" w:hAnsi="Times New Roman" w:eastAsia="方正楷体_GBK" w:cs="Times New Roman"/>
          <w:b/>
          <w:color w:val="000000"/>
          <w:sz w:val="33"/>
          <w:szCs w:val="33"/>
          <w:highlight w:val="none"/>
          <w:u w:val="none"/>
          <w:lang w:bidi="ar"/>
        </w:rPr>
        <w:t>（三）国有资产占有使用情况</w:t>
      </w:r>
    </w:p>
    <w:p w14:paraId="2255724A">
      <w:pPr>
        <w:numPr>
          <w:ilvl w:val="0"/>
          <w:numId w:val="0"/>
        </w:numPr>
        <w:suppressAutoHyphens/>
        <w:bidi w:val="0"/>
        <w:adjustRightInd w:val="0"/>
        <w:snapToGrid w:val="0"/>
        <w:spacing w:line="590" w:lineRule="exact"/>
        <w:ind w:leftChars="0" w:firstLine="660" w:firstLineChars="200"/>
        <w:outlineLvl w:val="9"/>
        <w:rPr>
          <w:rFonts w:hint="eastAsia" w:ascii="Times New Roman" w:hAnsi="Times New Roman" w:eastAsia="方正仿宋_GBK" w:cs="Times New Roman"/>
          <w:color w:val="auto"/>
          <w:sz w:val="33"/>
          <w:szCs w:val="33"/>
          <w:highlight w:val="none"/>
          <w:u w:val="none"/>
        </w:rPr>
      </w:pPr>
      <w:r>
        <w:rPr>
          <w:rFonts w:hint="eastAsia" w:ascii="Times New Roman" w:hAnsi="Times New Roman" w:eastAsia="方正仿宋_GBK" w:cs="Times New Roman"/>
          <w:color w:val="auto"/>
          <w:sz w:val="33"/>
          <w:szCs w:val="33"/>
          <w:highlight w:val="none"/>
          <w:u w:val="none"/>
          <w:lang w:eastAsia="zh-CN"/>
        </w:rPr>
        <w:t>202</w:t>
      </w:r>
      <w:r>
        <w:rPr>
          <w:rFonts w:hint="eastAsia" w:ascii="Times New Roman" w:hAnsi="Times New Roman" w:eastAsia="方正仿宋_GBK" w:cs="Times New Roman"/>
          <w:color w:val="auto"/>
          <w:sz w:val="33"/>
          <w:szCs w:val="33"/>
          <w:highlight w:val="none"/>
          <w:u w:val="none"/>
          <w:lang w:val="en-US" w:eastAsia="zh-CN"/>
        </w:rPr>
        <w:t>6</w:t>
      </w:r>
      <w:r>
        <w:rPr>
          <w:rFonts w:hint="eastAsia" w:ascii="Times New Roman" w:hAnsi="Times New Roman" w:eastAsia="方正仿宋_GBK" w:cs="Times New Roman"/>
          <w:color w:val="auto"/>
          <w:sz w:val="33"/>
          <w:szCs w:val="33"/>
          <w:highlight w:val="none"/>
          <w:u w:val="none"/>
          <w:lang w:eastAsia="zh-CN"/>
        </w:rPr>
        <w:t>年</w:t>
      </w:r>
      <w:r>
        <w:rPr>
          <w:rFonts w:hint="eastAsia" w:ascii="Times New Roman" w:hAnsi="Times New Roman" w:eastAsia="方正仿宋_GBK" w:cs="Times New Roman"/>
          <w:color w:val="auto"/>
          <w:sz w:val="33"/>
          <w:szCs w:val="33"/>
          <w:highlight w:val="none"/>
          <w:u w:val="none"/>
        </w:rPr>
        <w:t>部门预算未安排购置车辆及单位价值200万元以上大型设备。</w:t>
      </w:r>
    </w:p>
    <w:p w14:paraId="642E61B8">
      <w:pPr>
        <w:numPr>
          <w:ilvl w:val="-1"/>
          <w:numId w:val="0"/>
        </w:numPr>
        <w:suppressAutoHyphens/>
        <w:bidi w:val="0"/>
        <w:spacing w:line="590" w:lineRule="exact"/>
        <w:ind w:firstLine="663" w:firstLineChars="200"/>
        <w:outlineLvl w:val="9"/>
        <w:rPr>
          <w:rStyle w:val="12"/>
          <w:rFonts w:hint="eastAsia" w:ascii="Times New Roman" w:hAnsi="Times New Roman" w:eastAsia="方正楷体_GBK" w:cs="Times New Roman"/>
          <w:b/>
          <w:color w:val="000000"/>
          <w:sz w:val="33"/>
          <w:szCs w:val="33"/>
          <w:highlight w:val="none"/>
          <w:u w:val="none"/>
          <w:lang w:eastAsia="zh-CN" w:bidi="ar"/>
        </w:rPr>
      </w:pPr>
      <w:r>
        <w:rPr>
          <w:rStyle w:val="12"/>
          <w:rFonts w:hint="eastAsia" w:ascii="Times New Roman" w:hAnsi="Times New Roman" w:eastAsia="方正楷体_GBK" w:cs="Times New Roman"/>
          <w:b/>
          <w:color w:val="000000"/>
          <w:sz w:val="33"/>
          <w:szCs w:val="33"/>
          <w:highlight w:val="none"/>
          <w:u w:val="none"/>
          <w:lang w:bidi="ar"/>
        </w:rPr>
        <w:t>（</w:t>
      </w:r>
      <w:r>
        <w:rPr>
          <w:rStyle w:val="12"/>
          <w:rFonts w:hint="eastAsia" w:ascii="Times New Roman" w:hAnsi="Times New Roman" w:eastAsia="方正楷体_GBK" w:cs="Times New Roman"/>
          <w:b/>
          <w:color w:val="000000"/>
          <w:sz w:val="33"/>
          <w:szCs w:val="33"/>
          <w:highlight w:val="none"/>
          <w:u w:val="none"/>
          <w:lang w:eastAsia="zh-CN" w:bidi="ar"/>
        </w:rPr>
        <w:t>四</w:t>
      </w:r>
      <w:r>
        <w:rPr>
          <w:rStyle w:val="12"/>
          <w:rFonts w:hint="eastAsia" w:ascii="Times New Roman" w:hAnsi="Times New Roman" w:eastAsia="方正楷体_GBK" w:cs="Times New Roman"/>
          <w:b/>
          <w:color w:val="000000"/>
          <w:sz w:val="33"/>
          <w:szCs w:val="33"/>
          <w:highlight w:val="none"/>
          <w:u w:val="none"/>
          <w:lang w:bidi="ar"/>
        </w:rPr>
        <w:t>）</w:t>
      </w:r>
      <w:r>
        <w:rPr>
          <w:rStyle w:val="12"/>
          <w:rFonts w:hint="eastAsia" w:ascii="Times New Roman" w:hAnsi="Times New Roman" w:eastAsia="方正楷体_GBK" w:cs="Times New Roman"/>
          <w:b/>
          <w:color w:val="000000"/>
          <w:sz w:val="33"/>
          <w:szCs w:val="33"/>
          <w:highlight w:val="none"/>
          <w:u w:val="none"/>
          <w:lang w:eastAsia="zh-CN" w:bidi="ar"/>
        </w:rPr>
        <w:t>预算绩效情况</w:t>
      </w:r>
    </w:p>
    <w:p w14:paraId="7624BC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660" w:firstLineChars="200"/>
        <w:jc w:val="both"/>
        <w:textAlignment w:val="auto"/>
        <w:rPr>
          <w:rFonts w:hint="default" w:ascii="Times New Roman" w:hAnsi="Times New Roman" w:eastAsia="仿宋_GB2312" w:cs="Times New Roman"/>
          <w:color w:val="auto"/>
          <w:kern w:val="2"/>
          <w:sz w:val="32"/>
          <w:szCs w:val="32"/>
          <w:highlight w:val="none"/>
          <w:u w:val="single"/>
          <w:lang w:val="en-US" w:eastAsia="zh-CN" w:bidi="ar-SA"/>
        </w:rPr>
      </w:pPr>
      <w:r>
        <w:rPr>
          <w:rFonts w:hint="eastAsia" w:ascii="Times New Roman" w:hAnsi="Times New Roman" w:eastAsia="方正仿宋_GBK" w:cs="Times New Roman"/>
          <w:color w:val="auto"/>
          <w:sz w:val="33"/>
          <w:szCs w:val="33"/>
          <w:highlight w:val="none"/>
          <w:u w:val="none"/>
        </w:rPr>
        <w:t>202</w:t>
      </w:r>
      <w:r>
        <w:rPr>
          <w:rFonts w:hint="eastAsia" w:ascii="Times New Roman" w:hAnsi="Times New Roman" w:eastAsia="方正仿宋_GBK" w:cs="Times New Roman"/>
          <w:color w:val="auto"/>
          <w:sz w:val="33"/>
          <w:szCs w:val="33"/>
          <w:highlight w:val="none"/>
          <w:u w:val="none"/>
          <w:lang w:val="en-US" w:eastAsia="zh-CN"/>
        </w:rPr>
        <w:t>6</w:t>
      </w:r>
      <w:r>
        <w:rPr>
          <w:rFonts w:hint="eastAsia" w:ascii="Times New Roman" w:hAnsi="Times New Roman" w:eastAsia="方正仿宋_GBK" w:cs="Times New Roman"/>
          <w:color w:val="auto"/>
          <w:sz w:val="33"/>
          <w:szCs w:val="33"/>
          <w:highlight w:val="none"/>
          <w:u w:val="none"/>
        </w:rPr>
        <w:t>年广安市委党校</w:t>
      </w:r>
      <w:r>
        <w:rPr>
          <w:rFonts w:hint="eastAsia" w:ascii="Times New Roman" w:hAnsi="Times New Roman" w:eastAsia="方正仿宋_GBK" w:cs="Times New Roman"/>
          <w:color w:val="auto"/>
          <w:sz w:val="33"/>
          <w:szCs w:val="33"/>
          <w:highlight w:val="none"/>
          <w:u w:val="none"/>
          <w:lang w:val="en-US" w:eastAsia="zh-CN"/>
        </w:rPr>
        <w:t>部门</w:t>
      </w:r>
      <w:r>
        <w:rPr>
          <w:rFonts w:hint="eastAsia" w:ascii="Times New Roman" w:hAnsi="Times New Roman" w:eastAsia="方正仿宋_GBK" w:cs="Times New Roman"/>
          <w:color w:val="auto"/>
          <w:sz w:val="33"/>
          <w:szCs w:val="33"/>
          <w:highlight w:val="none"/>
          <w:u w:val="none"/>
        </w:rPr>
        <w:t>没有纳入绩效目标管理的项目。</w:t>
      </w:r>
      <w:r>
        <w:rPr>
          <w:rFonts w:hint="default" w:ascii="Times New Roman" w:hAnsi="Times New Roman" w:eastAsia="仿宋_GB2312" w:cs="Times New Roman"/>
          <w:color w:val="auto"/>
          <w:kern w:val="2"/>
          <w:sz w:val="32"/>
          <w:szCs w:val="32"/>
          <w:highlight w:val="none"/>
          <w:u w:val="single"/>
          <w:lang w:val="en-US" w:eastAsia="zh-CN" w:bidi="ar-SA"/>
        </w:rPr>
        <w:br w:type="page"/>
      </w:r>
    </w:p>
    <w:p w14:paraId="1047D48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rPr>
          <w:rFonts w:hint="eastAsia" w:ascii="Times New Roman" w:hAnsi="Times New Roman" w:eastAsia="仿宋_GB2312" w:cs="仿宋_GB2312"/>
          <w:i w:val="0"/>
          <w:caps w:val="0"/>
          <w:color w:val="333333"/>
          <w:spacing w:val="0"/>
          <w:sz w:val="32"/>
          <w:szCs w:val="32"/>
          <w:highlight w:val="none"/>
          <w:shd w:val="clear" w:color="auto" w:fill="auto"/>
          <w:lang w:val="en-US" w:eastAsia="zh-CN"/>
        </w:rPr>
      </w:pPr>
    </w:p>
    <w:p w14:paraId="6ABB381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07C14A7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37B24F6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5B4EE25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67BBA24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76CD215B">
      <w:pPr>
        <w:numPr>
          <w:ilvl w:val="0"/>
          <w:numId w:val="0"/>
        </w:numPr>
        <w:shd w:val="clear" w:color="auto" w:fill="auto"/>
        <w:ind w:left="0" w:leftChars="0" w:right="0" w:rightChars="0" w:firstLine="0" w:firstLineChars="0"/>
        <w:jc w:val="center"/>
        <w:outlineLvl w:val="0"/>
        <w:rPr>
          <w:rFonts w:hint="default" w:ascii="Times New Roman" w:hAnsi="Times New Roman" w:eastAsia="方正小标宋简体" w:cs="方正小标宋简体"/>
          <w:color w:val="auto"/>
          <w:kern w:val="0"/>
          <w:sz w:val="52"/>
          <w:szCs w:val="52"/>
          <w:highlight w:val="none"/>
          <w:shd w:val="clear" w:color="auto" w:fill="auto"/>
          <w:lang w:val="en-US" w:eastAsia="zh-CN" w:bidi="ar"/>
        </w:rPr>
      </w:pPr>
      <w:r>
        <w:rPr>
          <w:rFonts w:hint="eastAsia" w:ascii="Times New Roman" w:hAnsi="Times New Roman" w:eastAsia="方正小标宋简体" w:cs="方正小标宋简体"/>
          <w:color w:val="auto"/>
          <w:kern w:val="0"/>
          <w:sz w:val="52"/>
          <w:szCs w:val="52"/>
          <w:highlight w:val="none"/>
          <w:shd w:val="clear" w:color="auto" w:fill="auto"/>
          <w:lang w:val="en-US" w:eastAsia="zh-CN" w:bidi="ar"/>
        </w:rPr>
        <w:t xml:space="preserve">第三部分  </w:t>
      </w:r>
      <w:r>
        <w:rPr>
          <w:rFonts w:hint="default" w:ascii="Times New Roman" w:hAnsi="Times New Roman" w:eastAsia="方正小标宋简体" w:cs="方正小标宋简体"/>
          <w:color w:val="auto"/>
          <w:kern w:val="0"/>
          <w:sz w:val="52"/>
          <w:szCs w:val="52"/>
          <w:highlight w:val="none"/>
          <w:shd w:val="clear" w:color="auto" w:fill="auto"/>
          <w:lang w:val="en-US" w:eastAsia="zh-CN" w:bidi="ar"/>
        </w:rPr>
        <w:t>名词解释</w:t>
      </w:r>
    </w:p>
    <w:p w14:paraId="4F3CF4E8">
      <w:pPr>
        <w:keepNext w:val="0"/>
        <w:keepLines w:val="0"/>
        <w:pageBreakBefore w:val="0"/>
        <w:widowControl w:val="0"/>
        <w:numPr>
          <w:ilvl w:val="0"/>
          <w:numId w:val="0"/>
        </w:numPr>
        <w:shd w:val="clear" w:color="auto" w:fill="auto"/>
        <w:kinsoku/>
        <w:wordWrap/>
        <w:overflowPunct/>
        <w:topLinePunct w:val="0"/>
        <w:autoSpaceDE/>
        <w:autoSpaceDN/>
        <w:bidi w:val="0"/>
        <w:adjustRightInd/>
        <w:snapToGrid/>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sectPr>
          <w:footerReference r:id="rId4" w:type="default"/>
          <w:pgSz w:w="11906" w:h="16838"/>
          <w:pgMar w:top="2041" w:right="1531" w:bottom="1701" w:left="1531" w:header="720" w:footer="720" w:gutter="0"/>
          <w:pgBorders w:offsetFrom="page">
            <w:top w:val="none" w:sz="0" w:space="0"/>
            <w:left w:val="none" w:sz="0" w:space="0"/>
            <w:bottom w:val="none" w:sz="0" w:space="0"/>
            <w:right w:val="none" w:sz="0" w:space="0"/>
          </w:pgBorders>
          <w:pgNumType w:fmt="numberInDash"/>
          <w:cols w:space="720" w:num="1"/>
          <w:docGrid w:type="lines" w:linePitch="312" w:charSpace="0"/>
        </w:sectPr>
      </w:pPr>
    </w:p>
    <w:p w14:paraId="3A49BF00">
      <w:pPr>
        <w:numPr>
          <w:ilvl w:val="0"/>
          <w:numId w:val="0"/>
        </w:numPr>
        <w:adjustRightInd w:val="0"/>
        <w:snapToGrid w:val="0"/>
        <w:spacing w:line="590" w:lineRule="exact"/>
        <w:ind w:leftChars="0" w:firstLine="660" w:firstLineChars="200"/>
        <w:outlineLvl w:val="9"/>
        <w:rPr>
          <w:rFonts w:hint="eastAsia" w:ascii="Times New Roman" w:hAnsi="Times New Roman" w:eastAsia="方正仿宋_GBK" w:cs="Times New Roman"/>
          <w:color w:val="auto"/>
          <w:sz w:val="33"/>
          <w:szCs w:val="33"/>
          <w:highlight w:val="none"/>
          <w:u w:val="none"/>
        </w:rPr>
      </w:pPr>
      <w:r>
        <w:rPr>
          <w:rFonts w:hint="eastAsia" w:ascii="Times New Roman" w:hAnsi="Times New Roman" w:eastAsia="方正仿宋_GBK" w:cs="Times New Roman"/>
          <w:color w:val="auto"/>
          <w:sz w:val="33"/>
          <w:szCs w:val="33"/>
          <w:highlight w:val="none"/>
          <w:u w:val="none"/>
        </w:rPr>
        <w:t>1.一般公共预算拨款收入：指市级财政当年拨付的资金。</w:t>
      </w:r>
    </w:p>
    <w:p w14:paraId="3A1FC5A8">
      <w:pPr>
        <w:numPr>
          <w:ilvl w:val="0"/>
          <w:numId w:val="0"/>
        </w:numPr>
        <w:adjustRightInd w:val="0"/>
        <w:snapToGrid w:val="0"/>
        <w:spacing w:line="590" w:lineRule="exact"/>
        <w:ind w:leftChars="0" w:firstLine="660" w:firstLineChars="200"/>
        <w:outlineLvl w:val="9"/>
        <w:rPr>
          <w:rFonts w:hint="eastAsia" w:ascii="Times New Roman" w:hAnsi="Times New Roman" w:eastAsia="方正仿宋_GBK" w:cs="Times New Roman"/>
          <w:color w:val="auto"/>
          <w:sz w:val="33"/>
          <w:szCs w:val="33"/>
          <w:highlight w:val="none"/>
          <w:u w:val="none"/>
        </w:rPr>
      </w:pPr>
      <w:r>
        <w:rPr>
          <w:rFonts w:hint="eastAsia" w:ascii="Times New Roman" w:hAnsi="Times New Roman" w:eastAsia="方正仿宋_GBK" w:cs="Times New Roman"/>
          <w:color w:val="auto"/>
          <w:sz w:val="33"/>
          <w:szCs w:val="33"/>
          <w:highlight w:val="none"/>
          <w:u w:val="none"/>
        </w:rPr>
        <w:t>2.上年结转：指以前年度尚未完成，结转到本年仍按原规定用途继续使用的资金。</w:t>
      </w:r>
    </w:p>
    <w:p w14:paraId="693D98E6">
      <w:pPr>
        <w:numPr>
          <w:ilvl w:val="0"/>
          <w:numId w:val="0"/>
        </w:numPr>
        <w:adjustRightInd w:val="0"/>
        <w:snapToGrid w:val="0"/>
        <w:spacing w:line="590" w:lineRule="exact"/>
        <w:ind w:leftChars="0" w:firstLine="660" w:firstLineChars="200"/>
        <w:outlineLvl w:val="9"/>
        <w:rPr>
          <w:rFonts w:hint="eastAsia" w:ascii="Times New Roman" w:hAnsi="Times New Roman" w:eastAsia="方正仿宋_GBK" w:cs="Times New Roman"/>
          <w:color w:val="auto"/>
          <w:sz w:val="33"/>
          <w:szCs w:val="33"/>
          <w:highlight w:val="none"/>
          <w:u w:val="none"/>
        </w:rPr>
      </w:pPr>
      <w:r>
        <w:rPr>
          <w:rFonts w:hint="eastAsia" w:ascii="Times New Roman" w:hAnsi="Times New Roman" w:eastAsia="方正仿宋_GBK" w:cs="Times New Roman"/>
          <w:color w:val="auto"/>
          <w:sz w:val="33"/>
          <w:szCs w:val="33"/>
          <w:highlight w:val="none"/>
          <w:u w:val="none"/>
        </w:rPr>
        <w:t>3.一般公共服务（类）财政事务（款）行政运行（项）：指厅机关及参公管理事业单位用于保障机构正常运行、开展日常工作的基本支出。</w:t>
      </w:r>
    </w:p>
    <w:p w14:paraId="4DD8C6E9">
      <w:pPr>
        <w:spacing w:line="590" w:lineRule="exact"/>
        <w:ind w:firstLine="660" w:firstLineChars="200"/>
        <w:rPr>
          <w:rFonts w:hint="default" w:ascii="Times New Roman" w:hAnsi="Times New Roman" w:eastAsia="楷体" w:cs="Times New Roman"/>
          <w:b/>
          <w:color w:val="FF0000"/>
          <w:sz w:val="32"/>
          <w:szCs w:val="32"/>
          <w:highlight w:val="none"/>
        </w:rPr>
      </w:pPr>
      <w:r>
        <w:rPr>
          <w:rFonts w:hint="eastAsia" w:ascii="Times New Roman" w:hAnsi="Times New Roman" w:eastAsia="方正仿宋_GBK" w:cs="Times New Roman"/>
          <w:color w:val="auto"/>
          <w:sz w:val="33"/>
          <w:szCs w:val="33"/>
          <w:highlight w:val="none"/>
          <w:u w:val="none"/>
        </w:rPr>
        <w:t>4.一般公共服务（类）财政事务（款）一般行政管理事务（项）：指厅机关及参公管理事业单位开展财政综合业务、预决算编审等未单独设置项级科目的专门性财政管理工作的项目支出。</w:t>
      </w:r>
      <w:r>
        <w:rPr>
          <w:rFonts w:hint="eastAsia" w:ascii="Times New Roman" w:hAnsi="Times New Roman" w:eastAsia="方正仿宋_GBK" w:cs="Times New Roman"/>
          <w:color w:val="auto"/>
          <w:sz w:val="33"/>
          <w:szCs w:val="33"/>
          <w:highlight w:val="none"/>
          <w:u w:val="none"/>
        </w:rPr>
        <w:br w:type="textWrapping"/>
      </w:r>
      <w:r>
        <w:rPr>
          <w:rFonts w:hint="eastAsia" w:ascii="Times New Roman" w:hAnsi="Times New Roman" w:eastAsia="方正仿宋_GBK" w:cs="Times New Roman"/>
          <w:color w:val="auto"/>
          <w:sz w:val="33"/>
          <w:szCs w:val="33"/>
          <w:highlight w:val="none"/>
          <w:u w:val="none"/>
          <w:lang w:val="en-US" w:eastAsia="zh-CN"/>
        </w:rPr>
        <w:t xml:space="preserve">    </w:t>
      </w:r>
      <w:r>
        <w:rPr>
          <w:rFonts w:hint="eastAsia" w:ascii="Times New Roman" w:hAnsi="Times New Roman" w:eastAsia="方正仿宋_GBK" w:cs="Times New Roman"/>
          <w:color w:val="auto"/>
          <w:sz w:val="33"/>
          <w:szCs w:val="33"/>
          <w:highlight w:val="none"/>
          <w:u w:val="none"/>
        </w:rPr>
        <w:t>5.基本支出：指为保证机构正常运转，完成日常工作任务而发生的人员支出和公用支出。</w:t>
      </w:r>
      <w:r>
        <w:rPr>
          <w:rFonts w:hint="eastAsia" w:ascii="Times New Roman" w:hAnsi="Times New Roman" w:eastAsia="方正仿宋_GBK" w:cs="Times New Roman"/>
          <w:color w:val="auto"/>
          <w:sz w:val="33"/>
          <w:szCs w:val="33"/>
          <w:highlight w:val="none"/>
          <w:u w:val="none"/>
        </w:rPr>
        <w:br w:type="textWrapping"/>
      </w:r>
      <w:r>
        <w:rPr>
          <w:rFonts w:hint="eastAsia" w:ascii="Times New Roman" w:hAnsi="Times New Roman" w:eastAsia="方正仿宋_GBK" w:cs="Times New Roman"/>
          <w:color w:val="auto"/>
          <w:sz w:val="33"/>
          <w:szCs w:val="33"/>
          <w:highlight w:val="none"/>
          <w:u w:val="none"/>
          <w:lang w:val="en-US" w:eastAsia="zh-CN"/>
        </w:rPr>
        <w:t xml:space="preserve">    </w:t>
      </w:r>
      <w:r>
        <w:rPr>
          <w:rFonts w:hint="eastAsia" w:ascii="Times New Roman" w:hAnsi="Times New Roman" w:eastAsia="方正仿宋_GBK" w:cs="Times New Roman"/>
          <w:color w:val="auto"/>
          <w:sz w:val="33"/>
          <w:szCs w:val="33"/>
          <w:highlight w:val="none"/>
          <w:u w:val="none"/>
        </w:rPr>
        <w:t>6.项目支出：指在基本支出之外为完成特定行政任务和事业发展目标所发生的支出。</w:t>
      </w:r>
      <w:r>
        <w:rPr>
          <w:rFonts w:hint="eastAsia" w:ascii="Times New Roman" w:hAnsi="Times New Roman" w:eastAsia="方正仿宋_GBK" w:cs="Times New Roman"/>
          <w:color w:val="auto"/>
          <w:sz w:val="33"/>
          <w:szCs w:val="33"/>
          <w:highlight w:val="none"/>
          <w:u w:val="none"/>
        </w:rPr>
        <w:br w:type="textWrapping"/>
      </w:r>
      <w:r>
        <w:rPr>
          <w:rFonts w:hint="eastAsia" w:ascii="Times New Roman" w:hAnsi="Times New Roman" w:eastAsia="方正仿宋_GBK" w:cs="Times New Roman"/>
          <w:color w:val="auto"/>
          <w:sz w:val="33"/>
          <w:szCs w:val="33"/>
          <w:highlight w:val="none"/>
          <w:u w:val="none"/>
          <w:lang w:val="en-US" w:eastAsia="zh-CN"/>
        </w:rPr>
        <w:t xml:space="preserve">    </w:t>
      </w:r>
      <w:r>
        <w:rPr>
          <w:rFonts w:hint="eastAsia" w:ascii="Times New Roman" w:hAnsi="Times New Roman" w:eastAsia="方正仿宋_GBK" w:cs="Times New Roman"/>
          <w:color w:val="auto"/>
          <w:sz w:val="33"/>
          <w:szCs w:val="33"/>
          <w:highlight w:val="none"/>
          <w:u w:val="none"/>
        </w:rPr>
        <w:t>7.“三公”经费：纳入部门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Times New Roman" w:hAnsi="Times New Roman" w:eastAsia="方正仿宋_GBK" w:cs="Times New Roman"/>
          <w:color w:val="auto"/>
          <w:sz w:val="33"/>
          <w:szCs w:val="33"/>
          <w:highlight w:val="none"/>
          <w:u w:val="none"/>
        </w:rPr>
        <w:br w:type="textWrapping"/>
      </w:r>
      <w:r>
        <w:rPr>
          <w:rFonts w:hint="eastAsia" w:ascii="Times New Roman" w:hAnsi="Times New Roman" w:eastAsia="方正仿宋_GBK" w:cs="Times New Roman"/>
          <w:color w:val="auto"/>
          <w:sz w:val="33"/>
          <w:szCs w:val="33"/>
          <w:highlight w:val="none"/>
          <w:u w:val="none"/>
          <w:lang w:val="en-US" w:eastAsia="zh-CN"/>
        </w:rPr>
        <w:t xml:space="preserve">    </w:t>
      </w:r>
      <w:r>
        <w:rPr>
          <w:rFonts w:hint="eastAsia" w:ascii="Times New Roman" w:hAnsi="Times New Roman" w:eastAsia="方正仿宋_GBK" w:cs="Times New Roman"/>
          <w:color w:val="auto"/>
          <w:sz w:val="33"/>
          <w:szCs w:val="33"/>
          <w:highlight w:val="none"/>
          <w:u w:val="none"/>
        </w:rPr>
        <w:t>8.机关运行经费：为保障行政单位（包含参照公务员法管理的事业单位）运行用于购买货物和服务的各项资金。包括办公及印刷费、邮电费、差旅费、会议费一般设备购置费等费用开支。</w:t>
      </w:r>
    </w:p>
    <w:p w14:paraId="614CF8DD">
      <w:pPr>
        <w:spacing w:line="590" w:lineRule="exact"/>
        <w:ind w:firstLine="643" w:firstLineChars="200"/>
        <w:rPr>
          <w:rFonts w:hint="default" w:ascii="Times New Roman" w:hAnsi="Times New Roman" w:eastAsia="楷体" w:cs="Times New Roman"/>
          <w:b/>
          <w:color w:val="FF0000"/>
          <w:sz w:val="32"/>
          <w:szCs w:val="32"/>
          <w:highlight w:val="none"/>
        </w:rPr>
      </w:pPr>
      <w:r>
        <w:rPr>
          <w:rFonts w:hint="default" w:ascii="Times New Roman" w:hAnsi="Times New Roman" w:eastAsia="楷体" w:cs="Times New Roman"/>
          <w:b/>
          <w:color w:val="FF0000"/>
          <w:sz w:val="32"/>
          <w:szCs w:val="32"/>
          <w:highlight w:val="none"/>
        </w:rPr>
        <w:br w:type="page"/>
      </w:r>
    </w:p>
    <w:p w14:paraId="3C5FB77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35AF229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0AD23F0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476F7D9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094D51B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7E0F26A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3C050FF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02C4DF6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42AD559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4F6C2484">
      <w:pPr>
        <w:pStyle w:val="10"/>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p>
    <w:p w14:paraId="1EABF693">
      <w:pPr>
        <w:pStyle w:val="10"/>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0"/>
        <w:rPr>
          <w:rFonts w:hint="eastAsia" w:ascii="Times New Roman" w:hAnsi="Times New Roman" w:eastAsia="方正小标宋简体" w:cs="方正小标宋简体"/>
          <w:color w:val="auto"/>
          <w:kern w:val="0"/>
          <w:sz w:val="52"/>
          <w:szCs w:val="52"/>
          <w:highlight w:val="none"/>
          <w:shd w:val="clear" w:color="auto" w:fill="auto"/>
          <w:lang w:val="en-US" w:eastAsia="zh-CN" w:bidi="ar"/>
        </w:rPr>
      </w:pPr>
      <w:r>
        <w:rPr>
          <w:rFonts w:hint="eastAsia" w:ascii="Times New Roman" w:hAnsi="Times New Roman" w:eastAsia="方正小标宋简体" w:cs="方正小标宋简体"/>
          <w:color w:val="auto"/>
          <w:kern w:val="0"/>
          <w:sz w:val="52"/>
          <w:szCs w:val="52"/>
          <w:highlight w:val="none"/>
          <w:shd w:val="clear" w:color="auto" w:fill="auto"/>
          <w:lang w:val="en-US" w:eastAsia="zh-CN" w:bidi="ar"/>
        </w:rPr>
        <w:t>中国共产党广安市委员会党校</w:t>
      </w:r>
    </w:p>
    <w:p w14:paraId="73B3322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outlineLvl w:val="1"/>
        <w:rPr>
          <w:rFonts w:hint="eastAsia" w:ascii="Times New Roman" w:hAnsi="Times New Roman" w:eastAsia="方正小标宋简体" w:cs="方正小标宋简体"/>
          <w:color w:val="auto"/>
          <w:kern w:val="0"/>
          <w:sz w:val="36"/>
          <w:szCs w:val="36"/>
          <w:highlight w:val="none"/>
          <w:shd w:val="clear" w:color="auto" w:fill="auto"/>
          <w:lang w:val="en-US" w:eastAsia="zh-CN" w:bidi="ar"/>
        </w:rPr>
      </w:pPr>
      <w:r>
        <w:rPr>
          <w:rFonts w:hint="eastAsia" w:ascii="Times New Roman" w:hAnsi="Times New Roman" w:eastAsia="方正小标宋简体" w:cs="方正小标宋简体"/>
          <w:color w:val="auto"/>
          <w:kern w:val="0"/>
          <w:sz w:val="52"/>
          <w:szCs w:val="52"/>
          <w:highlight w:val="none"/>
          <w:shd w:val="clear" w:color="auto" w:fill="auto"/>
          <w:lang w:val="en-US" w:eastAsia="zh-CN" w:bidi="ar"/>
        </w:rPr>
        <w:t>2026年部门预算表</w:t>
      </w:r>
    </w:p>
    <w:p w14:paraId="0FA9F2FA">
      <w:pPr>
        <w:pStyle w:val="1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spacing w:before="450" w:beforeAutospacing="0" w:after="0" w:afterAutospacing="0" w:line="360" w:lineRule="atLeast"/>
        <w:ind w:left="420" w:leftChars="0" w:right="0" w:rightChars="0"/>
        <w:jc w:val="center"/>
        <w:rPr>
          <w:rFonts w:hint="eastAsia" w:ascii="Times New Roman" w:hAnsi="Times New Roman" w:eastAsia="仿宋_GB2312" w:cs="仿宋_GB2312"/>
          <w:i w:val="0"/>
          <w:caps w:val="0"/>
          <w:color w:val="333333"/>
          <w:spacing w:val="0"/>
          <w:sz w:val="32"/>
          <w:szCs w:val="32"/>
          <w:highlight w:val="none"/>
          <w:shd w:val="clear" w:color="auto" w:fill="auto"/>
          <w:lang w:val="en-US" w:eastAsia="zh-CN"/>
        </w:rPr>
        <w:sectPr>
          <w:footerReference r:id="rId5" w:type="default"/>
          <w:pgSz w:w="11906" w:h="16838"/>
          <w:pgMar w:top="2041" w:right="1531" w:bottom="1701" w:left="1531" w:header="720" w:footer="720" w:gutter="0"/>
          <w:pgBorders w:offsetFrom="page">
            <w:top w:val="none" w:sz="0" w:space="0"/>
            <w:left w:val="none" w:sz="0" w:space="0"/>
            <w:bottom w:val="none" w:sz="0" w:space="0"/>
            <w:right w:val="none" w:sz="0" w:space="0"/>
          </w:pgBorders>
          <w:pgNumType w:fmt="numberInDash" w:start="1"/>
          <w:cols w:space="720" w:num="1"/>
          <w:docGrid w:type="lines" w:linePitch="312" w:charSpace="0"/>
        </w:sectPr>
      </w:pPr>
    </w:p>
    <w:p w14:paraId="067059FA">
      <w:pPr>
        <w:spacing w:line="590" w:lineRule="exact"/>
        <w:ind w:firstLine="660" w:firstLineChars="200"/>
        <w:rPr>
          <w:rFonts w:hint="default" w:ascii="Times New Roman" w:hAnsi="Times New Roman" w:eastAsia="方正仿宋_GBK" w:cs="Times New Roman"/>
          <w:sz w:val="33"/>
          <w:szCs w:val="33"/>
          <w:highlight w:val="none"/>
        </w:rPr>
      </w:pPr>
      <w:r>
        <w:rPr>
          <w:rFonts w:hint="default" w:ascii="Times New Roman" w:hAnsi="Times New Roman" w:eastAsia="方正仿宋_GBK" w:cs="Times New Roman"/>
          <w:sz w:val="33"/>
          <w:szCs w:val="33"/>
          <w:highlight w:val="none"/>
          <w:lang w:val="en-US" w:eastAsia="zh-CN"/>
        </w:rPr>
        <w:t>附件：</w:t>
      </w:r>
      <w:r>
        <w:rPr>
          <w:rFonts w:hint="default" w:ascii="Times New Roman" w:hAnsi="Times New Roman" w:eastAsia="方正仿宋_GBK" w:cs="Times New Roman"/>
          <w:sz w:val="33"/>
          <w:szCs w:val="33"/>
          <w:highlight w:val="none"/>
        </w:rPr>
        <w:t>表1 部门收支总表</w:t>
      </w:r>
    </w:p>
    <w:p w14:paraId="47CC6C57">
      <w:pPr>
        <w:spacing w:line="590" w:lineRule="exact"/>
        <w:ind w:firstLine="1650" w:firstLineChars="500"/>
        <w:rPr>
          <w:rFonts w:hint="default" w:ascii="Times New Roman" w:hAnsi="Times New Roman" w:eastAsia="方正仿宋_GBK" w:cs="Times New Roman"/>
          <w:sz w:val="33"/>
          <w:szCs w:val="33"/>
          <w:highlight w:val="none"/>
        </w:rPr>
      </w:pPr>
      <w:r>
        <w:rPr>
          <w:rFonts w:hint="default" w:ascii="Times New Roman" w:hAnsi="Times New Roman" w:eastAsia="方正仿宋_GBK" w:cs="Times New Roman"/>
          <w:sz w:val="33"/>
          <w:szCs w:val="33"/>
          <w:highlight w:val="none"/>
        </w:rPr>
        <w:t>表1-1 部门收入总表</w:t>
      </w:r>
    </w:p>
    <w:p w14:paraId="2C5C3D7F">
      <w:pPr>
        <w:spacing w:line="590" w:lineRule="exact"/>
        <w:ind w:firstLine="1650" w:firstLineChars="500"/>
        <w:rPr>
          <w:rFonts w:hint="default" w:ascii="Times New Roman" w:hAnsi="Times New Roman" w:eastAsia="方正仿宋_GBK" w:cs="Times New Roman"/>
          <w:sz w:val="33"/>
          <w:szCs w:val="33"/>
          <w:highlight w:val="none"/>
        </w:rPr>
      </w:pPr>
      <w:r>
        <w:rPr>
          <w:rFonts w:hint="default" w:ascii="Times New Roman" w:hAnsi="Times New Roman" w:eastAsia="方正仿宋_GBK" w:cs="Times New Roman"/>
          <w:sz w:val="33"/>
          <w:szCs w:val="33"/>
          <w:highlight w:val="none"/>
        </w:rPr>
        <w:t>表1-2 部门支出总表</w:t>
      </w:r>
    </w:p>
    <w:p w14:paraId="01548FDB">
      <w:pPr>
        <w:spacing w:line="590" w:lineRule="exact"/>
        <w:ind w:firstLine="1650" w:firstLineChars="500"/>
        <w:rPr>
          <w:rFonts w:hint="default" w:ascii="Times New Roman" w:hAnsi="Times New Roman" w:eastAsia="方正仿宋_GBK" w:cs="Times New Roman"/>
          <w:sz w:val="33"/>
          <w:szCs w:val="33"/>
          <w:highlight w:val="none"/>
        </w:rPr>
      </w:pPr>
      <w:r>
        <w:rPr>
          <w:rFonts w:hint="default" w:ascii="Times New Roman" w:hAnsi="Times New Roman" w:eastAsia="方正仿宋_GBK" w:cs="Times New Roman"/>
          <w:sz w:val="33"/>
          <w:szCs w:val="33"/>
          <w:highlight w:val="none"/>
        </w:rPr>
        <w:t>表2 财政拨款收支</w:t>
      </w:r>
      <w:r>
        <w:rPr>
          <w:rFonts w:hint="default" w:ascii="Times New Roman" w:hAnsi="Times New Roman" w:eastAsia="方正仿宋_GBK" w:cs="Times New Roman"/>
          <w:sz w:val="33"/>
          <w:szCs w:val="33"/>
          <w:highlight w:val="none"/>
          <w:lang w:eastAsia="zh-CN"/>
        </w:rPr>
        <w:t>预算</w:t>
      </w:r>
      <w:r>
        <w:rPr>
          <w:rFonts w:hint="default" w:ascii="Times New Roman" w:hAnsi="Times New Roman" w:eastAsia="方正仿宋_GBK" w:cs="Times New Roman"/>
          <w:sz w:val="33"/>
          <w:szCs w:val="33"/>
          <w:highlight w:val="none"/>
        </w:rPr>
        <w:t>总表</w:t>
      </w:r>
    </w:p>
    <w:p w14:paraId="1C4A41ED">
      <w:pPr>
        <w:spacing w:line="590" w:lineRule="exact"/>
        <w:ind w:firstLine="1650" w:firstLineChars="500"/>
        <w:rPr>
          <w:rFonts w:hint="default" w:ascii="Times New Roman" w:hAnsi="Times New Roman" w:eastAsia="方正仿宋_GBK" w:cs="Times New Roman"/>
          <w:sz w:val="33"/>
          <w:szCs w:val="33"/>
          <w:highlight w:val="none"/>
        </w:rPr>
      </w:pPr>
      <w:r>
        <w:rPr>
          <w:rFonts w:hint="default" w:ascii="Times New Roman" w:hAnsi="Times New Roman" w:eastAsia="方正仿宋_GBK" w:cs="Times New Roman"/>
          <w:sz w:val="33"/>
          <w:szCs w:val="33"/>
          <w:highlight w:val="none"/>
        </w:rPr>
        <w:t>表2-1</w:t>
      </w:r>
      <w:r>
        <w:rPr>
          <w:rFonts w:hint="default" w:ascii="Times New Roman" w:hAnsi="Times New Roman" w:eastAsia="方正仿宋_GBK" w:cs="Times New Roman"/>
          <w:sz w:val="33"/>
          <w:szCs w:val="33"/>
          <w:highlight w:val="none"/>
          <w:lang w:val="en-US" w:eastAsia="zh-CN"/>
        </w:rPr>
        <w:t xml:space="preserve"> </w:t>
      </w:r>
      <w:r>
        <w:rPr>
          <w:rFonts w:hint="default" w:ascii="Times New Roman" w:hAnsi="Times New Roman" w:eastAsia="方正仿宋_GBK" w:cs="Times New Roman"/>
          <w:sz w:val="33"/>
          <w:szCs w:val="33"/>
          <w:highlight w:val="none"/>
        </w:rPr>
        <w:t>财政拨款支出预算表（</w:t>
      </w:r>
      <w:r>
        <w:rPr>
          <w:rFonts w:hint="default" w:ascii="Times New Roman" w:hAnsi="Times New Roman" w:eastAsia="方正仿宋_GBK" w:cs="Times New Roman"/>
          <w:sz w:val="33"/>
          <w:szCs w:val="33"/>
          <w:highlight w:val="none"/>
          <w:lang w:eastAsia="zh-CN"/>
        </w:rPr>
        <w:t>部门</w:t>
      </w:r>
      <w:r>
        <w:rPr>
          <w:rFonts w:hint="default" w:ascii="Times New Roman" w:hAnsi="Times New Roman" w:eastAsia="方正仿宋_GBK" w:cs="Times New Roman"/>
          <w:sz w:val="33"/>
          <w:szCs w:val="33"/>
          <w:highlight w:val="none"/>
        </w:rPr>
        <w:t>经济分类科目）</w:t>
      </w:r>
    </w:p>
    <w:p w14:paraId="6C6D0845">
      <w:pPr>
        <w:spacing w:line="590" w:lineRule="exact"/>
        <w:ind w:firstLine="1650" w:firstLineChars="500"/>
        <w:rPr>
          <w:rFonts w:hint="default" w:ascii="Times New Roman" w:hAnsi="Times New Roman" w:eastAsia="方正仿宋_GBK" w:cs="Times New Roman"/>
          <w:sz w:val="33"/>
          <w:szCs w:val="33"/>
          <w:highlight w:val="none"/>
        </w:rPr>
      </w:pPr>
      <w:r>
        <w:rPr>
          <w:rFonts w:hint="default" w:ascii="Times New Roman" w:hAnsi="Times New Roman" w:eastAsia="方正仿宋_GBK" w:cs="Times New Roman"/>
          <w:sz w:val="33"/>
          <w:szCs w:val="33"/>
          <w:highlight w:val="none"/>
        </w:rPr>
        <w:t>表3 一般公共预算支出预算表</w:t>
      </w:r>
    </w:p>
    <w:p w14:paraId="292D506F">
      <w:pPr>
        <w:spacing w:line="590" w:lineRule="exact"/>
        <w:ind w:firstLine="1650" w:firstLineChars="500"/>
        <w:rPr>
          <w:rFonts w:hint="default" w:ascii="Times New Roman" w:hAnsi="Times New Roman" w:eastAsia="方正仿宋_GBK" w:cs="Times New Roman"/>
          <w:sz w:val="33"/>
          <w:szCs w:val="33"/>
          <w:highlight w:val="none"/>
        </w:rPr>
      </w:pPr>
      <w:r>
        <w:rPr>
          <w:rFonts w:hint="default" w:ascii="Times New Roman" w:hAnsi="Times New Roman" w:eastAsia="方正仿宋_GBK" w:cs="Times New Roman"/>
          <w:sz w:val="33"/>
          <w:szCs w:val="33"/>
          <w:highlight w:val="none"/>
        </w:rPr>
        <w:t>表3-1 一般公共预算基本支出预算表</w:t>
      </w:r>
    </w:p>
    <w:p w14:paraId="1DD4CE00">
      <w:pPr>
        <w:spacing w:line="590" w:lineRule="exact"/>
        <w:ind w:firstLine="1650" w:firstLineChars="500"/>
        <w:rPr>
          <w:rFonts w:hint="default" w:ascii="Times New Roman" w:hAnsi="Times New Roman" w:eastAsia="方正仿宋_GBK" w:cs="Times New Roman"/>
          <w:sz w:val="33"/>
          <w:szCs w:val="33"/>
          <w:highlight w:val="none"/>
        </w:rPr>
      </w:pPr>
      <w:r>
        <w:rPr>
          <w:rFonts w:hint="default" w:ascii="Times New Roman" w:hAnsi="Times New Roman" w:eastAsia="方正仿宋_GBK" w:cs="Times New Roman"/>
          <w:sz w:val="33"/>
          <w:szCs w:val="33"/>
          <w:highlight w:val="none"/>
        </w:rPr>
        <w:t>表3-2</w:t>
      </w:r>
      <w:r>
        <w:rPr>
          <w:rFonts w:hint="default" w:ascii="Times New Roman" w:hAnsi="Times New Roman" w:eastAsia="方正仿宋_GBK" w:cs="Times New Roman"/>
          <w:sz w:val="33"/>
          <w:szCs w:val="33"/>
          <w:highlight w:val="none"/>
          <w:lang w:val="en-US" w:eastAsia="zh-CN"/>
        </w:rPr>
        <w:t xml:space="preserve"> </w:t>
      </w:r>
      <w:r>
        <w:rPr>
          <w:rFonts w:hint="default" w:ascii="Times New Roman" w:hAnsi="Times New Roman" w:eastAsia="方正仿宋_GBK" w:cs="Times New Roman"/>
          <w:sz w:val="33"/>
          <w:szCs w:val="33"/>
          <w:highlight w:val="none"/>
        </w:rPr>
        <w:t>一般公共预算项目支出预算表</w:t>
      </w:r>
    </w:p>
    <w:p w14:paraId="677338BF">
      <w:pPr>
        <w:spacing w:line="590" w:lineRule="exact"/>
        <w:ind w:firstLine="1650" w:firstLineChars="500"/>
        <w:rPr>
          <w:rFonts w:hint="default" w:ascii="Times New Roman" w:hAnsi="Times New Roman" w:eastAsia="方正仿宋_GBK" w:cs="Times New Roman"/>
          <w:sz w:val="33"/>
          <w:szCs w:val="33"/>
          <w:highlight w:val="none"/>
        </w:rPr>
      </w:pPr>
      <w:r>
        <w:rPr>
          <w:rFonts w:hint="default" w:ascii="Times New Roman" w:hAnsi="Times New Roman" w:eastAsia="方正仿宋_GBK" w:cs="Times New Roman"/>
          <w:sz w:val="33"/>
          <w:szCs w:val="33"/>
          <w:highlight w:val="none"/>
        </w:rPr>
        <w:t>表3-3 一般公共预算“三公”经费支出</w:t>
      </w:r>
      <w:r>
        <w:rPr>
          <w:rFonts w:hint="default" w:ascii="Times New Roman" w:hAnsi="Times New Roman" w:eastAsia="方正仿宋_GBK" w:cs="Times New Roman"/>
          <w:sz w:val="33"/>
          <w:szCs w:val="33"/>
          <w:highlight w:val="none"/>
          <w:lang w:eastAsia="zh-CN"/>
        </w:rPr>
        <w:t>预算</w:t>
      </w:r>
      <w:r>
        <w:rPr>
          <w:rFonts w:hint="default" w:ascii="Times New Roman" w:hAnsi="Times New Roman" w:eastAsia="方正仿宋_GBK" w:cs="Times New Roman"/>
          <w:sz w:val="33"/>
          <w:szCs w:val="33"/>
          <w:highlight w:val="none"/>
        </w:rPr>
        <w:t>表</w:t>
      </w:r>
    </w:p>
    <w:p w14:paraId="0143B8BA">
      <w:pPr>
        <w:spacing w:line="590" w:lineRule="exact"/>
        <w:ind w:firstLine="1650" w:firstLineChars="500"/>
        <w:rPr>
          <w:rFonts w:hint="default" w:ascii="Times New Roman" w:hAnsi="Times New Roman" w:eastAsia="方正仿宋_GBK" w:cs="Times New Roman"/>
          <w:sz w:val="33"/>
          <w:szCs w:val="33"/>
          <w:highlight w:val="none"/>
        </w:rPr>
      </w:pPr>
      <w:r>
        <w:rPr>
          <w:rFonts w:hint="default" w:ascii="Times New Roman" w:hAnsi="Times New Roman" w:eastAsia="方正仿宋_GBK" w:cs="Times New Roman"/>
          <w:sz w:val="33"/>
          <w:szCs w:val="33"/>
          <w:highlight w:val="none"/>
        </w:rPr>
        <w:t>表4 政府性基金</w:t>
      </w:r>
      <w:r>
        <w:rPr>
          <w:rFonts w:hint="default" w:ascii="Times New Roman" w:hAnsi="Times New Roman" w:eastAsia="方正仿宋_GBK" w:cs="Times New Roman"/>
          <w:sz w:val="33"/>
          <w:szCs w:val="33"/>
          <w:highlight w:val="none"/>
          <w:lang w:eastAsia="zh-CN"/>
        </w:rPr>
        <w:t>预算</w:t>
      </w:r>
      <w:r>
        <w:rPr>
          <w:rFonts w:hint="default" w:ascii="Times New Roman" w:hAnsi="Times New Roman" w:eastAsia="方正仿宋_GBK" w:cs="Times New Roman"/>
          <w:sz w:val="33"/>
          <w:szCs w:val="33"/>
          <w:highlight w:val="none"/>
        </w:rPr>
        <w:t>支出预算表</w:t>
      </w:r>
    </w:p>
    <w:p w14:paraId="4182C442">
      <w:pPr>
        <w:spacing w:line="590" w:lineRule="exact"/>
        <w:ind w:firstLine="1650" w:firstLineChars="500"/>
        <w:rPr>
          <w:rFonts w:hint="default" w:ascii="Times New Roman" w:hAnsi="Times New Roman" w:eastAsia="方正仿宋_GBK" w:cs="Times New Roman"/>
          <w:sz w:val="33"/>
          <w:szCs w:val="33"/>
          <w:highlight w:val="none"/>
        </w:rPr>
      </w:pPr>
      <w:r>
        <w:rPr>
          <w:rFonts w:hint="default" w:ascii="Times New Roman" w:hAnsi="Times New Roman" w:eastAsia="方正仿宋_GBK" w:cs="Times New Roman"/>
          <w:sz w:val="33"/>
          <w:szCs w:val="33"/>
          <w:highlight w:val="none"/>
        </w:rPr>
        <w:t>表4-1 政府性基金预算“三公”经费支出预算表</w:t>
      </w:r>
    </w:p>
    <w:p w14:paraId="64A970A7">
      <w:pPr>
        <w:spacing w:line="590" w:lineRule="exact"/>
        <w:ind w:firstLine="1650" w:firstLineChars="500"/>
        <w:rPr>
          <w:rFonts w:hint="default" w:ascii="Times New Roman" w:hAnsi="Times New Roman" w:eastAsia="方正仿宋_GBK" w:cs="Times New Roman"/>
          <w:sz w:val="33"/>
          <w:szCs w:val="33"/>
          <w:highlight w:val="none"/>
        </w:rPr>
      </w:pPr>
      <w:r>
        <w:rPr>
          <w:rFonts w:hint="default" w:ascii="Times New Roman" w:hAnsi="Times New Roman" w:eastAsia="方正仿宋_GBK" w:cs="Times New Roman"/>
          <w:sz w:val="33"/>
          <w:szCs w:val="33"/>
          <w:highlight w:val="none"/>
        </w:rPr>
        <w:t>表5 国有资本经营预算支出预算表</w:t>
      </w:r>
    </w:p>
    <w:p w14:paraId="1815A4AA">
      <w:pPr>
        <w:spacing w:line="590" w:lineRule="exact"/>
        <w:ind w:firstLine="1650" w:firstLineChars="500"/>
        <w:rPr>
          <w:rFonts w:hint="default" w:ascii="Times New Roman" w:hAnsi="Times New Roman" w:eastAsia="方正仿宋_GBK" w:cs="Times New Roman"/>
          <w:sz w:val="33"/>
          <w:szCs w:val="33"/>
          <w:highlight w:val="none"/>
          <w:lang w:eastAsia="zh-CN"/>
        </w:rPr>
      </w:pPr>
      <w:r>
        <w:rPr>
          <w:rFonts w:hint="default" w:ascii="Times New Roman" w:hAnsi="Times New Roman" w:eastAsia="方正仿宋_GBK" w:cs="Times New Roman"/>
          <w:sz w:val="33"/>
          <w:szCs w:val="33"/>
          <w:highlight w:val="none"/>
        </w:rPr>
        <w:t>表6 部门预算项目</w:t>
      </w:r>
      <w:r>
        <w:rPr>
          <w:rFonts w:hint="default" w:ascii="Times New Roman" w:hAnsi="Times New Roman" w:eastAsia="方正仿宋_GBK" w:cs="Times New Roman"/>
          <w:sz w:val="33"/>
          <w:szCs w:val="33"/>
          <w:highlight w:val="none"/>
          <w:lang w:eastAsia="zh-CN"/>
        </w:rPr>
        <w:t>支出</w:t>
      </w:r>
      <w:r>
        <w:rPr>
          <w:rFonts w:hint="default" w:ascii="Times New Roman" w:hAnsi="Times New Roman" w:eastAsia="方正仿宋_GBK" w:cs="Times New Roman"/>
          <w:sz w:val="33"/>
          <w:szCs w:val="33"/>
          <w:highlight w:val="none"/>
        </w:rPr>
        <w:t>绩效目标</w:t>
      </w:r>
      <w:r>
        <w:rPr>
          <w:rFonts w:hint="default" w:ascii="Times New Roman" w:hAnsi="Times New Roman" w:eastAsia="方正仿宋_GBK" w:cs="Times New Roman"/>
          <w:sz w:val="33"/>
          <w:szCs w:val="33"/>
          <w:highlight w:val="none"/>
          <w:lang w:eastAsia="zh-CN"/>
        </w:rPr>
        <w:t>表</w:t>
      </w:r>
    </w:p>
    <w:p w14:paraId="7960CCE3">
      <w:pPr>
        <w:spacing w:line="590" w:lineRule="exact"/>
        <w:ind w:firstLine="1650" w:firstLineChars="500"/>
        <w:rPr>
          <w:rFonts w:hint="default" w:ascii="Times New Roman" w:hAnsi="Times New Roman" w:eastAsia="方正仿宋_GBK" w:cs="Times New Roman"/>
          <w:sz w:val="33"/>
          <w:szCs w:val="33"/>
          <w:highlight w:val="none"/>
        </w:rPr>
      </w:pPr>
      <w:r>
        <w:rPr>
          <w:rFonts w:hint="default" w:ascii="Times New Roman" w:hAnsi="Times New Roman" w:eastAsia="方正仿宋_GBK" w:cs="Times New Roman"/>
          <w:sz w:val="33"/>
          <w:szCs w:val="33"/>
          <w:highlight w:val="none"/>
          <w:lang w:eastAsia="zh-CN"/>
        </w:rPr>
        <w:t>表</w:t>
      </w:r>
      <w:r>
        <w:rPr>
          <w:rFonts w:hint="default" w:ascii="Times New Roman" w:hAnsi="Times New Roman" w:eastAsia="方正仿宋_GBK" w:cs="Times New Roman"/>
          <w:sz w:val="33"/>
          <w:szCs w:val="33"/>
          <w:highlight w:val="none"/>
          <w:lang w:val="en-US" w:eastAsia="zh-CN"/>
        </w:rPr>
        <w:t>7 部门整体支出绩效目标表</w:t>
      </w:r>
    </w:p>
    <w:p w14:paraId="22547C1A">
      <w:pPr>
        <w:spacing w:line="600" w:lineRule="exact"/>
        <w:ind w:firstLine="562" w:firstLineChars="200"/>
        <w:rPr>
          <w:rFonts w:hint="default" w:ascii="Times New Roman" w:hAnsi="Times New Roman" w:eastAsia="楷体" w:cs="Times New Roman"/>
          <w:b/>
          <w:color w:val="FF0000"/>
          <w:sz w:val="28"/>
          <w:szCs w:val="32"/>
          <w:highlight w:val="none"/>
          <w:lang w:val="en-US" w:eastAsia="zh-CN"/>
        </w:rPr>
      </w:pPr>
    </w:p>
    <w:sectPr>
      <w:footerReference r:id="rId6" w:type="default"/>
      <w:pgSz w:w="11906" w:h="16838"/>
      <w:pgMar w:top="2041"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89FF8">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A5582">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61A8F">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D07BC">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976542"/>
    <w:multiLevelType w:val="singleLevel"/>
    <w:tmpl w:val="BD976542"/>
    <w:lvl w:ilvl="0" w:tentative="0">
      <w:start w:val="1"/>
      <w:numFmt w:val="chineseCounting"/>
      <w:suff w:val="space"/>
      <w:lvlText w:val="第%1部分"/>
      <w:lvlJc w:val="left"/>
      <w:rPr>
        <w:rFonts w:hint="eastAsia"/>
      </w:rPr>
    </w:lvl>
  </w:abstractNum>
  <w:abstractNum w:abstractNumId="1">
    <w:nsid w:val="FFB660E6"/>
    <w:multiLevelType w:val="singleLevel"/>
    <w:tmpl w:val="FFB660E6"/>
    <w:lvl w:ilvl="0" w:tentative="0">
      <w:start w:val="2"/>
      <w:numFmt w:val="chineseCounting"/>
      <w:suff w:val="space"/>
      <w:lvlText w:val="第%1部分"/>
      <w:lvlJc w:val="left"/>
      <w:rPr>
        <w:rFonts w:hint="eastAsia"/>
      </w:rPr>
    </w:lvl>
  </w:abstractNum>
  <w:abstractNum w:abstractNumId="2">
    <w:nsid w:val="3FE71E40"/>
    <w:multiLevelType w:val="singleLevel"/>
    <w:tmpl w:val="3FE71E40"/>
    <w:lvl w:ilvl="0" w:tentative="0">
      <w:start w:val="4"/>
      <w:numFmt w:val="chineseCounting"/>
      <w:suff w:val="space"/>
      <w:lvlText w:val="第%1部分"/>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0CA"/>
    <w:rsid w:val="000072F1"/>
    <w:rsid w:val="00076C36"/>
    <w:rsid w:val="00081E5A"/>
    <w:rsid w:val="00085EA3"/>
    <w:rsid w:val="000C5775"/>
    <w:rsid w:val="0012441B"/>
    <w:rsid w:val="00144BB5"/>
    <w:rsid w:val="00191D09"/>
    <w:rsid w:val="00197B77"/>
    <w:rsid w:val="001A6DE7"/>
    <w:rsid w:val="001D451F"/>
    <w:rsid w:val="0020334B"/>
    <w:rsid w:val="00216A91"/>
    <w:rsid w:val="002538F6"/>
    <w:rsid w:val="00260ABE"/>
    <w:rsid w:val="00270FD0"/>
    <w:rsid w:val="00276DC1"/>
    <w:rsid w:val="002C33AE"/>
    <w:rsid w:val="00322AF0"/>
    <w:rsid w:val="00331237"/>
    <w:rsid w:val="00337AE8"/>
    <w:rsid w:val="0034453B"/>
    <w:rsid w:val="00373878"/>
    <w:rsid w:val="00381239"/>
    <w:rsid w:val="003B5F97"/>
    <w:rsid w:val="003F53CB"/>
    <w:rsid w:val="004073D6"/>
    <w:rsid w:val="0045340C"/>
    <w:rsid w:val="00482C46"/>
    <w:rsid w:val="00493DFD"/>
    <w:rsid w:val="004D0BB0"/>
    <w:rsid w:val="004D5290"/>
    <w:rsid w:val="004D75ED"/>
    <w:rsid w:val="005130EB"/>
    <w:rsid w:val="00521CB3"/>
    <w:rsid w:val="005428A5"/>
    <w:rsid w:val="00576321"/>
    <w:rsid w:val="00576FB4"/>
    <w:rsid w:val="005C3869"/>
    <w:rsid w:val="00611D9C"/>
    <w:rsid w:val="0062409E"/>
    <w:rsid w:val="00666B82"/>
    <w:rsid w:val="0070051F"/>
    <w:rsid w:val="00764F01"/>
    <w:rsid w:val="007665D8"/>
    <w:rsid w:val="00777B93"/>
    <w:rsid w:val="0079110C"/>
    <w:rsid w:val="007C087B"/>
    <w:rsid w:val="0080402B"/>
    <w:rsid w:val="00845C4F"/>
    <w:rsid w:val="00861659"/>
    <w:rsid w:val="008B7368"/>
    <w:rsid w:val="008C5985"/>
    <w:rsid w:val="008F2303"/>
    <w:rsid w:val="00940B78"/>
    <w:rsid w:val="00946EA3"/>
    <w:rsid w:val="00984426"/>
    <w:rsid w:val="00997E34"/>
    <w:rsid w:val="009A0B53"/>
    <w:rsid w:val="00A31949"/>
    <w:rsid w:val="00A35B8D"/>
    <w:rsid w:val="00A37B17"/>
    <w:rsid w:val="00A62384"/>
    <w:rsid w:val="00A77CE0"/>
    <w:rsid w:val="00A911C5"/>
    <w:rsid w:val="00AC0BDA"/>
    <w:rsid w:val="00AD0E92"/>
    <w:rsid w:val="00AF69DB"/>
    <w:rsid w:val="00B153C4"/>
    <w:rsid w:val="00B22B69"/>
    <w:rsid w:val="00B32C24"/>
    <w:rsid w:val="00B70E58"/>
    <w:rsid w:val="00B71318"/>
    <w:rsid w:val="00B91E79"/>
    <w:rsid w:val="00B93E74"/>
    <w:rsid w:val="00BB624A"/>
    <w:rsid w:val="00C257B0"/>
    <w:rsid w:val="00C322D9"/>
    <w:rsid w:val="00D07E81"/>
    <w:rsid w:val="00D53922"/>
    <w:rsid w:val="00D73748"/>
    <w:rsid w:val="00D76232"/>
    <w:rsid w:val="00D956BA"/>
    <w:rsid w:val="00DC27D6"/>
    <w:rsid w:val="00DC4D31"/>
    <w:rsid w:val="00DD5001"/>
    <w:rsid w:val="00DD556D"/>
    <w:rsid w:val="00E00A0F"/>
    <w:rsid w:val="00E07F41"/>
    <w:rsid w:val="00E170CA"/>
    <w:rsid w:val="00E2553A"/>
    <w:rsid w:val="00E27E6C"/>
    <w:rsid w:val="00E4014D"/>
    <w:rsid w:val="00E42DBB"/>
    <w:rsid w:val="00EA0D9C"/>
    <w:rsid w:val="00EF01A4"/>
    <w:rsid w:val="00EF1F05"/>
    <w:rsid w:val="00EF4AF1"/>
    <w:rsid w:val="00F02918"/>
    <w:rsid w:val="00F25276"/>
    <w:rsid w:val="00F4266C"/>
    <w:rsid w:val="00F55386"/>
    <w:rsid w:val="00F77A7F"/>
    <w:rsid w:val="00FA45BE"/>
    <w:rsid w:val="04AF02D8"/>
    <w:rsid w:val="09130004"/>
    <w:rsid w:val="15FFCE06"/>
    <w:rsid w:val="176EB2CA"/>
    <w:rsid w:val="1CEF11B4"/>
    <w:rsid w:val="1DE9F11D"/>
    <w:rsid w:val="1DFEF48B"/>
    <w:rsid w:val="1E5E9CAC"/>
    <w:rsid w:val="1E9F4C3A"/>
    <w:rsid w:val="1FFED141"/>
    <w:rsid w:val="26B719B9"/>
    <w:rsid w:val="2BF6B04D"/>
    <w:rsid w:val="2FE72238"/>
    <w:rsid w:val="34A55E4D"/>
    <w:rsid w:val="366A7D01"/>
    <w:rsid w:val="37752F0F"/>
    <w:rsid w:val="37DB54BF"/>
    <w:rsid w:val="38BA34F7"/>
    <w:rsid w:val="3BF7822D"/>
    <w:rsid w:val="3DBB413B"/>
    <w:rsid w:val="3ECB2752"/>
    <w:rsid w:val="3EF3FC2D"/>
    <w:rsid w:val="3F4E83B9"/>
    <w:rsid w:val="3F791594"/>
    <w:rsid w:val="3F7F3D35"/>
    <w:rsid w:val="3FEF825B"/>
    <w:rsid w:val="45FD8A71"/>
    <w:rsid w:val="48FF203E"/>
    <w:rsid w:val="49DF8F8D"/>
    <w:rsid w:val="4F37A3C3"/>
    <w:rsid w:val="4FBFA2F6"/>
    <w:rsid w:val="53DFDA61"/>
    <w:rsid w:val="56B6CEF8"/>
    <w:rsid w:val="57D6273D"/>
    <w:rsid w:val="57F7A238"/>
    <w:rsid w:val="57FFFCA8"/>
    <w:rsid w:val="5ABFA6AD"/>
    <w:rsid w:val="5BD6492A"/>
    <w:rsid w:val="5CB7BA99"/>
    <w:rsid w:val="5CFE9876"/>
    <w:rsid w:val="5D95E3D3"/>
    <w:rsid w:val="5DDE8EDA"/>
    <w:rsid w:val="5DFE7261"/>
    <w:rsid w:val="5EB623FC"/>
    <w:rsid w:val="5F2F86E9"/>
    <w:rsid w:val="5FE7E072"/>
    <w:rsid w:val="5FF27F44"/>
    <w:rsid w:val="5FFC71C1"/>
    <w:rsid w:val="5FFF199C"/>
    <w:rsid w:val="63F79408"/>
    <w:rsid w:val="63FBFE1C"/>
    <w:rsid w:val="647F6A49"/>
    <w:rsid w:val="64D916AD"/>
    <w:rsid w:val="66E20F29"/>
    <w:rsid w:val="67843A07"/>
    <w:rsid w:val="67F65CF0"/>
    <w:rsid w:val="6BEEE90C"/>
    <w:rsid w:val="6CFE95BA"/>
    <w:rsid w:val="6DD7B53C"/>
    <w:rsid w:val="6DDF82BB"/>
    <w:rsid w:val="6EFAA790"/>
    <w:rsid w:val="6EFD8677"/>
    <w:rsid w:val="6F3B0F61"/>
    <w:rsid w:val="6F9BB48F"/>
    <w:rsid w:val="6FAFCD21"/>
    <w:rsid w:val="6FFDBC71"/>
    <w:rsid w:val="6FFF42B9"/>
    <w:rsid w:val="724B2303"/>
    <w:rsid w:val="7375DF5E"/>
    <w:rsid w:val="739FA989"/>
    <w:rsid w:val="75EA47DD"/>
    <w:rsid w:val="775F5835"/>
    <w:rsid w:val="777FD03C"/>
    <w:rsid w:val="78FF0635"/>
    <w:rsid w:val="79D7B71B"/>
    <w:rsid w:val="7B6D8555"/>
    <w:rsid w:val="7BB5BB3B"/>
    <w:rsid w:val="7BBD26E8"/>
    <w:rsid w:val="7BE694FB"/>
    <w:rsid w:val="7BEE3A28"/>
    <w:rsid w:val="7BFAD181"/>
    <w:rsid w:val="7BFF63B1"/>
    <w:rsid w:val="7CE33EAE"/>
    <w:rsid w:val="7D49654D"/>
    <w:rsid w:val="7D7E018B"/>
    <w:rsid w:val="7DBF609B"/>
    <w:rsid w:val="7DD9A961"/>
    <w:rsid w:val="7DDF1AF8"/>
    <w:rsid w:val="7DFB24B8"/>
    <w:rsid w:val="7DFEAF7B"/>
    <w:rsid w:val="7E3E0B3C"/>
    <w:rsid w:val="7EBFB26A"/>
    <w:rsid w:val="7EDF60AD"/>
    <w:rsid w:val="7EE97B2D"/>
    <w:rsid w:val="7EEB8A86"/>
    <w:rsid w:val="7EEF472E"/>
    <w:rsid w:val="7EFFCC16"/>
    <w:rsid w:val="7F3A4C55"/>
    <w:rsid w:val="7F545C52"/>
    <w:rsid w:val="7F704BF5"/>
    <w:rsid w:val="7F7F8A8C"/>
    <w:rsid w:val="7F9EA7B0"/>
    <w:rsid w:val="7FB7C30D"/>
    <w:rsid w:val="7FBA858F"/>
    <w:rsid w:val="7FBB9175"/>
    <w:rsid w:val="7FCD2D4D"/>
    <w:rsid w:val="7FCFCCF7"/>
    <w:rsid w:val="7FD5EA5C"/>
    <w:rsid w:val="7FE47013"/>
    <w:rsid w:val="7FE71B81"/>
    <w:rsid w:val="7FE76E58"/>
    <w:rsid w:val="7FEDAAE4"/>
    <w:rsid w:val="7FEF4D08"/>
    <w:rsid w:val="7FFA34B5"/>
    <w:rsid w:val="7FFF7CAA"/>
    <w:rsid w:val="7FFF95F4"/>
    <w:rsid w:val="97EF746C"/>
    <w:rsid w:val="9B6C4189"/>
    <w:rsid w:val="9B83DEA0"/>
    <w:rsid w:val="9D570E8E"/>
    <w:rsid w:val="9EBC40FA"/>
    <w:rsid w:val="9EFF4C41"/>
    <w:rsid w:val="9FFB95B8"/>
    <w:rsid w:val="A7F82082"/>
    <w:rsid w:val="A7FF7118"/>
    <w:rsid w:val="ABE6F352"/>
    <w:rsid w:val="AFFFE2DF"/>
    <w:rsid w:val="B3EF7825"/>
    <w:rsid w:val="B5BF2B77"/>
    <w:rsid w:val="B7DF1B8A"/>
    <w:rsid w:val="B7EA318C"/>
    <w:rsid w:val="B7EEDD60"/>
    <w:rsid w:val="BA6B1E6E"/>
    <w:rsid w:val="BADDA352"/>
    <w:rsid w:val="BBEDFEE5"/>
    <w:rsid w:val="BBFF808A"/>
    <w:rsid w:val="BE697736"/>
    <w:rsid w:val="BEE35A71"/>
    <w:rsid w:val="BFCD2B58"/>
    <w:rsid w:val="BFDED32C"/>
    <w:rsid w:val="BFDF7383"/>
    <w:rsid w:val="BFF52E2E"/>
    <w:rsid w:val="BFFD155C"/>
    <w:rsid w:val="CB7B5CA3"/>
    <w:rsid w:val="CEF709A2"/>
    <w:rsid w:val="CFE59F0B"/>
    <w:rsid w:val="D3EA7009"/>
    <w:rsid w:val="D4FD4202"/>
    <w:rsid w:val="D72DFD28"/>
    <w:rsid w:val="D72F0654"/>
    <w:rsid w:val="D9FFED28"/>
    <w:rsid w:val="DB5863D9"/>
    <w:rsid w:val="DB73C688"/>
    <w:rsid w:val="DB792EE7"/>
    <w:rsid w:val="DD67A53A"/>
    <w:rsid w:val="DDFB0729"/>
    <w:rsid w:val="DDFEF735"/>
    <w:rsid w:val="DE3E9CBE"/>
    <w:rsid w:val="DED669A1"/>
    <w:rsid w:val="DF3D929A"/>
    <w:rsid w:val="DF562D51"/>
    <w:rsid w:val="DF7FE03E"/>
    <w:rsid w:val="DFAF8B50"/>
    <w:rsid w:val="DFBF955F"/>
    <w:rsid w:val="DFDF164A"/>
    <w:rsid w:val="DFF30D5D"/>
    <w:rsid w:val="E7FD923B"/>
    <w:rsid w:val="E8F366F9"/>
    <w:rsid w:val="EAFFE1CE"/>
    <w:rsid w:val="EBDF69BD"/>
    <w:rsid w:val="ECF74D3C"/>
    <w:rsid w:val="EDFFE3B6"/>
    <w:rsid w:val="EEC72D3D"/>
    <w:rsid w:val="EECB4A9B"/>
    <w:rsid w:val="EF7F1E0D"/>
    <w:rsid w:val="EFF9A1F4"/>
    <w:rsid w:val="F31F7C1D"/>
    <w:rsid w:val="F36DBE3E"/>
    <w:rsid w:val="F3DBE64C"/>
    <w:rsid w:val="F5DD9CA7"/>
    <w:rsid w:val="F6DD208B"/>
    <w:rsid w:val="F7BFCCB3"/>
    <w:rsid w:val="F7D7476D"/>
    <w:rsid w:val="F7F7C63C"/>
    <w:rsid w:val="F7FB9D0A"/>
    <w:rsid w:val="F8BAD844"/>
    <w:rsid w:val="F9F9D835"/>
    <w:rsid w:val="FA7F3EDC"/>
    <w:rsid w:val="FA8E0CE9"/>
    <w:rsid w:val="FABD7DDD"/>
    <w:rsid w:val="FB9FA703"/>
    <w:rsid w:val="FBADDBD9"/>
    <w:rsid w:val="FBBDF21A"/>
    <w:rsid w:val="FBDF7B5F"/>
    <w:rsid w:val="FBE72CAC"/>
    <w:rsid w:val="FBFE1F58"/>
    <w:rsid w:val="FCEEAECE"/>
    <w:rsid w:val="FCF9317D"/>
    <w:rsid w:val="FDCE7B3F"/>
    <w:rsid w:val="FDDF11B6"/>
    <w:rsid w:val="FDFF94D0"/>
    <w:rsid w:val="FE251D48"/>
    <w:rsid w:val="FE4349AE"/>
    <w:rsid w:val="FE7B838E"/>
    <w:rsid w:val="FEDD6C12"/>
    <w:rsid w:val="FEDEE4C4"/>
    <w:rsid w:val="FEFBAE56"/>
    <w:rsid w:val="FF198883"/>
    <w:rsid w:val="FF3F2AE1"/>
    <w:rsid w:val="FF6DF0C2"/>
    <w:rsid w:val="FF7A415B"/>
    <w:rsid w:val="FF9D2DC1"/>
    <w:rsid w:val="FFADB24F"/>
    <w:rsid w:val="FFADD35B"/>
    <w:rsid w:val="FFE9F6C0"/>
    <w:rsid w:val="FFFE882D"/>
    <w:rsid w:val="FFFFAC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2"/>
    <w:basedOn w:val="1"/>
    <w:next w:val="1"/>
    <w:link w:val="16"/>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200"/>
    </w:pPr>
    <w:rPr>
      <w:rFonts w:eastAsia="楷体_GB2312"/>
    </w:rPr>
  </w:style>
  <w:style w:type="paragraph" w:styleId="3">
    <w:name w:val="Body Text First Indent 2"/>
    <w:basedOn w:val="4"/>
    <w:next w:val="5"/>
    <w:qFormat/>
    <w:uiPriority w:val="0"/>
    <w:pPr>
      <w:spacing w:after="0" w:line="540" w:lineRule="exact"/>
      <w:ind w:left="0" w:leftChars="0" w:firstLine="420" w:firstLineChars="200"/>
    </w:pPr>
    <w:rPr>
      <w:sz w:val="32"/>
      <w:szCs w:val="32"/>
    </w:rPr>
  </w:style>
  <w:style w:type="paragraph" w:styleId="4">
    <w:name w:val="Body Text Indent"/>
    <w:basedOn w:val="1"/>
    <w:next w:val="2"/>
    <w:qFormat/>
    <w:uiPriority w:val="0"/>
    <w:pPr>
      <w:spacing w:after="120"/>
      <w:ind w:left="420" w:leftChars="200"/>
    </w:pPr>
  </w:style>
  <w:style w:type="paragraph" w:styleId="5">
    <w:name w:val="footer"/>
    <w:basedOn w:val="1"/>
    <w:next w:val="1"/>
    <w:qFormat/>
    <w:uiPriority w:val="0"/>
    <w:pPr>
      <w:tabs>
        <w:tab w:val="center" w:pos="4153"/>
        <w:tab w:val="right" w:pos="8306"/>
      </w:tabs>
      <w:snapToGrid w:val="0"/>
      <w:jc w:val="left"/>
    </w:pPr>
    <w:rPr>
      <w:sz w:val="18"/>
    </w:rPr>
  </w:style>
  <w:style w:type="paragraph" w:styleId="7">
    <w:name w:val="Body Text"/>
    <w:basedOn w:val="1"/>
    <w:qFormat/>
    <w:uiPriority w:val="0"/>
    <w:pPr>
      <w:spacing w:before="0" w:after="140" w:line="276" w:lineRule="auto"/>
    </w:pPr>
  </w:style>
  <w:style w:type="paragraph" w:styleId="8">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2"/>
    <w:basedOn w:val="1"/>
    <w:qFormat/>
    <w:uiPriority w:val="0"/>
    <w:pPr>
      <w:spacing w:after="120" w:line="480" w:lineRule="auto"/>
      <w:ind w:firstLine="560" w:firstLineChars="200"/>
    </w:p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Strong"/>
    <w:basedOn w:val="12"/>
    <w:qFormat/>
    <w:uiPriority w:val="22"/>
    <w:rPr>
      <w:b/>
      <w:bCs/>
    </w:rPr>
  </w:style>
  <w:style w:type="character" w:customStyle="1" w:styleId="14">
    <w:name w:val="apple-converted-space"/>
    <w:basedOn w:val="12"/>
    <w:qFormat/>
    <w:uiPriority w:val="0"/>
  </w:style>
  <w:style w:type="paragraph" w:styleId="15">
    <w:name w:val="List Paragraph"/>
    <w:basedOn w:val="1"/>
    <w:qFormat/>
    <w:uiPriority w:val="34"/>
    <w:pPr>
      <w:ind w:firstLine="420" w:firstLineChars="200"/>
    </w:pPr>
  </w:style>
  <w:style w:type="character" w:customStyle="1" w:styleId="16">
    <w:name w:val="标题 2 Char"/>
    <w:basedOn w:val="12"/>
    <w:link w:val="6"/>
    <w:qFormat/>
    <w:uiPriority w:val="9"/>
    <w:rPr>
      <w:rFonts w:ascii="Cambria" w:hAnsi="Cambria" w:eastAsia="宋体" w:cs="Times New Roman"/>
      <w:b/>
      <w:bCs/>
      <w:sz w:val="32"/>
      <w:szCs w:val="32"/>
    </w:rPr>
  </w:style>
  <w:style w:type="character" w:customStyle="1" w:styleId="17">
    <w:name w:val="NormalCharacter"/>
    <w:link w:val="1"/>
    <w:qFormat/>
    <w:uiPriority w:val="0"/>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16</Pages>
  <Words>3136</Words>
  <Characters>3484</Characters>
  <Lines>21</Lines>
  <Paragraphs>6</Paragraphs>
  <TotalTime>15</TotalTime>
  <ScaleCrop>false</ScaleCrop>
  <LinksUpToDate>false</LinksUpToDate>
  <CharactersWithSpaces>3592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2018-03-06T07:32:00Z</dcterms:created>
  <dc:creator>微软用户</dc:creator>
  <cp:lastModifiedBy>XLX-100</cp:lastModifiedBy>
  <cp:lastPrinted>2026-03-04T15:34:00Z</cp:lastPrinted>
  <dcterms:modified xsi:type="dcterms:W3CDTF">2026-03-05T15:45:21Z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876BB7D07F4D91340EB48D67AD236C13</vt:lpwstr>
  </property>
  <property fmtid="{D5CDD505-2E9C-101B-9397-08002B2CF9AE}" pid="4" name="KSOTemplateDocerSaveRecord">
    <vt:lpwstr>eyJoZGlkIjoiNDc4OWVmYzhhZjI0ZTg1ZjNhNGMzODEwYjc4MmYxY2YiLCJ1c2VySWQiOiI0NzEwNTU0NDIifQ==</vt:lpwstr>
  </property>
</Properties>
</file>