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hint="default" w:ascii="Times New Roman" w:hAnsi="Times New Roman" w:eastAsia="方正小标宋简体" w:cs="Times New Roman"/>
          <w:b/>
          <w:bCs w:val="0"/>
          <w:sz w:val="44"/>
          <w:szCs w:val="44"/>
          <w:lang w:eastAsia="zh-CN"/>
        </w:rPr>
      </w:pPr>
    </w:p>
    <w:p>
      <w:pPr>
        <w:spacing w:line="600" w:lineRule="exact"/>
        <w:jc w:val="center"/>
        <w:rPr>
          <w:rFonts w:hint="default" w:ascii="Times New Roman" w:hAnsi="Times New Roman" w:eastAsia="方正小标宋简体" w:cs="Times New Roman"/>
          <w:b/>
          <w:bCs w:val="0"/>
          <w:sz w:val="44"/>
          <w:szCs w:val="44"/>
          <w:lang w:eastAsia="zh-CN"/>
        </w:rPr>
      </w:pPr>
    </w:p>
    <w:p>
      <w:pPr>
        <w:spacing w:line="600" w:lineRule="exact"/>
        <w:jc w:val="center"/>
        <w:rPr>
          <w:rFonts w:hint="default" w:ascii="Times New Roman" w:hAnsi="Times New Roman" w:eastAsia="方正小标宋简体" w:cs="Times New Roman"/>
          <w:b/>
          <w:bCs w:val="0"/>
          <w:sz w:val="44"/>
          <w:szCs w:val="44"/>
          <w:lang w:eastAsia="zh-CN"/>
        </w:rPr>
      </w:pPr>
    </w:p>
    <w:p>
      <w:pPr>
        <w:spacing w:line="600" w:lineRule="exact"/>
        <w:jc w:val="center"/>
        <w:rPr>
          <w:rFonts w:hint="default" w:ascii="Times New Roman" w:hAnsi="Times New Roman" w:eastAsia="方正小标宋简体" w:cs="Times New Roman"/>
          <w:b/>
          <w:bCs w:val="0"/>
          <w:sz w:val="44"/>
          <w:szCs w:val="44"/>
          <w:lang w:eastAsia="zh-CN"/>
        </w:rPr>
      </w:pPr>
    </w:p>
    <w:p>
      <w:pPr>
        <w:spacing w:line="600" w:lineRule="exact"/>
        <w:jc w:val="center"/>
        <w:rPr>
          <w:rFonts w:hint="default" w:ascii="Times New Roman" w:hAnsi="Times New Roman" w:eastAsia="方正小标宋简体" w:cs="Times New Roman"/>
          <w:b/>
          <w:bCs w:val="0"/>
          <w:sz w:val="44"/>
          <w:szCs w:val="44"/>
          <w:lang w:eastAsia="zh-CN"/>
        </w:rPr>
      </w:pPr>
    </w:p>
    <w:p>
      <w:pPr>
        <w:spacing w:line="600" w:lineRule="exact"/>
        <w:jc w:val="center"/>
        <w:rPr>
          <w:rFonts w:hint="default" w:ascii="Times New Roman" w:hAnsi="Times New Roman" w:eastAsia="方正小标宋简体" w:cs="Times New Roman"/>
          <w:b/>
          <w:bCs w:val="0"/>
          <w:sz w:val="44"/>
          <w:szCs w:val="44"/>
          <w:lang w:eastAsia="zh-CN"/>
        </w:rPr>
      </w:pPr>
    </w:p>
    <w:p>
      <w:pPr>
        <w:spacing w:line="600" w:lineRule="exact"/>
        <w:jc w:val="center"/>
        <w:rPr>
          <w:rFonts w:hint="default" w:ascii="Times New Roman" w:hAnsi="Times New Roman" w:eastAsia="方正小标宋简体" w:cs="Times New Roman"/>
          <w:b/>
          <w:bCs w:val="0"/>
          <w:sz w:val="44"/>
          <w:szCs w:val="44"/>
          <w:lang w:eastAsia="zh-CN"/>
        </w:rPr>
      </w:pPr>
    </w:p>
    <w:p>
      <w:pPr>
        <w:spacing w:line="600" w:lineRule="exact"/>
        <w:jc w:val="center"/>
        <w:rPr>
          <w:rFonts w:hint="default" w:ascii="Times New Roman" w:hAnsi="Times New Roman" w:eastAsia="方正小标宋简体" w:cs="Times New Roman"/>
          <w:b/>
          <w:bCs w:val="0"/>
          <w:sz w:val="44"/>
          <w:szCs w:val="44"/>
          <w:lang w:eastAsia="zh-CN"/>
        </w:rPr>
      </w:pPr>
    </w:p>
    <w:p>
      <w:pPr>
        <w:spacing w:line="600" w:lineRule="exact"/>
        <w:jc w:val="center"/>
        <w:rPr>
          <w:rFonts w:hint="default" w:ascii="Times New Roman" w:hAnsi="Times New Roman" w:eastAsia="方正小标宋简体" w:cs="Times New Roman"/>
          <w:b/>
          <w:bCs w:val="0"/>
          <w:sz w:val="44"/>
          <w:szCs w:val="44"/>
          <w:lang w:eastAsia="zh-CN"/>
        </w:rPr>
      </w:pPr>
      <w:r>
        <w:rPr>
          <w:rFonts w:hint="default" w:ascii="Times New Roman" w:hAnsi="Times New Roman" w:eastAsia="方正小标宋简体" w:cs="Times New Roman"/>
          <w:b/>
          <w:bCs w:val="0"/>
          <w:sz w:val="44"/>
          <w:szCs w:val="44"/>
          <w:lang w:eastAsia="zh-CN"/>
        </w:rPr>
        <w:t>中国共产党泸县委员会组织部</w:t>
      </w:r>
    </w:p>
    <w:p>
      <w:pPr>
        <w:spacing w:line="600" w:lineRule="exact"/>
        <w:jc w:val="center"/>
        <w:rPr>
          <w:rFonts w:hint="default" w:ascii="Times New Roman" w:hAnsi="Times New Roman" w:eastAsia="仿宋_GB2312" w:cs="Times New Roman"/>
          <w:b/>
          <w:bCs w:val="0"/>
          <w:kern w:val="2"/>
          <w:sz w:val="32"/>
          <w:szCs w:val="32"/>
          <w:highlight w:val="yellow"/>
          <w:lang w:val="en-US" w:eastAsia="zh-CN" w:bidi="ar-SA"/>
        </w:rPr>
      </w:pPr>
      <w:r>
        <w:rPr>
          <w:rFonts w:hint="default" w:ascii="Times New Roman" w:hAnsi="Times New Roman" w:eastAsia="方正小标宋简体" w:cs="Times New Roman"/>
          <w:b/>
          <w:bCs w:val="0"/>
          <w:sz w:val="44"/>
          <w:szCs w:val="44"/>
        </w:rPr>
        <w:t>关于20</w:t>
      </w:r>
      <w:r>
        <w:rPr>
          <w:rFonts w:hint="default" w:ascii="Times New Roman" w:hAnsi="Times New Roman" w:eastAsia="方正小标宋简体" w:cs="Times New Roman"/>
          <w:b/>
          <w:bCs w:val="0"/>
          <w:sz w:val="44"/>
          <w:szCs w:val="44"/>
          <w:lang w:val="en-US" w:eastAsia="zh-CN"/>
        </w:rPr>
        <w:t>26</w:t>
      </w:r>
      <w:r>
        <w:rPr>
          <w:rFonts w:hint="default" w:ascii="Times New Roman" w:hAnsi="Times New Roman" w:eastAsia="方正小标宋简体" w:cs="Times New Roman"/>
          <w:b/>
          <w:bCs w:val="0"/>
          <w:sz w:val="44"/>
          <w:szCs w:val="44"/>
        </w:rPr>
        <w:t>年部门预算编制的说明</w:t>
      </w:r>
    </w:p>
    <w:p>
      <w:pPr>
        <w:ind w:firstLine="642" w:firstLineChars="200"/>
        <w:rPr>
          <w:rFonts w:hint="default" w:ascii="Times New Roman" w:hAnsi="Times New Roman" w:eastAsia="黑体" w:cs="Times New Roman"/>
          <w:b/>
          <w:bCs w:val="0"/>
          <w:sz w:val="32"/>
          <w:szCs w:val="32"/>
        </w:rPr>
      </w:pPr>
    </w:p>
    <w:p>
      <w:pPr>
        <w:pStyle w:val="4"/>
        <w:rPr>
          <w:rFonts w:hint="default" w:ascii="Times New Roman" w:hAnsi="Times New Roman" w:eastAsia="黑体" w:cs="Times New Roman"/>
          <w:b/>
          <w:bCs w:val="0"/>
          <w:sz w:val="32"/>
          <w:szCs w:val="32"/>
        </w:rPr>
      </w:pPr>
    </w:p>
    <w:p>
      <w:pPr>
        <w:rPr>
          <w:rFonts w:hint="default" w:ascii="Times New Roman" w:hAnsi="Times New Roman" w:eastAsia="黑体" w:cs="Times New Roman"/>
          <w:b/>
          <w:bCs w:val="0"/>
          <w:sz w:val="32"/>
          <w:szCs w:val="32"/>
        </w:rPr>
      </w:pPr>
    </w:p>
    <w:p>
      <w:pPr>
        <w:pStyle w:val="4"/>
        <w:rPr>
          <w:rFonts w:hint="default" w:ascii="Times New Roman" w:hAnsi="Times New Roman" w:eastAsia="黑体" w:cs="Times New Roman"/>
          <w:b/>
          <w:bCs w:val="0"/>
          <w:sz w:val="32"/>
          <w:szCs w:val="32"/>
        </w:rPr>
      </w:pPr>
    </w:p>
    <w:p>
      <w:pPr>
        <w:rPr>
          <w:rFonts w:hint="default" w:ascii="Times New Roman" w:hAnsi="Times New Roman" w:eastAsia="黑体" w:cs="Times New Roman"/>
          <w:b/>
          <w:bCs w:val="0"/>
          <w:sz w:val="32"/>
          <w:szCs w:val="32"/>
        </w:rPr>
      </w:pPr>
    </w:p>
    <w:p>
      <w:pPr>
        <w:pStyle w:val="4"/>
        <w:rPr>
          <w:rFonts w:hint="default" w:ascii="Times New Roman" w:hAnsi="Times New Roman" w:eastAsia="黑体" w:cs="Times New Roman"/>
          <w:b/>
          <w:bCs w:val="0"/>
          <w:sz w:val="32"/>
          <w:szCs w:val="32"/>
        </w:rPr>
      </w:pPr>
    </w:p>
    <w:p>
      <w:pPr>
        <w:rPr>
          <w:rFonts w:hint="default" w:ascii="Times New Roman" w:hAnsi="Times New Roman" w:eastAsia="黑体" w:cs="Times New Roman"/>
          <w:b/>
          <w:bCs w:val="0"/>
          <w:sz w:val="32"/>
          <w:szCs w:val="32"/>
        </w:rPr>
      </w:pPr>
    </w:p>
    <w:p>
      <w:pPr>
        <w:pStyle w:val="4"/>
        <w:rPr>
          <w:rFonts w:hint="default" w:ascii="Times New Roman" w:hAnsi="Times New Roman" w:eastAsia="黑体" w:cs="Times New Roman"/>
          <w:b/>
          <w:bCs w:val="0"/>
          <w:sz w:val="32"/>
          <w:szCs w:val="32"/>
        </w:rPr>
      </w:pPr>
    </w:p>
    <w:p>
      <w:pPr>
        <w:rPr>
          <w:rFonts w:hint="default" w:ascii="Times New Roman" w:hAnsi="Times New Roman" w:eastAsia="黑体" w:cs="Times New Roman"/>
          <w:b/>
          <w:bCs w:val="0"/>
          <w:sz w:val="32"/>
          <w:szCs w:val="32"/>
        </w:rPr>
      </w:pPr>
    </w:p>
    <w:p>
      <w:pPr>
        <w:pStyle w:val="4"/>
        <w:rPr>
          <w:rFonts w:hint="default" w:ascii="Times New Roman" w:hAnsi="Times New Roman" w:eastAsia="黑体" w:cs="Times New Roman"/>
          <w:b/>
          <w:bCs w:val="0"/>
          <w:sz w:val="32"/>
          <w:szCs w:val="32"/>
        </w:rPr>
      </w:pPr>
    </w:p>
    <w:p>
      <w:pPr>
        <w:rPr>
          <w:rFonts w:hint="default" w:ascii="Times New Roman" w:hAnsi="Times New Roman" w:eastAsia="黑体" w:cs="Times New Roman"/>
          <w:b/>
          <w:bCs w:val="0"/>
          <w:sz w:val="32"/>
          <w:szCs w:val="32"/>
        </w:rPr>
      </w:pPr>
    </w:p>
    <w:p>
      <w:pPr>
        <w:pStyle w:val="4"/>
        <w:rPr>
          <w:rFonts w:hint="default" w:ascii="Times New Roman" w:hAnsi="Times New Roman" w:eastAsia="黑体" w:cs="Times New Roman"/>
          <w:b/>
          <w:bCs w:val="0"/>
          <w:sz w:val="32"/>
          <w:szCs w:val="32"/>
        </w:rPr>
      </w:pPr>
    </w:p>
    <w:p>
      <w:pPr>
        <w:pStyle w:val="4"/>
        <w:rPr>
          <w:rFonts w:hint="default" w:ascii="Times New Roman" w:hAnsi="Times New Roman" w:cs="Times New Roman"/>
          <w:b/>
          <w:bCs w:val="0"/>
        </w:rPr>
      </w:pPr>
    </w:p>
    <w:p>
      <w:pPr>
        <w:keepNext w:val="0"/>
        <w:keepLines w:val="0"/>
        <w:pageBreakBefore w:val="0"/>
        <w:widowControl w:val="0"/>
        <w:kinsoku/>
        <w:wordWrap/>
        <w:overflowPunct/>
        <w:topLinePunct w:val="0"/>
        <w:autoSpaceDE/>
        <w:autoSpaceDN/>
        <w:bidi w:val="0"/>
        <w:snapToGrid/>
        <w:spacing w:line="578" w:lineRule="exact"/>
        <w:jc w:val="center"/>
        <w:textAlignment w:val="auto"/>
        <w:rPr>
          <w:rFonts w:hint="default" w:ascii="Times New Roman" w:hAnsi="Times New Roman" w:eastAsia="方正仿宋简体" w:cs="Times New Roman"/>
          <w:b/>
          <w:bCs w:val="0"/>
          <w:sz w:val="32"/>
          <w:szCs w:val="32"/>
          <w:lang w:val="en-US" w:eastAsia="zh-CN"/>
        </w:rPr>
        <w:sectPr>
          <w:pgSz w:w="11906" w:h="16838"/>
          <w:pgMar w:top="1440" w:right="1800" w:bottom="1440" w:left="1800" w:header="851" w:footer="992" w:gutter="0"/>
          <w:pgNumType w:fmt="decimal"/>
          <w:cols w:space="720" w:num="1"/>
          <w:docGrid w:type="lines" w:linePitch="312" w:charSpace="0"/>
        </w:sectPr>
      </w:pPr>
    </w:p>
    <w:p>
      <w:pPr>
        <w:keepNext w:val="0"/>
        <w:keepLines w:val="0"/>
        <w:pageBreakBefore w:val="0"/>
        <w:widowControl w:val="0"/>
        <w:kinsoku/>
        <w:wordWrap/>
        <w:overflowPunct/>
        <w:topLinePunct w:val="0"/>
        <w:autoSpaceDE/>
        <w:autoSpaceDN/>
        <w:bidi w:val="0"/>
        <w:snapToGrid/>
        <w:spacing w:line="578" w:lineRule="exact"/>
        <w:jc w:val="center"/>
        <w:textAlignment w:val="auto"/>
        <w:rPr>
          <w:rFonts w:hint="default" w:ascii="Times New Roman" w:hAnsi="Times New Roman" w:eastAsia="黑体" w:cs="Times New Roman"/>
          <w:b/>
          <w:bCs w:val="0"/>
          <w:sz w:val="32"/>
          <w:szCs w:val="32"/>
          <w:lang w:eastAsia="zh-CN"/>
        </w:rPr>
      </w:pPr>
      <w:r>
        <w:rPr>
          <w:rFonts w:hint="default" w:ascii="Times New Roman" w:hAnsi="Times New Roman" w:eastAsia="方正仿宋简体" w:cs="Times New Roman"/>
          <w:b/>
          <w:bCs w:val="0"/>
          <w:sz w:val="32"/>
          <w:szCs w:val="32"/>
          <w:lang w:val="en-US" w:eastAsia="zh-CN"/>
        </w:rPr>
        <w:t>目</w:t>
      </w:r>
      <w:r>
        <w:rPr>
          <w:rFonts w:hint="default" w:ascii="Times New Roman" w:hAnsi="Times New Roman" w:eastAsia="方正仿宋简体" w:cs="Times New Roman"/>
          <w:b/>
          <w:bCs w:val="0"/>
          <w:sz w:val="32"/>
          <w:szCs w:val="32"/>
          <w:lang w:eastAsia="zh-CN"/>
        </w:rPr>
        <w:t xml:space="preserve">  </w:t>
      </w:r>
      <w:r>
        <w:rPr>
          <w:rFonts w:hint="default" w:ascii="Times New Roman" w:hAnsi="Times New Roman" w:eastAsia="方正仿宋简体" w:cs="Times New Roman"/>
          <w:b/>
          <w:bCs w:val="0"/>
          <w:sz w:val="32"/>
          <w:szCs w:val="32"/>
          <w:lang w:val="en-US" w:eastAsia="zh-CN"/>
        </w:rPr>
        <w:t>录</w:t>
      </w:r>
    </w:p>
    <w:p>
      <w:pPr>
        <w:keepNext w:val="0"/>
        <w:keepLines w:val="0"/>
        <w:pageBreakBefore w:val="0"/>
        <w:widowControl w:val="0"/>
        <w:kinsoku/>
        <w:wordWrap/>
        <w:overflowPunct/>
        <w:topLinePunct w:val="0"/>
        <w:autoSpaceDE/>
        <w:autoSpaceDN/>
        <w:bidi w:val="0"/>
        <w:adjustRightInd/>
        <w:snapToGrid/>
        <w:spacing w:beforeLines="0" w:afterLines="0" w:line="578" w:lineRule="exact"/>
        <w:ind w:firstLine="562" w:firstLineChars="200"/>
        <w:textAlignment w:val="auto"/>
        <w:rPr>
          <w:rFonts w:hint="default" w:ascii="Times New Roman" w:hAnsi="Times New Roman" w:eastAsia="方正仿宋简体" w:cs="Times New Roman"/>
          <w:b/>
          <w:bCs w:val="0"/>
          <w:sz w:val="28"/>
        </w:rPr>
      </w:pPr>
      <w:r>
        <w:rPr>
          <w:rFonts w:hint="default" w:ascii="Times New Roman" w:hAnsi="Times New Roman" w:eastAsia="方正仿宋简体" w:cs="Times New Roman"/>
          <w:b/>
          <w:bCs w:val="0"/>
          <w:sz w:val="28"/>
        </w:rPr>
        <w:t>一、部门基本情况</w:t>
      </w:r>
    </w:p>
    <w:p>
      <w:pPr>
        <w:keepNext w:val="0"/>
        <w:keepLines w:val="0"/>
        <w:pageBreakBefore w:val="0"/>
        <w:widowControl w:val="0"/>
        <w:kinsoku/>
        <w:wordWrap/>
        <w:overflowPunct/>
        <w:topLinePunct w:val="0"/>
        <w:autoSpaceDE/>
        <w:autoSpaceDN/>
        <w:bidi w:val="0"/>
        <w:adjustRightInd/>
        <w:snapToGrid/>
        <w:spacing w:beforeLines="0" w:afterLines="0" w:line="578" w:lineRule="exact"/>
        <w:ind w:firstLine="562" w:firstLineChars="200"/>
        <w:textAlignment w:val="auto"/>
        <w:rPr>
          <w:rFonts w:hint="default" w:ascii="Times New Roman" w:hAnsi="Times New Roman" w:eastAsia="方正仿宋简体" w:cs="Times New Roman"/>
          <w:b/>
          <w:bCs w:val="0"/>
          <w:sz w:val="28"/>
        </w:rPr>
      </w:pPr>
      <w:r>
        <w:rPr>
          <w:rFonts w:hint="default" w:ascii="Times New Roman" w:hAnsi="Times New Roman" w:eastAsia="方正仿宋简体" w:cs="Times New Roman"/>
          <w:b/>
          <w:bCs w:val="0"/>
          <w:sz w:val="28"/>
        </w:rPr>
        <w:t>（一）主要职责</w:t>
      </w:r>
    </w:p>
    <w:p>
      <w:pPr>
        <w:keepNext w:val="0"/>
        <w:keepLines w:val="0"/>
        <w:pageBreakBefore w:val="0"/>
        <w:widowControl w:val="0"/>
        <w:kinsoku/>
        <w:wordWrap/>
        <w:overflowPunct/>
        <w:topLinePunct w:val="0"/>
        <w:autoSpaceDE/>
        <w:autoSpaceDN/>
        <w:bidi w:val="0"/>
        <w:adjustRightInd/>
        <w:snapToGrid/>
        <w:spacing w:beforeLines="0" w:afterLines="0" w:line="578" w:lineRule="exact"/>
        <w:ind w:firstLine="562" w:firstLineChars="200"/>
        <w:textAlignment w:val="auto"/>
        <w:rPr>
          <w:rFonts w:hint="default" w:ascii="Times New Roman" w:hAnsi="Times New Roman" w:eastAsia="方正仿宋简体" w:cs="Times New Roman"/>
          <w:b/>
          <w:bCs w:val="0"/>
          <w:sz w:val="28"/>
        </w:rPr>
      </w:pPr>
      <w:r>
        <w:rPr>
          <w:rFonts w:hint="default" w:ascii="Times New Roman" w:hAnsi="Times New Roman" w:eastAsia="方正仿宋简体" w:cs="Times New Roman"/>
          <w:b/>
          <w:bCs w:val="0"/>
          <w:sz w:val="28"/>
        </w:rPr>
        <w:t>（二）机构设置</w:t>
      </w:r>
    </w:p>
    <w:p>
      <w:pPr>
        <w:pStyle w:val="4"/>
        <w:keepNext w:val="0"/>
        <w:keepLines w:val="0"/>
        <w:pageBreakBefore w:val="0"/>
        <w:widowControl w:val="0"/>
        <w:kinsoku/>
        <w:wordWrap/>
        <w:overflowPunct/>
        <w:topLinePunct w:val="0"/>
        <w:autoSpaceDE/>
        <w:autoSpaceDN/>
        <w:bidi w:val="0"/>
        <w:adjustRightInd/>
        <w:snapToGrid/>
        <w:spacing w:beforeLines="0" w:afterLines="0"/>
        <w:ind w:firstLine="562" w:firstLineChars="200"/>
        <w:textAlignment w:val="auto"/>
        <w:rPr>
          <w:rFonts w:hint="default" w:ascii="Times New Roman" w:hAnsi="Times New Roman" w:eastAsia="方正仿宋简体" w:cs="Times New Roman"/>
          <w:b/>
          <w:bCs w:val="0"/>
          <w:spacing w:val="0"/>
          <w:sz w:val="28"/>
          <w:lang w:val="en-US" w:eastAsia="zh-CN"/>
        </w:rPr>
      </w:pPr>
      <w:r>
        <w:rPr>
          <w:rFonts w:hint="default" w:ascii="Times New Roman" w:hAnsi="Times New Roman" w:eastAsia="方正仿宋简体" w:cs="Times New Roman"/>
          <w:b/>
          <w:bCs w:val="0"/>
          <w:spacing w:val="0"/>
          <w:sz w:val="28"/>
        </w:rPr>
        <w:t>（三）</w:t>
      </w:r>
      <w:r>
        <w:rPr>
          <w:rFonts w:hint="default" w:ascii="Times New Roman" w:hAnsi="Times New Roman" w:eastAsia="方正仿宋简体" w:cs="Times New Roman"/>
          <w:b/>
          <w:bCs w:val="0"/>
          <w:spacing w:val="0"/>
          <w:sz w:val="28"/>
          <w:lang w:val="en-US" w:eastAsia="zh-CN"/>
        </w:rPr>
        <w:t>2026年重点工作</w:t>
      </w:r>
    </w:p>
    <w:p>
      <w:pPr>
        <w:keepNext w:val="0"/>
        <w:keepLines w:val="0"/>
        <w:pageBreakBefore w:val="0"/>
        <w:widowControl w:val="0"/>
        <w:kinsoku/>
        <w:wordWrap/>
        <w:overflowPunct/>
        <w:topLinePunct w:val="0"/>
        <w:autoSpaceDE/>
        <w:autoSpaceDN/>
        <w:bidi w:val="0"/>
        <w:adjustRightInd/>
        <w:snapToGrid/>
        <w:spacing w:beforeLines="0" w:afterLines="0" w:line="578" w:lineRule="exact"/>
        <w:ind w:firstLine="562" w:firstLineChars="200"/>
        <w:textAlignment w:val="auto"/>
        <w:rPr>
          <w:rFonts w:hint="default" w:ascii="Times New Roman" w:hAnsi="Times New Roman" w:eastAsia="方正仿宋简体" w:cs="Times New Roman"/>
          <w:b/>
          <w:bCs w:val="0"/>
          <w:sz w:val="28"/>
        </w:rPr>
      </w:pPr>
      <w:r>
        <w:rPr>
          <w:rFonts w:hint="default" w:ascii="Times New Roman" w:hAnsi="Times New Roman" w:eastAsia="方正仿宋简体" w:cs="Times New Roman"/>
          <w:b/>
          <w:bCs w:val="0"/>
          <w:sz w:val="28"/>
        </w:rPr>
        <w:t>二、收支预算总体情况</w:t>
      </w:r>
    </w:p>
    <w:p>
      <w:pPr>
        <w:keepNext w:val="0"/>
        <w:keepLines w:val="0"/>
        <w:pageBreakBefore w:val="0"/>
        <w:widowControl w:val="0"/>
        <w:kinsoku/>
        <w:wordWrap/>
        <w:overflowPunct/>
        <w:topLinePunct w:val="0"/>
        <w:autoSpaceDE/>
        <w:autoSpaceDN/>
        <w:bidi w:val="0"/>
        <w:adjustRightInd/>
        <w:snapToGrid/>
        <w:spacing w:beforeLines="0" w:afterLines="0" w:line="578" w:lineRule="exact"/>
        <w:ind w:firstLine="562" w:firstLineChars="200"/>
        <w:textAlignment w:val="auto"/>
        <w:rPr>
          <w:rFonts w:hint="default" w:ascii="Times New Roman" w:hAnsi="Times New Roman" w:eastAsia="方正仿宋简体" w:cs="Times New Roman"/>
          <w:b/>
          <w:bCs w:val="0"/>
          <w:sz w:val="28"/>
        </w:rPr>
      </w:pPr>
      <w:r>
        <w:rPr>
          <w:rFonts w:hint="default" w:ascii="Times New Roman" w:hAnsi="Times New Roman" w:eastAsia="方正仿宋简体" w:cs="Times New Roman"/>
          <w:b/>
          <w:bCs w:val="0"/>
          <w:sz w:val="28"/>
          <w:lang w:val="en-US" w:eastAsia="zh-CN"/>
        </w:rPr>
        <w:t>（一）收入预算情况</w:t>
      </w:r>
    </w:p>
    <w:p>
      <w:pPr>
        <w:keepNext w:val="0"/>
        <w:keepLines w:val="0"/>
        <w:pageBreakBefore w:val="0"/>
        <w:widowControl w:val="0"/>
        <w:kinsoku/>
        <w:wordWrap/>
        <w:overflowPunct/>
        <w:topLinePunct w:val="0"/>
        <w:autoSpaceDE/>
        <w:autoSpaceDN/>
        <w:bidi w:val="0"/>
        <w:adjustRightInd/>
        <w:snapToGrid/>
        <w:spacing w:beforeLines="0" w:afterLines="0" w:line="578" w:lineRule="exact"/>
        <w:ind w:firstLine="562" w:firstLineChars="200"/>
        <w:textAlignment w:val="auto"/>
        <w:rPr>
          <w:rFonts w:hint="default" w:ascii="Times New Roman" w:hAnsi="Times New Roman" w:eastAsia="方正仿宋简体" w:cs="Times New Roman"/>
          <w:b/>
          <w:bCs w:val="0"/>
          <w:sz w:val="28"/>
        </w:rPr>
      </w:pPr>
      <w:r>
        <w:rPr>
          <w:rFonts w:hint="default" w:ascii="Times New Roman" w:hAnsi="Times New Roman" w:eastAsia="方正仿宋简体" w:cs="Times New Roman"/>
          <w:b/>
          <w:bCs w:val="0"/>
          <w:sz w:val="28"/>
          <w:lang w:val="en-US" w:eastAsia="zh-CN"/>
        </w:rPr>
        <w:t>（二）支出预算情况</w:t>
      </w:r>
    </w:p>
    <w:p>
      <w:pPr>
        <w:keepNext w:val="0"/>
        <w:keepLines w:val="0"/>
        <w:pageBreakBefore w:val="0"/>
        <w:widowControl w:val="0"/>
        <w:kinsoku/>
        <w:wordWrap/>
        <w:overflowPunct/>
        <w:topLinePunct w:val="0"/>
        <w:autoSpaceDE/>
        <w:autoSpaceDN/>
        <w:bidi w:val="0"/>
        <w:adjustRightInd/>
        <w:snapToGrid/>
        <w:spacing w:beforeLines="0" w:afterLines="0" w:line="578" w:lineRule="exact"/>
        <w:ind w:firstLine="562" w:firstLineChars="200"/>
        <w:textAlignment w:val="auto"/>
        <w:rPr>
          <w:rFonts w:hint="default" w:ascii="Times New Roman" w:hAnsi="Times New Roman" w:eastAsia="方正仿宋简体" w:cs="Times New Roman"/>
          <w:b/>
          <w:bCs w:val="0"/>
          <w:sz w:val="28"/>
        </w:rPr>
      </w:pPr>
      <w:r>
        <w:rPr>
          <w:rFonts w:hint="default" w:ascii="Times New Roman" w:hAnsi="Times New Roman" w:eastAsia="方正仿宋简体" w:cs="Times New Roman"/>
          <w:b/>
          <w:bCs w:val="0"/>
          <w:sz w:val="28"/>
        </w:rPr>
        <w:t>三、财政拨款</w:t>
      </w:r>
      <w:r>
        <w:rPr>
          <w:rFonts w:hint="default" w:ascii="Times New Roman" w:hAnsi="Times New Roman" w:eastAsia="方正仿宋简体" w:cs="Times New Roman"/>
          <w:b/>
          <w:bCs w:val="0"/>
          <w:sz w:val="28"/>
          <w:lang w:eastAsia="zh-CN"/>
        </w:rPr>
        <w:t>收支预算安排</w:t>
      </w:r>
      <w:r>
        <w:rPr>
          <w:rFonts w:hint="default" w:ascii="Times New Roman" w:hAnsi="Times New Roman" w:eastAsia="方正仿宋简体" w:cs="Times New Roman"/>
          <w:b/>
          <w:bCs w:val="0"/>
          <w:sz w:val="28"/>
        </w:rPr>
        <w:t>情况</w:t>
      </w:r>
    </w:p>
    <w:p>
      <w:pPr>
        <w:keepNext w:val="0"/>
        <w:keepLines w:val="0"/>
        <w:pageBreakBefore w:val="0"/>
        <w:widowControl w:val="0"/>
        <w:kinsoku/>
        <w:wordWrap/>
        <w:overflowPunct/>
        <w:topLinePunct w:val="0"/>
        <w:autoSpaceDE/>
        <w:autoSpaceDN/>
        <w:bidi w:val="0"/>
        <w:adjustRightInd/>
        <w:snapToGrid/>
        <w:spacing w:beforeLines="0" w:afterLines="0" w:line="578" w:lineRule="exact"/>
        <w:ind w:firstLine="562" w:firstLineChars="200"/>
        <w:textAlignment w:val="auto"/>
        <w:rPr>
          <w:rFonts w:hint="default" w:ascii="Times New Roman" w:hAnsi="Times New Roman" w:eastAsia="方正仿宋简体" w:cs="Times New Roman"/>
          <w:b/>
          <w:bCs w:val="0"/>
          <w:sz w:val="28"/>
        </w:rPr>
      </w:pPr>
      <w:r>
        <w:rPr>
          <w:rFonts w:hint="default" w:ascii="Times New Roman" w:hAnsi="Times New Roman" w:eastAsia="方正仿宋简体" w:cs="Times New Roman"/>
          <w:b/>
          <w:bCs w:val="0"/>
          <w:sz w:val="28"/>
        </w:rPr>
        <w:t>四、</w:t>
      </w:r>
      <w:r>
        <w:rPr>
          <w:rFonts w:hint="default" w:ascii="Times New Roman" w:hAnsi="Times New Roman" w:eastAsia="方正仿宋简体" w:cs="Times New Roman"/>
          <w:b/>
          <w:bCs w:val="0"/>
          <w:sz w:val="28"/>
          <w:lang w:val="en-US" w:eastAsia="zh-CN"/>
        </w:rPr>
        <w:t>一般公共预算当年拨款情况说明</w:t>
      </w:r>
    </w:p>
    <w:p>
      <w:pPr>
        <w:keepNext w:val="0"/>
        <w:keepLines w:val="0"/>
        <w:pageBreakBefore w:val="0"/>
        <w:widowControl w:val="0"/>
        <w:kinsoku/>
        <w:wordWrap/>
        <w:overflowPunct/>
        <w:topLinePunct w:val="0"/>
        <w:autoSpaceDE/>
        <w:autoSpaceDN/>
        <w:bidi w:val="0"/>
        <w:adjustRightInd/>
        <w:snapToGrid/>
        <w:spacing w:beforeLines="0" w:afterLines="0" w:line="578" w:lineRule="exact"/>
        <w:ind w:firstLine="562" w:firstLineChars="200"/>
        <w:textAlignment w:val="auto"/>
        <w:rPr>
          <w:rFonts w:hint="default" w:ascii="Times New Roman" w:hAnsi="Times New Roman" w:eastAsia="方正仿宋简体" w:cs="Times New Roman"/>
          <w:b/>
          <w:bCs w:val="0"/>
          <w:sz w:val="28"/>
        </w:rPr>
      </w:pPr>
      <w:r>
        <w:rPr>
          <w:rFonts w:hint="default" w:ascii="Times New Roman" w:hAnsi="Times New Roman" w:eastAsia="方正仿宋简体" w:cs="Times New Roman"/>
          <w:b/>
          <w:bCs w:val="0"/>
          <w:sz w:val="28"/>
          <w:lang w:val="en-US" w:eastAsia="zh-CN"/>
        </w:rPr>
        <w:t>（一）一般公共预算当年拨款总体情况</w:t>
      </w:r>
    </w:p>
    <w:p>
      <w:pPr>
        <w:keepNext w:val="0"/>
        <w:keepLines w:val="0"/>
        <w:pageBreakBefore w:val="0"/>
        <w:widowControl w:val="0"/>
        <w:kinsoku/>
        <w:wordWrap/>
        <w:overflowPunct/>
        <w:topLinePunct w:val="0"/>
        <w:autoSpaceDE/>
        <w:autoSpaceDN/>
        <w:bidi w:val="0"/>
        <w:adjustRightInd/>
        <w:snapToGrid/>
        <w:spacing w:beforeLines="0" w:afterLines="0" w:line="578" w:lineRule="exact"/>
        <w:ind w:firstLine="562" w:firstLineChars="200"/>
        <w:textAlignment w:val="auto"/>
        <w:rPr>
          <w:rFonts w:hint="default" w:ascii="Times New Roman" w:hAnsi="Times New Roman" w:eastAsia="方正仿宋简体" w:cs="Times New Roman"/>
          <w:b/>
          <w:bCs w:val="0"/>
          <w:sz w:val="28"/>
        </w:rPr>
      </w:pPr>
      <w:r>
        <w:rPr>
          <w:rFonts w:hint="default" w:ascii="Times New Roman" w:hAnsi="Times New Roman" w:eastAsia="方正仿宋简体" w:cs="Times New Roman"/>
          <w:b/>
          <w:bCs w:val="0"/>
          <w:sz w:val="28"/>
          <w:lang w:val="en-US" w:eastAsia="zh-CN"/>
        </w:rPr>
        <w:t>（二）一般公共预算当年拨款结构情况</w:t>
      </w:r>
    </w:p>
    <w:p>
      <w:pPr>
        <w:keepNext w:val="0"/>
        <w:keepLines w:val="0"/>
        <w:pageBreakBefore w:val="0"/>
        <w:widowControl w:val="0"/>
        <w:kinsoku/>
        <w:wordWrap/>
        <w:overflowPunct/>
        <w:topLinePunct w:val="0"/>
        <w:autoSpaceDE/>
        <w:autoSpaceDN/>
        <w:bidi w:val="0"/>
        <w:adjustRightInd/>
        <w:snapToGrid/>
        <w:spacing w:beforeLines="0" w:afterLines="0" w:line="578" w:lineRule="exact"/>
        <w:ind w:firstLine="562" w:firstLineChars="200"/>
        <w:textAlignment w:val="auto"/>
        <w:rPr>
          <w:rFonts w:hint="default" w:ascii="Times New Roman" w:hAnsi="Times New Roman" w:eastAsia="方正仿宋简体" w:cs="Times New Roman"/>
          <w:b/>
          <w:bCs w:val="0"/>
          <w:sz w:val="28"/>
        </w:rPr>
      </w:pPr>
      <w:r>
        <w:rPr>
          <w:rFonts w:hint="default" w:ascii="Times New Roman" w:hAnsi="Times New Roman" w:eastAsia="方正仿宋简体" w:cs="Times New Roman"/>
          <w:b/>
          <w:bCs w:val="0"/>
          <w:sz w:val="28"/>
          <w:lang w:val="en-US" w:eastAsia="zh-CN"/>
        </w:rPr>
        <w:t>（三）一般公共预算当年拨款具体情况</w:t>
      </w:r>
    </w:p>
    <w:p>
      <w:pPr>
        <w:keepNext w:val="0"/>
        <w:keepLines w:val="0"/>
        <w:pageBreakBefore w:val="0"/>
        <w:widowControl w:val="0"/>
        <w:kinsoku/>
        <w:wordWrap/>
        <w:overflowPunct/>
        <w:topLinePunct w:val="0"/>
        <w:autoSpaceDE/>
        <w:autoSpaceDN/>
        <w:bidi w:val="0"/>
        <w:adjustRightInd/>
        <w:snapToGrid/>
        <w:spacing w:beforeLines="0" w:afterLines="0" w:line="578" w:lineRule="exact"/>
        <w:ind w:firstLine="562" w:firstLineChars="200"/>
        <w:textAlignment w:val="auto"/>
        <w:rPr>
          <w:rFonts w:hint="default" w:ascii="Times New Roman" w:hAnsi="Times New Roman" w:eastAsia="方正仿宋简体" w:cs="Times New Roman"/>
          <w:b/>
          <w:bCs w:val="0"/>
          <w:sz w:val="28"/>
          <w:lang w:eastAsia="zh-CN"/>
        </w:rPr>
      </w:pPr>
      <w:r>
        <w:rPr>
          <w:rFonts w:hint="default" w:ascii="Times New Roman" w:hAnsi="Times New Roman" w:eastAsia="方正仿宋简体" w:cs="Times New Roman"/>
          <w:b/>
          <w:bCs w:val="0"/>
          <w:sz w:val="28"/>
          <w:lang w:eastAsia="zh-CN"/>
        </w:rPr>
        <w:t>（四）一般公共预算基本支出情况说明</w:t>
      </w:r>
    </w:p>
    <w:p>
      <w:pPr>
        <w:keepNext w:val="0"/>
        <w:keepLines w:val="0"/>
        <w:pageBreakBefore w:val="0"/>
        <w:widowControl w:val="0"/>
        <w:kinsoku/>
        <w:wordWrap/>
        <w:overflowPunct/>
        <w:topLinePunct w:val="0"/>
        <w:autoSpaceDE/>
        <w:autoSpaceDN/>
        <w:bidi w:val="0"/>
        <w:adjustRightInd/>
        <w:snapToGrid/>
        <w:spacing w:beforeLines="0" w:afterLines="0" w:line="578" w:lineRule="exact"/>
        <w:ind w:firstLine="562" w:firstLineChars="200"/>
        <w:textAlignment w:val="auto"/>
        <w:rPr>
          <w:rFonts w:hint="default" w:ascii="Times New Roman" w:hAnsi="Times New Roman" w:eastAsia="方正仿宋简体" w:cs="Times New Roman"/>
          <w:b/>
          <w:bCs w:val="0"/>
          <w:sz w:val="28"/>
          <w:lang w:eastAsia="zh-CN"/>
        </w:rPr>
      </w:pPr>
      <w:r>
        <w:rPr>
          <w:rFonts w:hint="default" w:ascii="Times New Roman" w:hAnsi="Times New Roman" w:eastAsia="方正仿宋简体" w:cs="Times New Roman"/>
          <w:b/>
          <w:bCs w:val="0"/>
          <w:sz w:val="28"/>
          <w:lang w:eastAsia="zh-CN"/>
        </w:rPr>
        <w:t>（五）一般公共预算项目支出情况说明</w:t>
      </w:r>
    </w:p>
    <w:p>
      <w:pPr>
        <w:keepNext w:val="0"/>
        <w:keepLines w:val="0"/>
        <w:pageBreakBefore w:val="0"/>
        <w:widowControl w:val="0"/>
        <w:kinsoku/>
        <w:wordWrap/>
        <w:overflowPunct/>
        <w:topLinePunct w:val="0"/>
        <w:autoSpaceDE/>
        <w:autoSpaceDN/>
        <w:bidi w:val="0"/>
        <w:adjustRightInd/>
        <w:snapToGrid/>
        <w:spacing w:beforeLines="0" w:afterLines="0" w:line="578" w:lineRule="exact"/>
        <w:ind w:firstLine="562" w:firstLineChars="200"/>
        <w:textAlignment w:val="auto"/>
        <w:rPr>
          <w:rFonts w:hint="default" w:ascii="Times New Roman" w:hAnsi="Times New Roman" w:eastAsia="方正仿宋简体" w:cs="Times New Roman"/>
          <w:b/>
          <w:bCs w:val="0"/>
          <w:sz w:val="28"/>
        </w:rPr>
      </w:pPr>
      <w:r>
        <w:rPr>
          <w:rFonts w:hint="default" w:ascii="Times New Roman" w:hAnsi="Times New Roman" w:eastAsia="方正仿宋简体" w:cs="Times New Roman"/>
          <w:b/>
          <w:bCs w:val="0"/>
          <w:sz w:val="28"/>
          <w:lang w:eastAsia="zh-CN"/>
        </w:rPr>
        <w:t>五、</w:t>
      </w:r>
      <w:r>
        <w:rPr>
          <w:rFonts w:hint="default" w:ascii="Times New Roman" w:hAnsi="Times New Roman" w:eastAsia="方正仿宋简体" w:cs="Times New Roman"/>
          <w:b/>
          <w:bCs w:val="0"/>
          <w:sz w:val="28"/>
        </w:rPr>
        <w:t>“三公”经费财政拨款预算安排情况</w:t>
      </w:r>
    </w:p>
    <w:p>
      <w:pPr>
        <w:keepNext w:val="0"/>
        <w:keepLines w:val="0"/>
        <w:pageBreakBefore w:val="0"/>
        <w:widowControl w:val="0"/>
        <w:kinsoku/>
        <w:wordWrap/>
        <w:overflowPunct/>
        <w:topLinePunct w:val="0"/>
        <w:autoSpaceDE/>
        <w:autoSpaceDN/>
        <w:bidi w:val="0"/>
        <w:adjustRightInd/>
        <w:snapToGrid/>
        <w:spacing w:beforeLines="0" w:afterLines="0" w:line="578" w:lineRule="exact"/>
        <w:ind w:firstLine="562" w:firstLineChars="200"/>
        <w:textAlignment w:val="auto"/>
        <w:rPr>
          <w:rFonts w:hint="default" w:ascii="Times New Roman" w:hAnsi="Times New Roman" w:eastAsia="方正仿宋简体" w:cs="Times New Roman"/>
          <w:b/>
          <w:bCs w:val="0"/>
          <w:sz w:val="28"/>
        </w:rPr>
      </w:pPr>
      <w:r>
        <w:rPr>
          <w:rFonts w:hint="default" w:ascii="Times New Roman" w:hAnsi="Times New Roman" w:eastAsia="方正仿宋简体" w:cs="Times New Roman"/>
          <w:b/>
          <w:bCs w:val="0"/>
          <w:sz w:val="28"/>
          <w:lang w:eastAsia="zh-CN"/>
        </w:rPr>
        <w:t>六</w:t>
      </w:r>
      <w:r>
        <w:rPr>
          <w:rFonts w:hint="default" w:ascii="Times New Roman" w:hAnsi="Times New Roman" w:eastAsia="方正仿宋简体" w:cs="Times New Roman"/>
          <w:b/>
          <w:bCs w:val="0"/>
          <w:sz w:val="28"/>
        </w:rPr>
        <w:t>、政府性基金预算支出情况</w:t>
      </w:r>
    </w:p>
    <w:p>
      <w:pPr>
        <w:keepNext w:val="0"/>
        <w:keepLines w:val="0"/>
        <w:pageBreakBefore w:val="0"/>
        <w:widowControl w:val="0"/>
        <w:kinsoku/>
        <w:wordWrap/>
        <w:overflowPunct/>
        <w:topLinePunct w:val="0"/>
        <w:autoSpaceDE/>
        <w:autoSpaceDN/>
        <w:bidi w:val="0"/>
        <w:adjustRightInd/>
        <w:snapToGrid/>
        <w:spacing w:beforeLines="0" w:afterLines="0" w:line="578" w:lineRule="exact"/>
        <w:ind w:firstLine="562" w:firstLineChars="200"/>
        <w:textAlignment w:val="auto"/>
        <w:rPr>
          <w:rFonts w:hint="default" w:ascii="Times New Roman" w:hAnsi="Times New Roman" w:eastAsia="方正仿宋简体" w:cs="Times New Roman"/>
          <w:b/>
          <w:bCs w:val="0"/>
          <w:sz w:val="28"/>
        </w:rPr>
      </w:pPr>
      <w:r>
        <w:rPr>
          <w:rFonts w:hint="default" w:ascii="Times New Roman" w:hAnsi="Times New Roman" w:eastAsia="方正仿宋简体" w:cs="Times New Roman"/>
          <w:b/>
          <w:bCs w:val="0"/>
          <w:sz w:val="28"/>
          <w:lang w:eastAsia="zh-CN"/>
        </w:rPr>
        <w:t>七</w:t>
      </w:r>
      <w:r>
        <w:rPr>
          <w:rFonts w:hint="default" w:ascii="Times New Roman" w:hAnsi="Times New Roman" w:eastAsia="方正仿宋简体" w:cs="Times New Roman"/>
          <w:b/>
          <w:bCs w:val="0"/>
          <w:sz w:val="28"/>
        </w:rPr>
        <w:t>、国有资本经营预算支出情况</w:t>
      </w:r>
    </w:p>
    <w:p>
      <w:pPr>
        <w:keepNext w:val="0"/>
        <w:keepLines w:val="0"/>
        <w:pageBreakBefore w:val="0"/>
        <w:widowControl w:val="0"/>
        <w:kinsoku/>
        <w:wordWrap/>
        <w:overflowPunct/>
        <w:topLinePunct w:val="0"/>
        <w:autoSpaceDE/>
        <w:autoSpaceDN/>
        <w:bidi w:val="0"/>
        <w:adjustRightInd/>
        <w:snapToGrid/>
        <w:spacing w:beforeLines="0" w:afterLines="0" w:line="578" w:lineRule="exact"/>
        <w:ind w:firstLine="562" w:firstLineChars="200"/>
        <w:textAlignment w:val="auto"/>
        <w:rPr>
          <w:rFonts w:hint="default" w:ascii="Times New Roman" w:hAnsi="Times New Roman" w:eastAsia="方正仿宋简体" w:cs="Times New Roman"/>
          <w:b/>
          <w:bCs w:val="0"/>
          <w:sz w:val="28"/>
        </w:rPr>
      </w:pPr>
      <w:r>
        <w:rPr>
          <w:rFonts w:hint="default" w:ascii="Times New Roman" w:hAnsi="Times New Roman" w:eastAsia="方正仿宋简体" w:cs="Times New Roman"/>
          <w:b/>
          <w:bCs w:val="0"/>
          <w:sz w:val="28"/>
          <w:lang w:eastAsia="zh-CN"/>
        </w:rPr>
        <w:t>八</w:t>
      </w:r>
      <w:r>
        <w:rPr>
          <w:rFonts w:hint="default" w:ascii="Times New Roman" w:hAnsi="Times New Roman" w:eastAsia="方正仿宋简体" w:cs="Times New Roman"/>
          <w:b/>
          <w:bCs w:val="0"/>
          <w:sz w:val="28"/>
        </w:rPr>
        <w:t>、政府性基金预算“三公”经费支出情况</w:t>
      </w:r>
    </w:p>
    <w:p>
      <w:pPr>
        <w:keepNext w:val="0"/>
        <w:keepLines w:val="0"/>
        <w:pageBreakBefore w:val="0"/>
        <w:widowControl w:val="0"/>
        <w:kinsoku/>
        <w:wordWrap/>
        <w:overflowPunct/>
        <w:topLinePunct w:val="0"/>
        <w:autoSpaceDE/>
        <w:autoSpaceDN/>
        <w:bidi w:val="0"/>
        <w:adjustRightInd/>
        <w:snapToGrid/>
        <w:spacing w:beforeLines="0" w:afterLines="0" w:line="578" w:lineRule="exact"/>
        <w:ind w:firstLine="562" w:firstLineChars="200"/>
        <w:textAlignment w:val="auto"/>
        <w:rPr>
          <w:rFonts w:hint="default" w:ascii="Times New Roman" w:hAnsi="Times New Roman" w:eastAsia="方正仿宋简体" w:cs="Times New Roman"/>
          <w:b/>
          <w:bCs w:val="0"/>
          <w:sz w:val="28"/>
        </w:rPr>
      </w:pPr>
      <w:r>
        <w:rPr>
          <w:rFonts w:hint="default" w:ascii="Times New Roman" w:hAnsi="Times New Roman" w:eastAsia="方正仿宋简体" w:cs="Times New Roman"/>
          <w:b/>
          <w:bCs w:val="0"/>
          <w:sz w:val="28"/>
          <w:lang w:eastAsia="zh-CN"/>
        </w:rPr>
        <w:t>九</w:t>
      </w:r>
      <w:r>
        <w:rPr>
          <w:rFonts w:hint="default" w:ascii="Times New Roman" w:hAnsi="Times New Roman" w:eastAsia="方正仿宋简体" w:cs="Times New Roman"/>
          <w:b/>
          <w:bCs w:val="0"/>
          <w:sz w:val="28"/>
        </w:rPr>
        <w:t>、其他重要事项的情况说明</w:t>
      </w:r>
    </w:p>
    <w:p>
      <w:pPr>
        <w:keepNext w:val="0"/>
        <w:keepLines w:val="0"/>
        <w:pageBreakBefore w:val="0"/>
        <w:widowControl w:val="0"/>
        <w:kinsoku/>
        <w:wordWrap/>
        <w:overflowPunct/>
        <w:topLinePunct w:val="0"/>
        <w:autoSpaceDE/>
        <w:autoSpaceDN/>
        <w:bidi w:val="0"/>
        <w:adjustRightInd/>
        <w:snapToGrid/>
        <w:spacing w:beforeLines="0" w:afterLines="0" w:line="578" w:lineRule="exact"/>
        <w:ind w:firstLine="562" w:firstLineChars="200"/>
        <w:textAlignment w:val="auto"/>
        <w:rPr>
          <w:rFonts w:hint="default" w:ascii="Times New Roman" w:hAnsi="Times New Roman" w:eastAsia="方正仿宋简体" w:cs="Times New Roman"/>
          <w:b/>
          <w:bCs w:val="0"/>
          <w:sz w:val="28"/>
        </w:rPr>
      </w:pPr>
      <w:r>
        <w:rPr>
          <w:rFonts w:hint="default" w:ascii="Times New Roman" w:hAnsi="Times New Roman" w:eastAsia="方正仿宋简体" w:cs="Times New Roman"/>
          <w:b/>
          <w:bCs w:val="0"/>
          <w:sz w:val="28"/>
        </w:rPr>
        <w:t>（一）机关运行经费</w:t>
      </w:r>
    </w:p>
    <w:p>
      <w:pPr>
        <w:keepNext w:val="0"/>
        <w:keepLines w:val="0"/>
        <w:pageBreakBefore w:val="0"/>
        <w:widowControl w:val="0"/>
        <w:kinsoku/>
        <w:wordWrap/>
        <w:overflowPunct/>
        <w:topLinePunct w:val="0"/>
        <w:autoSpaceDE/>
        <w:autoSpaceDN/>
        <w:bidi w:val="0"/>
        <w:adjustRightInd/>
        <w:snapToGrid/>
        <w:spacing w:beforeLines="0" w:afterLines="0" w:line="578" w:lineRule="exact"/>
        <w:ind w:firstLine="562" w:firstLineChars="200"/>
        <w:textAlignment w:val="auto"/>
        <w:rPr>
          <w:rFonts w:hint="default" w:ascii="Times New Roman" w:hAnsi="Times New Roman" w:eastAsia="方正仿宋简体" w:cs="Times New Roman"/>
          <w:b/>
          <w:bCs w:val="0"/>
          <w:sz w:val="28"/>
        </w:rPr>
      </w:pPr>
      <w:r>
        <w:rPr>
          <w:rFonts w:hint="default" w:ascii="Times New Roman" w:hAnsi="Times New Roman" w:eastAsia="方正仿宋简体" w:cs="Times New Roman"/>
          <w:b/>
          <w:bCs w:val="0"/>
          <w:sz w:val="28"/>
        </w:rPr>
        <w:t>（二）政府采购预算安排情况</w:t>
      </w:r>
    </w:p>
    <w:p>
      <w:pPr>
        <w:keepNext w:val="0"/>
        <w:keepLines w:val="0"/>
        <w:pageBreakBefore w:val="0"/>
        <w:widowControl w:val="0"/>
        <w:kinsoku/>
        <w:wordWrap/>
        <w:overflowPunct/>
        <w:topLinePunct w:val="0"/>
        <w:autoSpaceDE/>
        <w:autoSpaceDN/>
        <w:bidi w:val="0"/>
        <w:adjustRightInd/>
        <w:snapToGrid/>
        <w:spacing w:beforeLines="0" w:afterLines="0" w:line="578" w:lineRule="exact"/>
        <w:ind w:firstLine="562" w:firstLineChars="200"/>
        <w:textAlignment w:val="auto"/>
        <w:rPr>
          <w:rFonts w:hint="default" w:ascii="Times New Roman" w:hAnsi="Times New Roman" w:eastAsia="方正仿宋简体" w:cs="Times New Roman"/>
          <w:b/>
          <w:bCs w:val="0"/>
          <w:sz w:val="28"/>
        </w:rPr>
      </w:pPr>
      <w:r>
        <w:rPr>
          <w:rFonts w:hint="default" w:ascii="Times New Roman" w:hAnsi="Times New Roman" w:eastAsia="方正仿宋简体" w:cs="Times New Roman"/>
          <w:b/>
          <w:bCs w:val="0"/>
          <w:sz w:val="28"/>
        </w:rPr>
        <w:t>（三）国有资产占用情况</w:t>
      </w:r>
    </w:p>
    <w:p>
      <w:pPr>
        <w:keepNext w:val="0"/>
        <w:keepLines w:val="0"/>
        <w:pageBreakBefore w:val="0"/>
        <w:widowControl w:val="0"/>
        <w:kinsoku/>
        <w:wordWrap/>
        <w:overflowPunct/>
        <w:topLinePunct w:val="0"/>
        <w:autoSpaceDE/>
        <w:autoSpaceDN/>
        <w:bidi w:val="0"/>
        <w:adjustRightInd/>
        <w:snapToGrid/>
        <w:spacing w:beforeLines="0" w:afterLines="0" w:line="578" w:lineRule="exact"/>
        <w:ind w:firstLine="562" w:firstLineChars="200"/>
        <w:textAlignment w:val="auto"/>
        <w:rPr>
          <w:rFonts w:hint="default" w:ascii="Times New Roman" w:hAnsi="Times New Roman" w:eastAsia="方正仿宋简体" w:cs="Times New Roman"/>
          <w:b/>
          <w:bCs w:val="0"/>
          <w:sz w:val="28"/>
        </w:rPr>
      </w:pPr>
      <w:r>
        <w:rPr>
          <w:rFonts w:hint="default" w:ascii="Times New Roman" w:hAnsi="Times New Roman" w:eastAsia="方正仿宋简体" w:cs="Times New Roman"/>
          <w:b/>
          <w:bCs w:val="0"/>
          <w:sz w:val="28"/>
        </w:rPr>
        <w:t>（四）预算绩效情况</w:t>
      </w:r>
    </w:p>
    <w:p>
      <w:pPr>
        <w:keepNext w:val="0"/>
        <w:keepLines w:val="0"/>
        <w:pageBreakBefore w:val="0"/>
        <w:widowControl w:val="0"/>
        <w:kinsoku/>
        <w:wordWrap/>
        <w:overflowPunct/>
        <w:topLinePunct w:val="0"/>
        <w:autoSpaceDE/>
        <w:autoSpaceDN/>
        <w:bidi w:val="0"/>
        <w:adjustRightInd/>
        <w:snapToGrid/>
        <w:spacing w:beforeLines="0" w:afterLines="0" w:line="578" w:lineRule="exact"/>
        <w:ind w:firstLine="562" w:firstLineChars="200"/>
        <w:textAlignment w:val="auto"/>
        <w:rPr>
          <w:rFonts w:hint="default" w:ascii="Times New Roman" w:hAnsi="Times New Roman" w:eastAsia="方正仿宋简体" w:cs="Times New Roman"/>
          <w:b/>
          <w:bCs w:val="0"/>
          <w:sz w:val="28"/>
          <w:lang w:eastAsia="zh-CN"/>
        </w:rPr>
        <w:sectPr>
          <w:footerReference r:id="rId3" w:type="default"/>
          <w:pgSz w:w="11906" w:h="16838"/>
          <w:pgMar w:top="1440" w:right="1800" w:bottom="1440" w:left="1800" w:header="851" w:footer="992" w:gutter="0"/>
          <w:pgNumType w:fmt="decimal" w:start="1"/>
          <w:cols w:space="720"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beforeLines="0" w:afterLines="0" w:line="578" w:lineRule="exact"/>
        <w:ind w:firstLine="562" w:firstLineChars="200"/>
        <w:textAlignment w:val="auto"/>
        <w:rPr>
          <w:rFonts w:hint="default" w:ascii="Times New Roman" w:hAnsi="Times New Roman" w:eastAsia="方正仿宋简体" w:cs="Times New Roman"/>
          <w:b/>
          <w:bCs w:val="0"/>
          <w:sz w:val="28"/>
        </w:rPr>
      </w:pPr>
      <w:r>
        <w:rPr>
          <w:rFonts w:hint="default" w:ascii="Times New Roman" w:hAnsi="Times New Roman" w:eastAsia="方正仿宋简体" w:cs="Times New Roman"/>
          <w:b/>
          <w:bCs w:val="0"/>
          <w:sz w:val="28"/>
          <w:lang w:eastAsia="zh-CN"/>
        </w:rPr>
        <w:t>十</w:t>
      </w:r>
      <w:r>
        <w:rPr>
          <w:rFonts w:hint="default" w:ascii="Times New Roman" w:hAnsi="Times New Roman" w:eastAsia="方正仿宋简体" w:cs="Times New Roman"/>
          <w:b/>
          <w:bCs w:val="0"/>
          <w:sz w:val="28"/>
        </w:rPr>
        <w:t>、名词解释</w:t>
      </w:r>
    </w:p>
    <w:p>
      <w:pPr>
        <w:keepNext w:val="0"/>
        <w:keepLines w:val="0"/>
        <w:pageBreakBefore w:val="0"/>
        <w:widowControl w:val="0"/>
        <w:kinsoku/>
        <w:wordWrap/>
        <w:overflowPunct/>
        <w:topLinePunct w:val="0"/>
        <w:autoSpaceDE/>
        <w:autoSpaceDN/>
        <w:bidi w:val="0"/>
        <w:adjustRightInd/>
        <w:snapToGrid/>
        <w:spacing w:beforeLines="0" w:afterLines="0" w:line="578" w:lineRule="exact"/>
        <w:ind w:firstLine="562" w:firstLineChars="200"/>
        <w:textAlignment w:val="auto"/>
        <w:rPr>
          <w:rFonts w:hint="default" w:ascii="Times New Roman" w:hAnsi="Times New Roman" w:eastAsia="方正仿宋简体" w:cs="Times New Roman"/>
          <w:b/>
          <w:bCs w:val="0"/>
          <w:sz w:val="28"/>
        </w:rPr>
      </w:pPr>
    </w:p>
    <w:p>
      <w:pPr>
        <w:keepNext w:val="0"/>
        <w:keepLines w:val="0"/>
        <w:pageBreakBefore w:val="0"/>
        <w:widowControl w:val="0"/>
        <w:kinsoku/>
        <w:wordWrap/>
        <w:overflowPunct/>
        <w:topLinePunct w:val="0"/>
        <w:autoSpaceDE/>
        <w:autoSpaceDN/>
        <w:bidi w:val="0"/>
        <w:adjustRightInd/>
        <w:snapToGrid/>
        <w:spacing w:beforeLines="0" w:afterLines="0" w:line="578" w:lineRule="exact"/>
        <w:ind w:firstLine="562" w:firstLineChars="200"/>
        <w:textAlignment w:val="auto"/>
        <w:rPr>
          <w:rFonts w:hint="default" w:ascii="Times New Roman" w:hAnsi="Times New Roman" w:eastAsia="方正仿宋简体" w:cs="Times New Roman"/>
          <w:b/>
          <w:bCs w:val="0"/>
          <w:sz w:val="32"/>
        </w:rPr>
      </w:pPr>
      <w:r>
        <w:rPr>
          <w:rFonts w:hint="default" w:ascii="Times New Roman" w:hAnsi="Times New Roman" w:eastAsia="方正仿宋简体" w:cs="Times New Roman"/>
          <w:b/>
          <w:bCs w:val="0"/>
          <w:sz w:val="28"/>
        </w:rPr>
        <w:t>附件：202</w:t>
      </w:r>
      <w:r>
        <w:rPr>
          <w:rFonts w:hint="default" w:ascii="Times New Roman" w:hAnsi="Times New Roman" w:eastAsia="方正仿宋简体" w:cs="Times New Roman"/>
          <w:b/>
          <w:bCs w:val="0"/>
          <w:sz w:val="28"/>
          <w:lang w:val="en-US" w:eastAsia="zh-CN"/>
        </w:rPr>
        <w:t>6</w:t>
      </w:r>
      <w:r>
        <w:rPr>
          <w:rFonts w:hint="default" w:ascii="Times New Roman" w:hAnsi="Times New Roman" w:eastAsia="方正仿宋简体" w:cs="Times New Roman"/>
          <w:b/>
          <w:bCs w:val="0"/>
          <w:sz w:val="28"/>
        </w:rPr>
        <w:t>年部门预算公开表</w:t>
      </w:r>
    </w:p>
    <w:p>
      <w:pPr>
        <w:keepNext w:val="0"/>
        <w:keepLines w:val="0"/>
        <w:pageBreakBefore w:val="0"/>
        <w:widowControl w:val="0"/>
        <w:kinsoku/>
        <w:wordWrap/>
        <w:overflowPunct/>
        <w:topLinePunct w:val="0"/>
        <w:autoSpaceDE/>
        <w:autoSpaceDN/>
        <w:bidi w:val="0"/>
        <w:adjustRightInd/>
        <w:snapToGrid/>
        <w:spacing w:beforeLines="0" w:afterLines="0" w:line="578" w:lineRule="exact"/>
        <w:ind w:firstLine="562" w:firstLineChars="200"/>
        <w:textAlignment w:val="auto"/>
        <w:rPr>
          <w:rFonts w:hint="default" w:ascii="Times New Roman" w:hAnsi="Times New Roman" w:eastAsia="方正仿宋简体" w:cs="Times New Roman"/>
          <w:b/>
          <w:bCs w:val="0"/>
          <w:sz w:val="28"/>
        </w:rPr>
      </w:pPr>
      <w:r>
        <w:rPr>
          <w:rFonts w:hint="default" w:ascii="Times New Roman" w:hAnsi="Times New Roman" w:eastAsia="方正仿宋简体" w:cs="Times New Roman"/>
          <w:b/>
          <w:bCs w:val="0"/>
          <w:sz w:val="28"/>
        </w:rPr>
        <w:t>表1.</w:t>
      </w:r>
      <w:r>
        <w:rPr>
          <w:rFonts w:hint="default" w:ascii="Times New Roman" w:hAnsi="Times New Roman" w:eastAsia="方正仿宋简体" w:cs="Times New Roman"/>
          <w:b/>
          <w:bCs w:val="0"/>
          <w:sz w:val="28"/>
          <w:lang w:eastAsia="zh-CN"/>
        </w:rPr>
        <w:t>收支预算</w:t>
      </w:r>
      <w:r>
        <w:rPr>
          <w:rFonts w:hint="default" w:ascii="Times New Roman" w:hAnsi="Times New Roman" w:eastAsia="方正仿宋简体" w:cs="Times New Roman"/>
          <w:b/>
          <w:bCs w:val="0"/>
          <w:sz w:val="28"/>
        </w:rPr>
        <w:t>总表</w:t>
      </w:r>
    </w:p>
    <w:p>
      <w:pPr>
        <w:keepNext w:val="0"/>
        <w:keepLines w:val="0"/>
        <w:pageBreakBefore w:val="0"/>
        <w:widowControl w:val="0"/>
        <w:kinsoku/>
        <w:wordWrap/>
        <w:overflowPunct/>
        <w:topLinePunct w:val="0"/>
        <w:autoSpaceDE/>
        <w:autoSpaceDN/>
        <w:bidi w:val="0"/>
        <w:adjustRightInd/>
        <w:snapToGrid/>
        <w:spacing w:beforeLines="0" w:afterLines="0" w:line="578" w:lineRule="exact"/>
        <w:ind w:firstLine="562" w:firstLineChars="200"/>
        <w:textAlignment w:val="auto"/>
        <w:rPr>
          <w:rFonts w:hint="default" w:ascii="Times New Roman" w:hAnsi="Times New Roman" w:eastAsia="方正仿宋简体" w:cs="Times New Roman"/>
          <w:b/>
          <w:bCs w:val="0"/>
          <w:sz w:val="28"/>
        </w:rPr>
      </w:pPr>
      <w:r>
        <w:rPr>
          <w:rFonts w:hint="default" w:ascii="Times New Roman" w:hAnsi="Times New Roman" w:eastAsia="方正仿宋简体" w:cs="Times New Roman"/>
          <w:b/>
          <w:bCs w:val="0"/>
          <w:sz w:val="28"/>
        </w:rPr>
        <w:t>表</w:t>
      </w:r>
      <w:r>
        <w:rPr>
          <w:rFonts w:hint="default" w:ascii="Times New Roman" w:hAnsi="Times New Roman" w:eastAsia="方正仿宋简体" w:cs="Times New Roman"/>
          <w:b/>
          <w:bCs w:val="0"/>
          <w:sz w:val="28"/>
          <w:lang w:val="en-US" w:eastAsia="zh-CN"/>
        </w:rPr>
        <w:t>2</w:t>
      </w:r>
      <w:r>
        <w:rPr>
          <w:rFonts w:hint="default" w:ascii="Times New Roman" w:hAnsi="Times New Roman" w:eastAsia="方正仿宋简体" w:cs="Times New Roman"/>
          <w:b/>
          <w:bCs w:val="0"/>
          <w:sz w:val="28"/>
        </w:rPr>
        <w:t>.收入总表</w:t>
      </w:r>
    </w:p>
    <w:p>
      <w:pPr>
        <w:keepNext w:val="0"/>
        <w:keepLines w:val="0"/>
        <w:pageBreakBefore w:val="0"/>
        <w:widowControl w:val="0"/>
        <w:kinsoku/>
        <w:wordWrap/>
        <w:overflowPunct/>
        <w:topLinePunct w:val="0"/>
        <w:autoSpaceDE/>
        <w:autoSpaceDN/>
        <w:bidi w:val="0"/>
        <w:adjustRightInd/>
        <w:snapToGrid/>
        <w:spacing w:beforeLines="0" w:afterLines="0" w:line="578" w:lineRule="exact"/>
        <w:ind w:firstLine="562" w:firstLineChars="200"/>
        <w:textAlignment w:val="auto"/>
        <w:rPr>
          <w:rFonts w:hint="default" w:ascii="Times New Roman" w:hAnsi="Times New Roman" w:eastAsia="方正仿宋简体" w:cs="Times New Roman"/>
          <w:b/>
          <w:bCs w:val="0"/>
          <w:sz w:val="28"/>
          <w:lang w:eastAsia="zh-CN"/>
        </w:rPr>
      </w:pPr>
      <w:r>
        <w:rPr>
          <w:rFonts w:hint="default" w:ascii="Times New Roman" w:hAnsi="Times New Roman" w:eastAsia="方正仿宋简体" w:cs="Times New Roman"/>
          <w:b/>
          <w:bCs w:val="0"/>
          <w:sz w:val="28"/>
        </w:rPr>
        <w:t>表</w:t>
      </w:r>
      <w:r>
        <w:rPr>
          <w:rFonts w:hint="default" w:ascii="Times New Roman" w:hAnsi="Times New Roman" w:eastAsia="方正仿宋简体" w:cs="Times New Roman"/>
          <w:b/>
          <w:bCs w:val="0"/>
          <w:sz w:val="28"/>
          <w:lang w:val="en-US" w:eastAsia="zh-CN"/>
        </w:rPr>
        <w:t>3</w:t>
      </w:r>
      <w:r>
        <w:rPr>
          <w:rFonts w:hint="default" w:ascii="Times New Roman" w:hAnsi="Times New Roman" w:eastAsia="方正仿宋简体" w:cs="Times New Roman"/>
          <w:b/>
          <w:bCs w:val="0"/>
          <w:sz w:val="28"/>
        </w:rPr>
        <w:t>.收入总表</w:t>
      </w:r>
      <w:r>
        <w:rPr>
          <w:rFonts w:hint="default" w:ascii="Times New Roman" w:hAnsi="Times New Roman" w:eastAsia="方正仿宋简体" w:cs="Times New Roman"/>
          <w:b/>
          <w:bCs w:val="0"/>
          <w:sz w:val="28"/>
          <w:lang w:eastAsia="zh-CN"/>
        </w:rPr>
        <w:t>（海南）</w:t>
      </w:r>
    </w:p>
    <w:p>
      <w:pPr>
        <w:keepNext w:val="0"/>
        <w:keepLines w:val="0"/>
        <w:pageBreakBefore w:val="0"/>
        <w:widowControl w:val="0"/>
        <w:kinsoku/>
        <w:wordWrap/>
        <w:overflowPunct/>
        <w:topLinePunct w:val="0"/>
        <w:autoSpaceDE/>
        <w:autoSpaceDN/>
        <w:bidi w:val="0"/>
        <w:adjustRightInd/>
        <w:snapToGrid/>
        <w:spacing w:beforeLines="0" w:afterLines="0" w:line="578" w:lineRule="exact"/>
        <w:ind w:firstLine="562" w:firstLineChars="200"/>
        <w:textAlignment w:val="auto"/>
        <w:rPr>
          <w:rFonts w:hint="default" w:ascii="Times New Roman" w:hAnsi="Times New Roman" w:eastAsia="方正仿宋简体" w:cs="Times New Roman"/>
          <w:b/>
          <w:bCs w:val="0"/>
          <w:sz w:val="28"/>
        </w:rPr>
      </w:pPr>
      <w:r>
        <w:rPr>
          <w:rFonts w:hint="default" w:ascii="Times New Roman" w:hAnsi="Times New Roman" w:eastAsia="方正仿宋简体" w:cs="Times New Roman"/>
          <w:b/>
          <w:bCs w:val="0"/>
          <w:sz w:val="28"/>
        </w:rPr>
        <w:t>表</w:t>
      </w:r>
      <w:r>
        <w:rPr>
          <w:rFonts w:hint="default" w:ascii="Times New Roman" w:hAnsi="Times New Roman" w:eastAsia="方正仿宋简体" w:cs="Times New Roman"/>
          <w:b/>
          <w:bCs w:val="0"/>
          <w:sz w:val="28"/>
          <w:lang w:val="en-US" w:eastAsia="zh-CN"/>
        </w:rPr>
        <w:t>4</w:t>
      </w:r>
      <w:r>
        <w:rPr>
          <w:rFonts w:hint="default" w:ascii="Times New Roman" w:hAnsi="Times New Roman" w:eastAsia="方正仿宋简体" w:cs="Times New Roman"/>
          <w:b/>
          <w:bCs w:val="0"/>
          <w:sz w:val="28"/>
        </w:rPr>
        <w:t>.</w:t>
      </w:r>
      <w:r>
        <w:rPr>
          <w:rFonts w:hint="default" w:ascii="Times New Roman" w:hAnsi="Times New Roman" w:eastAsia="方正仿宋简体" w:cs="Times New Roman"/>
          <w:b/>
          <w:bCs w:val="0"/>
          <w:sz w:val="28"/>
          <w:lang w:eastAsia="zh-CN"/>
        </w:rPr>
        <w:t>本年支出</w:t>
      </w:r>
      <w:r>
        <w:rPr>
          <w:rFonts w:hint="default" w:ascii="Times New Roman" w:hAnsi="Times New Roman" w:eastAsia="方正仿宋简体" w:cs="Times New Roman"/>
          <w:b/>
          <w:bCs w:val="0"/>
          <w:sz w:val="28"/>
        </w:rPr>
        <w:t>预算总表</w:t>
      </w:r>
    </w:p>
    <w:p>
      <w:pPr>
        <w:keepNext w:val="0"/>
        <w:keepLines w:val="0"/>
        <w:pageBreakBefore w:val="0"/>
        <w:widowControl w:val="0"/>
        <w:kinsoku/>
        <w:wordWrap/>
        <w:overflowPunct/>
        <w:topLinePunct w:val="0"/>
        <w:autoSpaceDE/>
        <w:autoSpaceDN/>
        <w:bidi w:val="0"/>
        <w:adjustRightInd/>
        <w:snapToGrid/>
        <w:spacing w:beforeLines="0" w:afterLines="0" w:line="578" w:lineRule="exact"/>
        <w:ind w:firstLine="562" w:firstLineChars="200"/>
        <w:textAlignment w:val="auto"/>
        <w:rPr>
          <w:rFonts w:hint="default" w:ascii="Times New Roman" w:hAnsi="Times New Roman" w:eastAsia="方正仿宋简体" w:cs="Times New Roman"/>
          <w:b/>
          <w:bCs w:val="0"/>
          <w:sz w:val="28"/>
        </w:rPr>
      </w:pPr>
      <w:r>
        <w:rPr>
          <w:rFonts w:hint="default" w:ascii="Times New Roman" w:hAnsi="Times New Roman" w:eastAsia="方正仿宋简体" w:cs="Times New Roman"/>
          <w:b/>
          <w:bCs w:val="0"/>
          <w:sz w:val="28"/>
        </w:rPr>
        <w:t>表</w:t>
      </w:r>
      <w:r>
        <w:rPr>
          <w:rFonts w:hint="default" w:ascii="Times New Roman" w:hAnsi="Times New Roman" w:eastAsia="方正仿宋简体" w:cs="Times New Roman"/>
          <w:b/>
          <w:bCs w:val="0"/>
          <w:sz w:val="28"/>
          <w:lang w:val="en-US" w:eastAsia="zh-CN"/>
        </w:rPr>
        <w:t>5</w:t>
      </w:r>
      <w:r>
        <w:rPr>
          <w:rFonts w:hint="default" w:ascii="Times New Roman" w:hAnsi="Times New Roman" w:eastAsia="方正仿宋简体" w:cs="Times New Roman"/>
          <w:b/>
          <w:bCs w:val="0"/>
          <w:sz w:val="28"/>
        </w:rPr>
        <w:t>.</w:t>
      </w:r>
      <w:r>
        <w:rPr>
          <w:rFonts w:hint="default" w:ascii="Times New Roman" w:hAnsi="Times New Roman" w:eastAsia="方正仿宋简体" w:cs="Times New Roman"/>
          <w:b/>
          <w:bCs w:val="0"/>
          <w:sz w:val="28"/>
          <w:lang w:eastAsia="zh-CN"/>
        </w:rPr>
        <w:t>支出</w:t>
      </w:r>
      <w:r>
        <w:rPr>
          <w:rFonts w:hint="default" w:ascii="Times New Roman" w:hAnsi="Times New Roman" w:eastAsia="方正仿宋简体" w:cs="Times New Roman"/>
          <w:b/>
          <w:bCs w:val="0"/>
          <w:sz w:val="28"/>
        </w:rPr>
        <w:t>预算总表</w:t>
      </w:r>
    </w:p>
    <w:p>
      <w:pPr>
        <w:keepNext w:val="0"/>
        <w:keepLines w:val="0"/>
        <w:pageBreakBefore w:val="0"/>
        <w:widowControl w:val="0"/>
        <w:kinsoku/>
        <w:wordWrap/>
        <w:overflowPunct/>
        <w:topLinePunct w:val="0"/>
        <w:autoSpaceDE/>
        <w:autoSpaceDN/>
        <w:bidi w:val="0"/>
        <w:adjustRightInd/>
        <w:snapToGrid/>
        <w:spacing w:beforeLines="0" w:afterLines="0" w:line="578" w:lineRule="exact"/>
        <w:ind w:firstLine="562" w:firstLineChars="200"/>
        <w:textAlignment w:val="auto"/>
        <w:rPr>
          <w:rFonts w:hint="default" w:ascii="Times New Roman" w:hAnsi="Times New Roman" w:eastAsia="方正仿宋简体" w:cs="Times New Roman"/>
          <w:b/>
          <w:bCs w:val="0"/>
          <w:sz w:val="28"/>
        </w:rPr>
      </w:pPr>
      <w:r>
        <w:rPr>
          <w:rFonts w:hint="default" w:ascii="Times New Roman" w:hAnsi="Times New Roman" w:eastAsia="方正仿宋简体" w:cs="Times New Roman"/>
          <w:b/>
          <w:bCs w:val="0"/>
          <w:sz w:val="28"/>
        </w:rPr>
        <w:t>表</w:t>
      </w:r>
      <w:r>
        <w:rPr>
          <w:rFonts w:hint="default" w:ascii="Times New Roman" w:hAnsi="Times New Roman" w:eastAsia="方正仿宋简体" w:cs="Times New Roman"/>
          <w:b/>
          <w:bCs w:val="0"/>
          <w:sz w:val="28"/>
          <w:lang w:val="en-US" w:eastAsia="zh-CN"/>
        </w:rPr>
        <w:t>6</w:t>
      </w:r>
      <w:r>
        <w:rPr>
          <w:rFonts w:hint="default" w:ascii="Times New Roman" w:hAnsi="Times New Roman" w:eastAsia="方正仿宋简体" w:cs="Times New Roman"/>
          <w:b/>
          <w:bCs w:val="0"/>
          <w:sz w:val="28"/>
        </w:rPr>
        <w:t>.</w:t>
      </w:r>
      <w:r>
        <w:rPr>
          <w:rFonts w:hint="default" w:ascii="Times New Roman" w:hAnsi="Times New Roman" w:eastAsia="方正仿宋简体" w:cs="Times New Roman"/>
          <w:b/>
          <w:bCs w:val="0"/>
          <w:sz w:val="28"/>
          <w:lang w:eastAsia="zh-CN"/>
        </w:rPr>
        <w:t>财政拨款收支预算总表</w:t>
      </w:r>
    </w:p>
    <w:p>
      <w:pPr>
        <w:keepNext w:val="0"/>
        <w:keepLines w:val="0"/>
        <w:pageBreakBefore w:val="0"/>
        <w:widowControl w:val="0"/>
        <w:kinsoku/>
        <w:wordWrap/>
        <w:overflowPunct/>
        <w:topLinePunct w:val="0"/>
        <w:autoSpaceDE/>
        <w:autoSpaceDN/>
        <w:bidi w:val="0"/>
        <w:adjustRightInd/>
        <w:snapToGrid/>
        <w:spacing w:beforeLines="0" w:afterLines="0" w:line="578" w:lineRule="exact"/>
        <w:ind w:firstLine="562" w:firstLineChars="200"/>
        <w:textAlignment w:val="auto"/>
        <w:rPr>
          <w:rFonts w:hint="default" w:ascii="Times New Roman" w:hAnsi="Times New Roman" w:eastAsia="方正仿宋简体" w:cs="Times New Roman"/>
          <w:b/>
          <w:bCs w:val="0"/>
          <w:sz w:val="28"/>
        </w:rPr>
      </w:pPr>
      <w:r>
        <w:rPr>
          <w:rFonts w:hint="default" w:ascii="Times New Roman" w:hAnsi="Times New Roman" w:eastAsia="方正仿宋简体" w:cs="Times New Roman"/>
          <w:b/>
          <w:bCs w:val="0"/>
          <w:sz w:val="28"/>
        </w:rPr>
        <w:t>表</w:t>
      </w:r>
      <w:r>
        <w:rPr>
          <w:rFonts w:hint="default" w:ascii="Times New Roman" w:hAnsi="Times New Roman" w:eastAsia="方正仿宋简体" w:cs="Times New Roman"/>
          <w:b/>
          <w:bCs w:val="0"/>
          <w:sz w:val="28"/>
          <w:lang w:val="en-US" w:eastAsia="zh-CN"/>
        </w:rPr>
        <w:t>7</w:t>
      </w:r>
      <w:r>
        <w:rPr>
          <w:rFonts w:hint="default" w:ascii="Times New Roman" w:hAnsi="Times New Roman" w:eastAsia="方正仿宋简体" w:cs="Times New Roman"/>
          <w:b/>
          <w:bCs w:val="0"/>
          <w:sz w:val="28"/>
        </w:rPr>
        <w:t>.</w:t>
      </w:r>
      <w:r>
        <w:rPr>
          <w:rFonts w:hint="default" w:ascii="Times New Roman" w:hAnsi="Times New Roman" w:eastAsia="方正仿宋简体" w:cs="Times New Roman"/>
          <w:b/>
          <w:bCs w:val="0"/>
          <w:sz w:val="28"/>
          <w:lang w:eastAsia="zh-CN"/>
        </w:rPr>
        <w:t>本年</w:t>
      </w:r>
      <w:r>
        <w:rPr>
          <w:rFonts w:hint="default" w:ascii="Times New Roman" w:hAnsi="Times New Roman" w:eastAsia="方正仿宋简体" w:cs="Times New Roman"/>
          <w:b/>
          <w:bCs w:val="0"/>
          <w:sz w:val="28"/>
        </w:rPr>
        <w:t>一般公共预算支出预算表</w:t>
      </w:r>
    </w:p>
    <w:p>
      <w:pPr>
        <w:keepNext w:val="0"/>
        <w:keepLines w:val="0"/>
        <w:pageBreakBefore w:val="0"/>
        <w:widowControl w:val="0"/>
        <w:kinsoku/>
        <w:wordWrap/>
        <w:overflowPunct/>
        <w:topLinePunct w:val="0"/>
        <w:autoSpaceDE/>
        <w:autoSpaceDN/>
        <w:bidi w:val="0"/>
        <w:adjustRightInd/>
        <w:snapToGrid/>
        <w:spacing w:beforeLines="0" w:afterLines="0" w:line="578" w:lineRule="exact"/>
        <w:ind w:firstLine="562" w:firstLineChars="200"/>
        <w:textAlignment w:val="auto"/>
        <w:rPr>
          <w:rFonts w:hint="default" w:ascii="Times New Roman" w:hAnsi="Times New Roman" w:eastAsia="方正仿宋简体" w:cs="Times New Roman"/>
          <w:b/>
          <w:bCs w:val="0"/>
          <w:sz w:val="28"/>
        </w:rPr>
      </w:pPr>
      <w:r>
        <w:rPr>
          <w:rFonts w:hint="default" w:ascii="Times New Roman" w:hAnsi="Times New Roman" w:eastAsia="方正仿宋简体" w:cs="Times New Roman"/>
          <w:b/>
          <w:bCs w:val="0"/>
          <w:sz w:val="28"/>
        </w:rPr>
        <w:t>表</w:t>
      </w:r>
      <w:r>
        <w:rPr>
          <w:rFonts w:hint="default" w:ascii="Times New Roman" w:hAnsi="Times New Roman" w:eastAsia="方正仿宋简体" w:cs="Times New Roman"/>
          <w:b/>
          <w:bCs w:val="0"/>
          <w:sz w:val="28"/>
          <w:lang w:val="en-US" w:eastAsia="zh-CN"/>
        </w:rPr>
        <w:t>8</w:t>
      </w:r>
      <w:r>
        <w:rPr>
          <w:rFonts w:hint="default" w:ascii="Times New Roman" w:hAnsi="Times New Roman" w:eastAsia="方正仿宋简体" w:cs="Times New Roman"/>
          <w:b/>
          <w:bCs w:val="0"/>
          <w:sz w:val="28"/>
        </w:rPr>
        <w:t>.一般公共预算</w:t>
      </w:r>
      <w:r>
        <w:rPr>
          <w:rFonts w:hint="default" w:ascii="Times New Roman" w:hAnsi="Times New Roman" w:eastAsia="方正仿宋简体" w:cs="Times New Roman"/>
          <w:b/>
          <w:bCs w:val="0"/>
          <w:sz w:val="28"/>
          <w:lang w:eastAsia="zh-CN"/>
        </w:rPr>
        <w:t>基本</w:t>
      </w:r>
      <w:r>
        <w:rPr>
          <w:rFonts w:hint="default" w:ascii="Times New Roman" w:hAnsi="Times New Roman" w:eastAsia="方正仿宋简体" w:cs="Times New Roman"/>
          <w:b/>
          <w:bCs w:val="0"/>
          <w:sz w:val="28"/>
        </w:rPr>
        <w:t>支出预算表</w:t>
      </w:r>
    </w:p>
    <w:p>
      <w:pPr>
        <w:keepNext w:val="0"/>
        <w:keepLines w:val="0"/>
        <w:pageBreakBefore w:val="0"/>
        <w:widowControl w:val="0"/>
        <w:kinsoku/>
        <w:wordWrap/>
        <w:overflowPunct/>
        <w:topLinePunct w:val="0"/>
        <w:autoSpaceDE/>
        <w:autoSpaceDN/>
        <w:bidi w:val="0"/>
        <w:adjustRightInd/>
        <w:snapToGrid/>
        <w:spacing w:beforeLines="0" w:afterLines="0" w:line="578" w:lineRule="exact"/>
        <w:ind w:firstLine="562" w:firstLineChars="200"/>
        <w:textAlignment w:val="auto"/>
        <w:rPr>
          <w:rFonts w:hint="default" w:ascii="Times New Roman" w:hAnsi="Times New Roman" w:eastAsia="方正仿宋简体" w:cs="Times New Roman"/>
          <w:b/>
          <w:bCs w:val="0"/>
          <w:sz w:val="28"/>
        </w:rPr>
      </w:pPr>
      <w:r>
        <w:rPr>
          <w:rFonts w:hint="default" w:ascii="Times New Roman" w:hAnsi="Times New Roman" w:eastAsia="方正仿宋简体" w:cs="Times New Roman"/>
          <w:b/>
          <w:bCs w:val="0"/>
          <w:sz w:val="28"/>
        </w:rPr>
        <w:t>表</w:t>
      </w:r>
      <w:r>
        <w:rPr>
          <w:rFonts w:hint="default" w:ascii="Times New Roman" w:hAnsi="Times New Roman" w:eastAsia="方正仿宋简体" w:cs="Times New Roman"/>
          <w:b/>
          <w:bCs w:val="0"/>
          <w:sz w:val="28"/>
          <w:lang w:val="en-US" w:eastAsia="zh-CN"/>
        </w:rPr>
        <w:t>9</w:t>
      </w:r>
      <w:r>
        <w:rPr>
          <w:rFonts w:hint="default" w:ascii="Times New Roman" w:hAnsi="Times New Roman" w:eastAsia="方正仿宋简体" w:cs="Times New Roman"/>
          <w:b/>
          <w:bCs w:val="0"/>
          <w:sz w:val="28"/>
        </w:rPr>
        <w:t>.一般公共预算“三公”经费支出预算表</w:t>
      </w:r>
    </w:p>
    <w:p>
      <w:pPr>
        <w:keepNext w:val="0"/>
        <w:keepLines w:val="0"/>
        <w:pageBreakBefore w:val="0"/>
        <w:widowControl w:val="0"/>
        <w:kinsoku/>
        <w:wordWrap/>
        <w:overflowPunct/>
        <w:topLinePunct w:val="0"/>
        <w:autoSpaceDE/>
        <w:autoSpaceDN/>
        <w:bidi w:val="0"/>
        <w:adjustRightInd/>
        <w:snapToGrid/>
        <w:spacing w:beforeLines="0" w:afterLines="0" w:line="578" w:lineRule="exact"/>
        <w:ind w:firstLine="562" w:firstLineChars="200"/>
        <w:textAlignment w:val="auto"/>
        <w:rPr>
          <w:rFonts w:hint="default" w:ascii="Times New Roman" w:hAnsi="Times New Roman" w:eastAsia="方正仿宋简体" w:cs="Times New Roman"/>
          <w:b/>
          <w:bCs w:val="0"/>
          <w:sz w:val="28"/>
        </w:rPr>
      </w:pPr>
      <w:r>
        <w:rPr>
          <w:rFonts w:hint="default" w:ascii="Times New Roman" w:hAnsi="Times New Roman" w:eastAsia="方正仿宋简体" w:cs="Times New Roman"/>
          <w:b/>
          <w:bCs w:val="0"/>
          <w:sz w:val="28"/>
        </w:rPr>
        <w:t>表</w:t>
      </w:r>
      <w:r>
        <w:rPr>
          <w:rFonts w:hint="default" w:ascii="Times New Roman" w:hAnsi="Times New Roman" w:eastAsia="方正仿宋简体" w:cs="Times New Roman"/>
          <w:b/>
          <w:bCs w:val="0"/>
          <w:sz w:val="28"/>
          <w:lang w:val="en-US" w:eastAsia="zh-CN"/>
        </w:rPr>
        <w:t>10</w:t>
      </w:r>
      <w:r>
        <w:rPr>
          <w:rFonts w:hint="default" w:ascii="Times New Roman" w:hAnsi="Times New Roman" w:eastAsia="方正仿宋简体" w:cs="Times New Roman"/>
          <w:b/>
          <w:bCs w:val="0"/>
          <w:sz w:val="28"/>
        </w:rPr>
        <w:t>.政府性基金支出预算表</w:t>
      </w:r>
    </w:p>
    <w:p>
      <w:pPr>
        <w:keepNext w:val="0"/>
        <w:keepLines w:val="0"/>
        <w:pageBreakBefore w:val="0"/>
        <w:widowControl w:val="0"/>
        <w:kinsoku/>
        <w:wordWrap/>
        <w:overflowPunct/>
        <w:topLinePunct w:val="0"/>
        <w:autoSpaceDE/>
        <w:autoSpaceDN/>
        <w:bidi w:val="0"/>
        <w:adjustRightInd/>
        <w:snapToGrid/>
        <w:spacing w:beforeLines="0" w:afterLines="0" w:line="578" w:lineRule="exact"/>
        <w:ind w:firstLine="562" w:firstLineChars="200"/>
        <w:textAlignment w:val="auto"/>
        <w:rPr>
          <w:rFonts w:hint="default" w:ascii="Times New Roman" w:hAnsi="Times New Roman" w:eastAsia="方正仿宋简体" w:cs="Times New Roman"/>
          <w:b/>
          <w:bCs w:val="0"/>
          <w:sz w:val="28"/>
        </w:rPr>
      </w:pPr>
      <w:r>
        <w:rPr>
          <w:rFonts w:hint="default" w:ascii="Times New Roman" w:hAnsi="Times New Roman" w:eastAsia="方正仿宋简体" w:cs="Times New Roman"/>
          <w:b/>
          <w:bCs w:val="0"/>
          <w:sz w:val="28"/>
        </w:rPr>
        <w:t>表</w:t>
      </w:r>
      <w:r>
        <w:rPr>
          <w:rFonts w:hint="default" w:ascii="Times New Roman" w:hAnsi="Times New Roman" w:eastAsia="方正仿宋简体" w:cs="Times New Roman"/>
          <w:b/>
          <w:bCs w:val="0"/>
          <w:sz w:val="28"/>
          <w:lang w:val="en-US" w:eastAsia="zh-CN"/>
        </w:rPr>
        <w:t>11.</w:t>
      </w:r>
      <w:r>
        <w:rPr>
          <w:rFonts w:hint="default" w:ascii="Times New Roman" w:hAnsi="Times New Roman" w:eastAsia="方正仿宋简体" w:cs="Times New Roman"/>
          <w:b/>
          <w:bCs w:val="0"/>
          <w:sz w:val="28"/>
        </w:rPr>
        <w:t>国有资本经营预算支出预算表</w:t>
      </w:r>
    </w:p>
    <w:p>
      <w:pPr>
        <w:keepNext w:val="0"/>
        <w:keepLines w:val="0"/>
        <w:pageBreakBefore w:val="0"/>
        <w:widowControl w:val="0"/>
        <w:kinsoku/>
        <w:wordWrap/>
        <w:overflowPunct/>
        <w:topLinePunct w:val="0"/>
        <w:autoSpaceDE/>
        <w:autoSpaceDN/>
        <w:bidi w:val="0"/>
        <w:adjustRightInd/>
        <w:snapToGrid/>
        <w:spacing w:beforeLines="0" w:afterLines="0" w:line="578" w:lineRule="exact"/>
        <w:ind w:firstLine="562" w:firstLineChars="200"/>
        <w:textAlignment w:val="auto"/>
        <w:rPr>
          <w:rFonts w:hint="default" w:ascii="Times New Roman" w:hAnsi="Times New Roman" w:eastAsia="方正仿宋简体" w:cs="Times New Roman"/>
          <w:b/>
          <w:bCs w:val="0"/>
          <w:sz w:val="28"/>
          <w:lang w:eastAsia="zh-CN"/>
        </w:rPr>
      </w:pPr>
      <w:r>
        <w:rPr>
          <w:rFonts w:hint="default" w:ascii="Times New Roman" w:hAnsi="Times New Roman" w:eastAsia="方正仿宋简体" w:cs="Times New Roman"/>
          <w:b/>
          <w:bCs w:val="0"/>
          <w:sz w:val="28"/>
        </w:rPr>
        <w:t>表</w:t>
      </w:r>
      <w:r>
        <w:rPr>
          <w:rFonts w:hint="default" w:ascii="Times New Roman" w:hAnsi="Times New Roman" w:eastAsia="方正仿宋简体" w:cs="Times New Roman"/>
          <w:b/>
          <w:bCs w:val="0"/>
          <w:sz w:val="28"/>
          <w:lang w:val="en-US" w:eastAsia="zh-CN"/>
        </w:rPr>
        <w:t>12</w:t>
      </w:r>
      <w:r>
        <w:rPr>
          <w:rFonts w:hint="default" w:ascii="Times New Roman" w:hAnsi="Times New Roman" w:eastAsia="方正仿宋简体" w:cs="Times New Roman"/>
          <w:b/>
          <w:bCs w:val="0"/>
          <w:sz w:val="28"/>
        </w:rPr>
        <w:t>.</w:t>
      </w:r>
      <w:r>
        <w:rPr>
          <w:rFonts w:hint="default" w:ascii="Times New Roman" w:hAnsi="Times New Roman" w:eastAsia="方正仿宋简体" w:cs="Times New Roman"/>
          <w:b/>
          <w:bCs w:val="0"/>
          <w:sz w:val="28"/>
          <w:lang w:eastAsia="zh-CN"/>
        </w:rPr>
        <w:t>项目支出表</w:t>
      </w:r>
    </w:p>
    <w:p>
      <w:pPr>
        <w:keepNext w:val="0"/>
        <w:keepLines w:val="0"/>
        <w:pageBreakBefore w:val="0"/>
        <w:widowControl w:val="0"/>
        <w:kinsoku/>
        <w:wordWrap/>
        <w:overflowPunct/>
        <w:topLinePunct w:val="0"/>
        <w:autoSpaceDE/>
        <w:autoSpaceDN/>
        <w:bidi w:val="0"/>
        <w:snapToGrid/>
        <w:spacing w:line="578" w:lineRule="exact"/>
        <w:ind w:firstLine="562" w:firstLineChars="200"/>
        <w:textAlignment w:val="auto"/>
        <w:rPr>
          <w:rFonts w:hint="default" w:ascii="Times New Roman" w:hAnsi="Times New Roman" w:eastAsia="方正仿宋简体" w:cs="Times New Roman"/>
          <w:b/>
          <w:bCs w:val="0"/>
          <w:sz w:val="28"/>
        </w:rPr>
      </w:pPr>
      <w:r>
        <w:rPr>
          <w:rFonts w:hint="default" w:ascii="Times New Roman" w:hAnsi="Times New Roman" w:eastAsia="方正仿宋简体" w:cs="Times New Roman"/>
          <w:b/>
          <w:bCs w:val="0"/>
          <w:sz w:val="28"/>
        </w:rPr>
        <w:t>表</w:t>
      </w:r>
      <w:r>
        <w:rPr>
          <w:rFonts w:hint="default" w:ascii="Times New Roman" w:hAnsi="Times New Roman" w:eastAsia="方正仿宋简体" w:cs="Times New Roman"/>
          <w:b/>
          <w:bCs w:val="0"/>
          <w:sz w:val="28"/>
          <w:lang w:val="en-US" w:eastAsia="zh-CN"/>
        </w:rPr>
        <w:t>13</w:t>
      </w:r>
      <w:r>
        <w:rPr>
          <w:rFonts w:hint="default" w:ascii="Times New Roman" w:hAnsi="Times New Roman" w:eastAsia="方正仿宋简体" w:cs="Times New Roman"/>
          <w:b/>
          <w:bCs w:val="0"/>
          <w:sz w:val="28"/>
        </w:rPr>
        <w:t>.</w:t>
      </w:r>
      <w:r>
        <w:rPr>
          <w:rFonts w:hint="default" w:ascii="Times New Roman" w:hAnsi="Times New Roman" w:eastAsia="方正仿宋简体" w:cs="Times New Roman"/>
          <w:b/>
          <w:bCs w:val="0"/>
          <w:sz w:val="28"/>
          <w:lang w:eastAsia="zh-CN"/>
        </w:rPr>
        <w:t>支出明细表</w:t>
      </w:r>
    </w:p>
    <w:p>
      <w:pPr>
        <w:keepNext w:val="0"/>
        <w:keepLines w:val="0"/>
        <w:pageBreakBefore w:val="0"/>
        <w:widowControl w:val="0"/>
        <w:kinsoku/>
        <w:wordWrap/>
        <w:overflowPunct/>
        <w:topLinePunct w:val="0"/>
        <w:autoSpaceDE/>
        <w:autoSpaceDN/>
        <w:bidi w:val="0"/>
        <w:snapToGrid/>
        <w:spacing w:line="578" w:lineRule="exact"/>
        <w:ind w:firstLine="562" w:firstLineChars="200"/>
        <w:textAlignment w:val="auto"/>
        <w:rPr>
          <w:rFonts w:hint="default" w:ascii="Times New Roman" w:hAnsi="Times New Roman" w:eastAsia="方正仿宋简体" w:cs="Times New Roman"/>
          <w:b/>
          <w:bCs w:val="0"/>
          <w:sz w:val="28"/>
        </w:rPr>
      </w:pPr>
    </w:p>
    <w:p>
      <w:pPr>
        <w:keepNext w:val="0"/>
        <w:keepLines w:val="0"/>
        <w:pageBreakBefore w:val="0"/>
        <w:widowControl w:val="0"/>
        <w:kinsoku/>
        <w:wordWrap/>
        <w:overflowPunct/>
        <w:topLinePunct w:val="0"/>
        <w:autoSpaceDE/>
        <w:autoSpaceDN/>
        <w:bidi w:val="0"/>
        <w:snapToGrid/>
        <w:spacing w:line="578" w:lineRule="exact"/>
        <w:ind w:firstLine="562" w:firstLineChars="200"/>
        <w:textAlignment w:val="auto"/>
        <w:rPr>
          <w:rFonts w:hint="default" w:ascii="Times New Roman" w:hAnsi="Times New Roman" w:eastAsia="方正仿宋简体" w:cs="Times New Roman"/>
          <w:b/>
          <w:bCs w:val="0"/>
          <w:sz w:val="28"/>
        </w:rPr>
      </w:pPr>
    </w:p>
    <w:p>
      <w:pPr>
        <w:keepNext w:val="0"/>
        <w:keepLines w:val="0"/>
        <w:pageBreakBefore w:val="0"/>
        <w:widowControl w:val="0"/>
        <w:kinsoku/>
        <w:wordWrap/>
        <w:overflowPunct/>
        <w:topLinePunct w:val="0"/>
        <w:autoSpaceDE/>
        <w:autoSpaceDN/>
        <w:bidi w:val="0"/>
        <w:snapToGrid/>
        <w:spacing w:line="578" w:lineRule="exact"/>
        <w:ind w:firstLine="562" w:firstLineChars="200"/>
        <w:textAlignment w:val="auto"/>
        <w:rPr>
          <w:rFonts w:hint="default" w:ascii="Times New Roman" w:hAnsi="Times New Roman" w:eastAsia="方正仿宋简体" w:cs="Times New Roman"/>
          <w:b/>
          <w:bCs w:val="0"/>
          <w:sz w:val="28"/>
        </w:rPr>
      </w:pPr>
    </w:p>
    <w:p>
      <w:pPr>
        <w:keepNext w:val="0"/>
        <w:keepLines w:val="0"/>
        <w:pageBreakBefore w:val="0"/>
        <w:widowControl w:val="0"/>
        <w:kinsoku/>
        <w:wordWrap/>
        <w:overflowPunct/>
        <w:topLinePunct w:val="0"/>
        <w:autoSpaceDE/>
        <w:autoSpaceDN/>
        <w:bidi w:val="0"/>
        <w:snapToGrid/>
        <w:spacing w:line="578" w:lineRule="exact"/>
        <w:ind w:firstLine="562" w:firstLineChars="200"/>
        <w:textAlignment w:val="auto"/>
        <w:rPr>
          <w:rFonts w:hint="default" w:ascii="Times New Roman" w:hAnsi="Times New Roman" w:eastAsia="方正仿宋简体" w:cs="Times New Roman"/>
          <w:b/>
          <w:bCs w:val="0"/>
          <w:sz w:val="28"/>
        </w:rPr>
      </w:pPr>
    </w:p>
    <w:p>
      <w:pPr>
        <w:keepNext w:val="0"/>
        <w:keepLines w:val="0"/>
        <w:pageBreakBefore w:val="0"/>
        <w:widowControl w:val="0"/>
        <w:kinsoku/>
        <w:wordWrap/>
        <w:overflowPunct/>
        <w:topLinePunct w:val="0"/>
        <w:autoSpaceDE/>
        <w:autoSpaceDN/>
        <w:bidi w:val="0"/>
        <w:snapToGrid/>
        <w:spacing w:line="578" w:lineRule="exact"/>
        <w:ind w:firstLine="562" w:firstLineChars="200"/>
        <w:textAlignment w:val="auto"/>
        <w:rPr>
          <w:rFonts w:hint="default" w:ascii="Times New Roman" w:hAnsi="Times New Roman" w:eastAsia="方正仿宋简体" w:cs="Times New Roman"/>
          <w:b/>
          <w:bCs w:val="0"/>
          <w:sz w:val="28"/>
        </w:rPr>
      </w:pPr>
    </w:p>
    <w:p>
      <w:pPr>
        <w:keepNext w:val="0"/>
        <w:keepLines w:val="0"/>
        <w:pageBreakBefore w:val="0"/>
        <w:widowControl w:val="0"/>
        <w:kinsoku/>
        <w:wordWrap/>
        <w:overflowPunct/>
        <w:topLinePunct w:val="0"/>
        <w:autoSpaceDE/>
        <w:autoSpaceDN/>
        <w:bidi w:val="0"/>
        <w:snapToGrid/>
        <w:spacing w:line="578" w:lineRule="exact"/>
        <w:ind w:firstLine="562" w:firstLineChars="200"/>
        <w:textAlignment w:val="auto"/>
        <w:rPr>
          <w:rFonts w:hint="default" w:ascii="Times New Roman" w:hAnsi="Times New Roman" w:eastAsia="方正仿宋简体" w:cs="Times New Roman"/>
          <w:b/>
          <w:bCs w:val="0"/>
          <w:sz w:val="28"/>
        </w:rPr>
      </w:pPr>
    </w:p>
    <w:p>
      <w:pPr>
        <w:rPr>
          <w:rFonts w:hint="default" w:ascii="Times New Roman" w:hAnsi="Times New Roman" w:eastAsia="方正仿宋简体" w:cs="Times New Roman"/>
          <w:b/>
          <w:bCs w:val="0"/>
          <w:sz w:val="28"/>
        </w:rPr>
      </w:pPr>
    </w:p>
    <w:p>
      <w:pPr>
        <w:pStyle w:val="4"/>
        <w:rPr>
          <w:rFonts w:hint="default" w:ascii="Times New Roman" w:hAnsi="Times New Roman" w:cs="Times New Roman"/>
          <w:b/>
          <w:bCs w:val="0"/>
        </w:rPr>
      </w:pPr>
    </w:p>
    <w:p>
      <w:pPr>
        <w:keepNext w:val="0"/>
        <w:keepLines w:val="0"/>
        <w:pageBreakBefore w:val="0"/>
        <w:widowControl w:val="0"/>
        <w:kinsoku/>
        <w:wordWrap/>
        <w:overflowPunct/>
        <w:topLinePunct w:val="0"/>
        <w:autoSpaceDE/>
        <w:autoSpaceDN/>
        <w:bidi w:val="0"/>
        <w:snapToGrid/>
        <w:spacing w:line="578" w:lineRule="exact"/>
        <w:ind w:firstLine="642" w:firstLineChars="200"/>
        <w:textAlignment w:val="auto"/>
        <w:rPr>
          <w:rFonts w:hint="default" w:ascii="Times New Roman" w:hAnsi="Times New Roman" w:eastAsia="方正黑体简体" w:cs="Times New Roman"/>
          <w:b/>
          <w:bCs w:val="0"/>
          <w:sz w:val="32"/>
          <w:szCs w:val="32"/>
        </w:rPr>
        <w:sectPr>
          <w:footerReference r:id="rId4" w:type="default"/>
          <w:pgSz w:w="11906" w:h="16838"/>
          <w:pgMar w:top="1440" w:right="1800" w:bottom="1440" w:left="1800" w:header="851" w:footer="992" w:gutter="0"/>
          <w:pgNumType w:fmt="decimal" w:start="1"/>
          <w:cols w:space="720" w:num="1"/>
          <w:docGrid w:type="lines" w:linePitch="312" w:charSpace="0"/>
        </w:sectPr>
      </w:pPr>
    </w:p>
    <w:p>
      <w:pPr>
        <w:keepNext w:val="0"/>
        <w:keepLines w:val="0"/>
        <w:pageBreakBefore w:val="0"/>
        <w:widowControl w:val="0"/>
        <w:kinsoku/>
        <w:wordWrap/>
        <w:overflowPunct/>
        <w:topLinePunct w:val="0"/>
        <w:autoSpaceDE/>
        <w:autoSpaceDN/>
        <w:bidi w:val="0"/>
        <w:snapToGrid/>
        <w:spacing w:line="578" w:lineRule="exact"/>
        <w:ind w:firstLine="642" w:firstLineChars="200"/>
        <w:textAlignment w:val="auto"/>
        <w:rPr>
          <w:rFonts w:hint="default" w:ascii="Times New Roman" w:hAnsi="Times New Roman" w:eastAsia="宋体" w:cs="Times New Roman"/>
          <w:b/>
          <w:bCs w:val="0"/>
          <w:sz w:val="32"/>
          <w:szCs w:val="32"/>
        </w:rPr>
      </w:pPr>
      <w:r>
        <w:rPr>
          <w:rFonts w:hint="default" w:ascii="Times New Roman" w:hAnsi="Times New Roman" w:eastAsia="方正黑体简体" w:cs="Times New Roman"/>
          <w:b/>
          <w:bCs w:val="0"/>
          <w:sz w:val="32"/>
          <w:szCs w:val="32"/>
        </w:rPr>
        <w:t>一、</w:t>
      </w:r>
      <w:r>
        <w:rPr>
          <w:rFonts w:hint="default" w:ascii="Times New Roman" w:hAnsi="Times New Roman" w:eastAsia="方正黑体简体" w:cs="Times New Roman"/>
          <w:b/>
          <w:bCs w:val="0"/>
          <w:sz w:val="32"/>
          <w:szCs w:val="32"/>
          <w:lang w:eastAsia="zh-CN"/>
        </w:rPr>
        <w:t>部门</w:t>
      </w:r>
      <w:r>
        <w:rPr>
          <w:rFonts w:hint="default" w:ascii="Times New Roman" w:hAnsi="Times New Roman" w:eastAsia="方正黑体简体" w:cs="Times New Roman"/>
          <w:b/>
          <w:bCs w:val="0"/>
          <w:sz w:val="32"/>
          <w:szCs w:val="32"/>
        </w:rPr>
        <w:t>基本情况</w:t>
      </w:r>
    </w:p>
    <w:p>
      <w:pPr>
        <w:keepNext w:val="0"/>
        <w:keepLines w:val="0"/>
        <w:pageBreakBefore w:val="0"/>
        <w:widowControl w:val="0"/>
        <w:kinsoku/>
        <w:wordWrap/>
        <w:overflowPunct/>
        <w:topLinePunct w:val="0"/>
        <w:autoSpaceDE/>
        <w:autoSpaceDN/>
        <w:bidi w:val="0"/>
        <w:adjustRightInd/>
        <w:snapToGrid/>
        <w:spacing w:line="578" w:lineRule="exact"/>
        <w:ind w:firstLine="642" w:firstLineChars="200"/>
        <w:textAlignment w:val="auto"/>
        <w:outlineLvl w:val="1"/>
        <w:rPr>
          <w:rFonts w:hint="default" w:ascii="Times New Roman" w:hAnsi="Times New Roman" w:eastAsia="方正楷体简体" w:cs="Times New Roman"/>
          <w:b/>
          <w:bCs w:val="0"/>
          <w:spacing w:val="0"/>
          <w:sz w:val="32"/>
          <w:szCs w:val="32"/>
        </w:rPr>
      </w:pPr>
      <w:bookmarkStart w:id="0" w:name="_Toc29145"/>
      <w:r>
        <w:rPr>
          <w:rFonts w:hint="default" w:ascii="Times New Roman" w:hAnsi="Times New Roman" w:eastAsia="方正楷体简体" w:cs="Times New Roman"/>
          <w:b/>
          <w:bCs w:val="0"/>
          <w:spacing w:val="0"/>
          <w:sz w:val="32"/>
          <w:szCs w:val="32"/>
        </w:rPr>
        <w:t>（一）主要职责</w:t>
      </w:r>
      <w:bookmarkEnd w:id="0"/>
    </w:p>
    <w:p>
      <w:pPr>
        <w:pStyle w:val="5"/>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2" w:firstLineChars="200"/>
        <w:textAlignment w:val="auto"/>
        <w:rPr>
          <w:rFonts w:hint="default" w:ascii="Times New Roman" w:hAnsi="Times New Roman" w:eastAsia="方正仿宋简体" w:cs="Times New Roman"/>
          <w:b/>
          <w:bCs w:val="0"/>
          <w:sz w:val="32"/>
          <w:szCs w:val="32"/>
        </w:rPr>
      </w:pPr>
      <w:bookmarkStart w:id="1" w:name="_Toc8250"/>
      <w:r>
        <w:rPr>
          <w:rFonts w:hint="default" w:ascii="Times New Roman" w:hAnsi="Times New Roman" w:eastAsia="方正仿宋简体" w:cs="Times New Roman"/>
          <w:b/>
          <w:bCs w:val="0"/>
          <w:sz w:val="32"/>
          <w:szCs w:val="32"/>
          <w:lang w:val="en-US" w:eastAsia="zh-CN"/>
        </w:rPr>
        <w:t>1.</w:t>
      </w:r>
      <w:r>
        <w:rPr>
          <w:rFonts w:hint="default" w:ascii="Times New Roman" w:hAnsi="Times New Roman" w:eastAsia="方正仿宋简体" w:cs="Times New Roman"/>
          <w:b/>
          <w:bCs w:val="0"/>
          <w:sz w:val="32"/>
          <w:szCs w:val="32"/>
        </w:rPr>
        <w:t>负责全县党的组织体系、组织制度建设，负责基层党组织建设规划指导和党员队伍宏观管理,指导开展党员教育工作。</w:t>
      </w:r>
    </w:p>
    <w:p>
      <w:pPr>
        <w:pStyle w:val="5"/>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2" w:firstLineChars="200"/>
        <w:textAlignment w:val="auto"/>
        <w:rPr>
          <w:rFonts w:hint="default" w:ascii="Times New Roman" w:hAnsi="Times New Roman" w:eastAsia="方正仿宋简体" w:cs="Times New Roman"/>
          <w:b/>
          <w:bCs w:val="0"/>
          <w:sz w:val="32"/>
          <w:szCs w:val="32"/>
        </w:rPr>
      </w:pPr>
      <w:r>
        <w:rPr>
          <w:rFonts w:hint="default" w:ascii="Times New Roman" w:hAnsi="Times New Roman" w:eastAsia="方正仿宋简体" w:cs="Times New Roman"/>
          <w:b/>
          <w:bCs w:val="0"/>
          <w:sz w:val="32"/>
          <w:szCs w:val="32"/>
          <w:lang w:val="en-US" w:eastAsia="zh-CN"/>
        </w:rPr>
        <w:t>2.</w:t>
      </w:r>
      <w:r>
        <w:rPr>
          <w:rFonts w:hint="default" w:ascii="Times New Roman" w:hAnsi="Times New Roman" w:eastAsia="方正仿宋简体" w:cs="Times New Roman"/>
          <w:b/>
          <w:bCs w:val="0"/>
          <w:sz w:val="32"/>
          <w:szCs w:val="32"/>
        </w:rPr>
        <w:t>负责全县领导班子和干部队伍建设的总体规划和宏观管理。负责县委管理的领导班子和领导干部的考察考核、日常管理，提出调整配备建议,审核办理任免、工资、退休、兼职、待遇等有关事项。负责全县优秀年轻干部队伍建设工作。</w:t>
      </w:r>
    </w:p>
    <w:p>
      <w:pPr>
        <w:pStyle w:val="5"/>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2" w:firstLineChars="200"/>
        <w:textAlignment w:val="auto"/>
        <w:rPr>
          <w:rFonts w:hint="default" w:ascii="Times New Roman" w:hAnsi="Times New Roman" w:eastAsia="方正仿宋简体" w:cs="Times New Roman"/>
          <w:b/>
          <w:bCs w:val="0"/>
          <w:sz w:val="32"/>
          <w:szCs w:val="32"/>
        </w:rPr>
      </w:pPr>
      <w:r>
        <w:rPr>
          <w:rFonts w:hint="default" w:ascii="Times New Roman" w:hAnsi="Times New Roman" w:eastAsia="方正仿宋简体" w:cs="Times New Roman"/>
          <w:b/>
          <w:bCs w:val="0"/>
          <w:sz w:val="32"/>
          <w:szCs w:val="32"/>
          <w:lang w:val="en-US" w:eastAsia="zh-CN"/>
        </w:rPr>
        <w:t>3.</w:t>
      </w:r>
      <w:r>
        <w:rPr>
          <w:rFonts w:hint="default" w:ascii="Times New Roman" w:hAnsi="Times New Roman" w:eastAsia="方正仿宋简体" w:cs="Times New Roman"/>
          <w:b/>
          <w:bCs w:val="0"/>
          <w:sz w:val="32"/>
          <w:szCs w:val="32"/>
        </w:rPr>
        <w:t>负责管理全县公务员工作。组织实施公务员管理政策法规，承担公务员录用、调配、考核、奖惩、培训、监督、工资福利等工作，指导公务员绩效管理工作。</w:t>
      </w:r>
    </w:p>
    <w:p>
      <w:pPr>
        <w:pStyle w:val="5"/>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2" w:firstLineChars="200"/>
        <w:textAlignment w:val="auto"/>
        <w:rPr>
          <w:rFonts w:hint="default" w:ascii="Times New Roman" w:hAnsi="Times New Roman" w:eastAsia="方正仿宋简体" w:cs="Times New Roman"/>
          <w:b/>
          <w:bCs w:val="0"/>
          <w:sz w:val="32"/>
          <w:szCs w:val="32"/>
        </w:rPr>
      </w:pPr>
      <w:r>
        <w:rPr>
          <w:rFonts w:hint="default" w:ascii="Times New Roman" w:hAnsi="Times New Roman" w:eastAsia="方正仿宋简体" w:cs="Times New Roman"/>
          <w:b/>
          <w:bCs w:val="0"/>
          <w:sz w:val="32"/>
          <w:szCs w:val="32"/>
          <w:lang w:val="en-US" w:eastAsia="zh-CN"/>
        </w:rPr>
        <w:t>4.</w:t>
      </w:r>
      <w:r>
        <w:rPr>
          <w:rFonts w:hint="default" w:ascii="Times New Roman" w:hAnsi="Times New Roman" w:eastAsia="方正仿宋简体" w:cs="Times New Roman"/>
          <w:b/>
          <w:bCs w:val="0"/>
          <w:sz w:val="32"/>
          <w:szCs w:val="32"/>
        </w:rPr>
        <w:t xml:space="preserve">负责全县人才工作的宏观指导、组织协调和督促检查,牵头推进人才发展体制机制改革和政策创新，牵头推进人才对外开放、党委联系服务专家工作，统筹实施重大人才工程和人才表扬激励。          </w:t>
      </w:r>
    </w:p>
    <w:p>
      <w:pPr>
        <w:pStyle w:val="5"/>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2" w:firstLineChars="200"/>
        <w:textAlignment w:val="auto"/>
        <w:rPr>
          <w:rFonts w:hint="default" w:ascii="Times New Roman" w:hAnsi="Times New Roman" w:eastAsia="方正仿宋简体" w:cs="Times New Roman"/>
          <w:b/>
          <w:bCs w:val="0"/>
          <w:sz w:val="32"/>
          <w:szCs w:val="32"/>
        </w:rPr>
      </w:pPr>
      <w:r>
        <w:rPr>
          <w:rFonts w:hint="default" w:ascii="Times New Roman" w:hAnsi="Times New Roman" w:eastAsia="方正仿宋简体" w:cs="Times New Roman"/>
          <w:b/>
          <w:bCs w:val="0"/>
          <w:sz w:val="32"/>
          <w:szCs w:val="32"/>
          <w:lang w:val="en-US" w:eastAsia="zh-CN"/>
        </w:rPr>
        <w:t>5.</w:t>
      </w:r>
      <w:r>
        <w:rPr>
          <w:rFonts w:hint="default" w:ascii="Times New Roman" w:hAnsi="Times New Roman" w:eastAsia="方正仿宋简体" w:cs="Times New Roman"/>
          <w:b/>
          <w:bCs w:val="0"/>
          <w:sz w:val="32"/>
          <w:szCs w:val="32"/>
        </w:rPr>
        <w:t>负责全县干部教育培训工作的宏观指导、政策规划、组织协调和督促检查,负责重点培训项目的策划、实施和管理,指导全县干部教育培训基地建设管理、师资队伍建设等工作。</w:t>
      </w:r>
    </w:p>
    <w:p>
      <w:pPr>
        <w:pStyle w:val="5"/>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2" w:firstLineChars="200"/>
        <w:textAlignment w:val="auto"/>
        <w:rPr>
          <w:rFonts w:hint="default" w:ascii="Times New Roman" w:hAnsi="Times New Roman" w:eastAsia="方正仿宋简体" w:cs="Times New Roman"/>
          <w:b/>
          <w:bCs w:val="0"/>
          <w:sz w:val="32"/>
          <w:szCs w:val="32"/>
        </w:rPr>
      </w:pPr>
      <w:r>
        <w:rPr>
          <w:rFonts w:hint="default" w:ascii="Times New Roman" w:hAnsi="Times New Roman" w:eastAsia="方正仿宋简体" w:cs="Times New Roman"/>
          <w:b/>
          <w:bCs w:val="0"/>
          <w:sz w:val="32"/>
          <w:szCs w:val="32"/>
          <w:lang w:val="en-US" w:eastAsia="zh-CN"/>
        </w:rPr>
        <w:t>6.</w:t>
      </w:r>
      <w:r>
        <w:rPr>
          <w:rFonts w:hint="default" w:ascii="Times New Roman" w:hAnsi="Times New Roman" w:eastAsia="方正仿宋简体" w:cs="Times New Roman"/>
          <w:b/>
          <w:bCs w:val="0"/>
          <w:sz w:val="32"/>
          <w:szCs w:val="32"/>
        </w:rPr>
        <w:t>负责全县组织系统干部监督工作的宏观指导和综合协调，制定和落实干部监督工作制度，组织开展对选人用人工</w:t>
      </w:r>
      <w:bookmarkStart w:id="3" w:name="_GoBack"/>
      <w:bookmarkEnd w:id="3"/>
      <w:r>
        <w:rPr>
          <w:rFonts w:hint="default" w:ascii="Times New Roman" w:hAnsi="Times New Roman" w:eastAsia="方正仿宋简体" w:cs="Times New Roman"/>
          <w:b/>
          <w:bCs w:val="0"/>
          <w:sz w:val="32"/>
          <w:szCs w:val="32"/>
        </w:rPr>
        <w:t>作情况的监督检查，受理和办理有关问题举报，组织实施领导干部报告个人有关事项及抽查核实工作。</w:t>
      </w:r>
    </w:p>
    <w:p>
      <w:pPr>
        <w:pStyle w:val="5"/>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2" w:firstLineChars="200"/>
        <w:textAlignment w:val="auto"/>
        <w:rPr>
          <w:rFonts w:hint="default" w:ascii="Times New Roman" w:hAnsi="Times New Roman" w:eastAsia="方正仿宋简体" w:cs="Times New Roman"/>
          <w:b/>
          <w:bCs w:val="0"/>
          <w:sz w:val="32"/>
          <w:szCs w:val="32"/>
        </w:rPr>
      </w:pPr>
      <w:r>
        <w:rPr>
          <w:rFonts w:hint="default" w:ascii="Times New Roman" w:hAnsi="Times New Roman" w:eastAsia="方正仿宋简体" w:cs="Times New Roman"/>
          <w:b/>
          <w:bCs w:val="0"/>
          <w:sz w:val="32"/>
          <w:szCs w:val="32"/>
          <w:lang w:val="en-US" w:eastAsia="zh-CN"/>
        </w:rPr>
        <w:t>7.</w:t>
      </w:r>
      <w:r>
        <w:rPr>
          <w:rFonts w:hint="default" w:ascii="Times New Roman" w:hAnsi="Times New Roman" w:eastAsia="方正仿宋简体" w:cs="Times New Roman"/>
          <w:b/>
          <w:bCs w:val="0"/>
          <w:sz w:val="32"/>
          <w:szCs w:val="32"/>
        </w:rPr>
        <w:t>承担县委党建领导小组、县人才工作领导小组的日常工作。</w:t>
      </w:r>
    </w:p>
    <w:p>
      <w:pPr>
        <w:pStyle w:val="5"/>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2" w:firstLineChars="200"/>
        <w:textAlignment w:val="auto"/>
        <w:rPr>
          <w:rFonts w:hint="default" w:ascii="Times New Roman" w:hAnsi="Times New Roman" w:eastAsia="方正仿宋简体" w:cs="Times New Roman"/>
          <w:b/>
          <w:bCs w:val="0"/>
          <w:sz w:val="32"/>
          <w:szCs w:val="32"/>
        </w:rPr>
      </w:pPr>
      <w:r>
        <w:rPr>
          <w:rFonts w:hint="default" w:ascii="Times New Roman" w:hAnsi="Times New Roman" w:eastAsia="方正仿宋简体" w:cs="Times New Roman"/>
          <w:b/>
          <w:bCs w:val="0"/>
          <w:sz w:val="32"/>
          <w:szCs w:val="32"/>
          <w:lang w:val="en-US" w:eastAsia="zh-CN"/>
        </w:rPr>
        <w:t>8.</w:t>
      </w:r>
      <w:r>
        <w:rPr>
          <w:rFonts w:hint="default" w:ascii="Times New Roman" w:hAnsi="Times New Roman" w:eastAsia="方正仿宋简体" w:cs="Times New Roman"/>
          <w:b/>
          <w:bCs w:val="0"/>
          <w:sz w:val="32"/>
          <w:szCs w:val="32"/>
        </w:rPr>
        <w:t>完成县委交办的其他任务。</w:t>
      </w:r>
    </w:p>
    <w:p>
      <w:pPr>
        <w:keepNext w:val="0"/>
        <w:keepLines w:val="0"/>
        <w:pageBreakBefore w:val="0"/>
        <w:widowControl w:val="0"/>
        <w:kinsoku/>
        <w:wordWrap/>
        <w:overflowPunct/>
        <w:topLinePunct w:val="0"/>
        <w:autoSpaceDE/>
        <w:autoSpaceDN/>
        <w:bidi w:val="0"/>
        <w:adjustRightInd/>
        <w:snapToGrid/>
        <w:spacing w:line="578" w:lineRule="exact"/>
        <w:ind w:firstLine="642" w:firstLineChars="200"/>
        <w:textAlignment w:val="auto"/>
        <w:outlineLvl w:val="1"/>
        <w:rPr>
          <w:rFonts w:hint="default" w:ascii="Times New Roman" w:hAnsi="Times New Roman" w:eastAsia="方正楷体简体" w:cs="Times New Roman"/>
          <w:b/>
          <w:bCs w:val="0"/>
          <w:spacing w:val="0"/>
          <w:sz w:val="32"/>
          <w:szCs w:val="32"/>
        </w:rPr>
      </w:pPr>
      <w:r>
        <w:rPr>
          <w:rFonts w:hint="default" w:ascii="Times New Roman" w:hAnsi="Times New Roman" w:eastAsia="方正楷体简体" w:cs="Times New Roman"/>
          <w:b/>
          <w:bCs w:val="0"/>
          <w:spacing w:val="0"/>
          <w:sz w:val="32"/>
          <w:szCs w:val="32"/>
        </w:rPr>
        <w:t>（二）机构设置</w:t>
      </w:r>
      <w:bookmarkEnd w:id="1"/>
    </w:p>
    <w:p>
      <w:pPr>
        <w:keepNext w:val="0"/>
        <w:keepLines w:val="0"/>
        <w:pageBreakBefore w:val="0"/>
        <w:widowControl/>
        <w:kinsoku/>
        <w:wordWrap/>
        <w:overflowPunct/>
        <w:topLinePunct w:val="0"/>
        <w:autoSpaceDE/>
        <w:autoSpaceDN/>
        <w:bidi w:val="0"/>
        <w:adjustRightInd w:val="0"/>
        <w:snapToGrid w:val="0"/>
        <w:spacing w:line="578" w:lineRule="exact"/>
        <w:ind w:firstLine="642" w:firstLineChars="200"/>
        <w:contextualSpacing/>
        <w:jc w:val="left"/>
        <w:textAlignment w:val="auto"/>
        <w:outlineLvl w:val="9"/>
        <w:rPr>
          <w:rStyle w:val="9"/>
          <w:rFonts w:hint="default" w:ascii="Times New Roman" w:hAnsi="Times New Roman" w:eastAsia="方正仿宋简体" w:cs="Times New Roman"/>
          <w:b/>
          <w:bCs w:val="0"/>
          <w:color w:val="auto"/>
          <w:highlight w:val="none"/>
        </w:rPr>
      </w:pPr>
      <w:bookmarkStart w:id="2" w:name="_Toc27162"/>
      <w:r>
        <w:rPr>
          <w:rFonts w:hint="default" w:ascii="Times New Roman" w:hAnsi="Times New Roman" w:eastAsia="方正仿宋简体" w:cs="Times New Roman"/>
          <w:b/>
          <w:bCs w:val="0"/>
          <w:color w:val="333333"/>
          <w:sz w:val="32"/>
          <w:szCs w:val="32"/>
          <w:shd w:val="clear" w:color="auto" w:fill="FFFFFF"/>
        </w:rPr>
        <w:t>中共泸县县委组织部是县委主管组织工作、干部工作、人才工作、公务员工作的职能部门，为正科级，列县委工作机关序列。</w:t>
      </w:r>
      <w:r>
        <w:rPr>
          <w:rFonts w:hint="default" w:ascii="Times New Roman" w:hAnsi="Times New Roman" w:eastAsia="方正仿宋简体" w:cs="Times New Roman"/>
          <w:b/>
          <w:bCs w:val="0"/>
          <w:color w:val="333333"/>
          <w:sz w:val="32"/>
          <w:szCs w:val="32"/>
          <w:shd w:val="clear" w:color="auto" w:fill="FFFFFF"/>
          <w:lang w:val="en-US" w:eastAsia="zh-CN"/>
        </w:rPr>
        <w:t>组织部下设15个行政股室，1个参公单位：泸县党员教育中心（所属），1个事业单位：泸县党员和干部综合服务中心（代管）。另有高层次人才服务中心（所属），系正股级。</w:t>
      </w:r>
    </w:p>
    <w:p>
      <w:pPr>
        <w:keepNext w:val="0"/>
        <w:keepLines w:val="0"/>
        <w:pageBreakBefore w:val="0"/>
        <w:widowControl w:val="0"/>
        <w:kinsoku/>
        <w:wordWrap/>
        <w:overflowPunct/>
        <w:topLinePunct w:val="0"/>
        <w:autoSpaceDE/>
        <w:autoSpaceDN/>
        <w:bidi w:val="0"/>
        <w:adjustRightInd/>
        <w:snapToGrid/>
        <w:spacing w:line="578" w:lineRule="exact"/>
        <w:ind w:firstLine="642" w:firstLineChars="200"/>
        <w:textAlignment w:val="auto"/>
        <w:outlineLvl w:val="1"/>
        <w:rPr>
          <w:rFonts w:hint="default" w:ascii="Times New Roman" w:hAnsi="Times New Roman" w:eastAsia="方正楷体简体" w:cs="Times New Roman"/>
          <w:b/>
          <w:bCs w:val="0"/>
          <w:spacing w:val="0"/>
          <w:sz w:val="32"/>
          <w:szCs w:val="32"/>
          <w:lang w:val="en-US" w:eastAsia="zh-CN"/>
        </w:rPr>
      </w:pPr>
      <w:r>
        <w:rPr>
          <w:rFonts w:hint="default" w:ascii="Times New Roman" w:hAnsi="Times New Roman" w:eastAsia="方正楷体简体" w:cs="Times New Roman"/>
          <w:b/>
          <w:bCs w:val="0"/>
          <w:spacing w:val="0"/>
          <w:sz w:val="32"/>
          <w:szCs w:val="32"/>
        </w:rPr>
        <w:t>（三）</w:t>
      </w:r>
      <w:r>
        <w:rPr>
          <w:rFonts w:hint="default" w:ascii="Times New Roman" w:hAnsi="Times New Roman" w:eastAsia="方正楷体简体" w:cs="Times New Roman"/>
          <w:b/>
          <w:bCs w:val="0"/>
          <w:spacing w:val="0"/>
          <w:sz w:val="32"/>
          <w:szCs w:val="32"/>
          <w:lang w:val="en-US" w:eastAsia="zh-CN"/>
        </w:rPr>
        <w:t>2026年重点工作</w:t>
      </w:r>
      <w:bookmarkEnd w:id="2"/>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2" w:firstLineChars="200"/>
        <w:jc w:val="left"/>
        <w:textAlignment w:val="auto"/>
        <w:rPr>
          <w:rFonts w:hint="default" w:ascii="Times New Roman" w:hAnsi="Times New Roman" w:eastAsia="方正仿宋简体" w:cs="Times New Roman"/>
          <w:b/>
          <w:bCs w:val="0"/>
          <w:kern w:val="2"/>
          <w:sz w:val="32"/>
          <w:szCs w:val="32"/>
          <w:highlight w:val="none"/>
          <w:lang w:val="en-US" w:eastAsia="zh-CN" w:bidi="ar-SA"/>
        </w:rPr>
      </w:pPr>
      <w:r>
        <w:rPr>
          <w:rFonts w:hint="default" w:ascii="Times New Roman" w:hAnsi="Times New Roman" w:eastAsia="方正仿宋简体" w:cs="Times New Roman"/>
          <w:b/>
          <w:bCs w:val="0"/>
          <w:kern w:val="2"/>
          <w:sz w:val="32"/>
          <w:szCs w:val="32"/>
          <w:highlight w:val="none"/>
          <w:lang w:val="en-US" w:eastAsia="zh-CN" w:bidi="ar-SA"/>
        </w:rPr>
        <w:t>1.坚持聚焦重点，助推高质量发展。坚持贯彻落实组织路线方针政策，研究组织工作理论与实践问题，突出抓好党的政治建设，重点深入开展主题教育。支持组织体系、干部队伍、人才队伍三大建设，做好干部监督和退休老干部服务工作，圆满完成各项任务，推动组织工作高质量发展。</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2" w:firstLineChars="200"/>
        <w:jc w:val="left"/>
        <w:textAlignment w:val="auto"/>
        <w:rPr>
          <w:rFonts w:hint="default" w:ascii="Times New Roman" w:hAnsi="Times New Roman" w:eastAsia="方正仿宋简体" w:cs="Times New Roman"/>
          <w:b/>
          <w:bCs w:val="0"/>
          <w:kern w:val="2"/>
          <w:sz w:val="32"/>
          <w:szCs w:val="32"/>
          <w:highlight w:val="none"/>
          <w:lang w:val="en-US" w:eastAsia="zh-CN" w:bidi="ar-SA"/>
        </w:rPr>
      </w:pPr>
      <w:r>
        <w:rPr>
          <w:rFonts w:hint="default" w:ascii="Times New Roman" w:hAnsi="Times New Roman" w:eastAsia="方正仿宋简体" w:cs="Times New Roman"/>
          <w:b/>
          <w:bCs w:val="0"/>
          <w:kern w:val="2"/>
          <w:sz w:val="32"/>
          <w:szCs w:val="32"/>
          <w:highlight w:val="none"/>
          <w:lang w:val="en-US" w:eastAsia="zh-CN" w:bidi="ar-SA"/>
        </w:rPr>
        <w:t>2.坚持精打细算，提高财政管理水平。坚持“量入为出，确保重点”的原则，进一步调整和优化支出结构，合理安排支出，减少非必要支出。严格按照“谁花钱、谁负责”的原则，贯彻落实过“紧日子”和坚持厉行节约有关要求，牢固树立艰苦朴素、勤俭节约的思想，坚持以资金使用绩效为导向，坚持尽力而为量力而行。</w:t>
      </w:r>
    </w:p>
    <w:p>
      <w:pPr>
        <w:keepNext w:val="0"/>
        <w:keepLines w:val="0"/>
        <w:pageBreakBefore w:val="0"/>
        <w:widowControl w:val="0"/>
        <w:kinsoku/>
        <w:wordWrap/>
        <w:overflowPunct/>
        <w:topLinePunct w:val="0"/>
        <w:autoSpaceDE/>
        <w:autoSpaceDN/>
        <w:bidi w:val="0"/>
        <w:snapToGrid/>
        <w:spacing w:line="578" w:lineRule="exact"/>
        <w:ind w:firstLine="642" w:firstLineChars="200"/>
        <w:textAlignment w:val="auto"/>
        <w:rPr>
          <w:rFonts w:hint="default" w:ascii="Times New Roman" w:hAnsi="Times New Roman" w:eastAsia="方正仿宋简体" w:cs="Times New Roman"/>
          <w:b/>
          <w:bCs w:val="0"/>
          <w:kern w:val="2"/>
          <w:sz w:val="32"/>
          <w:szCs w:val="32"/>
          <w:highlight w:val="none"/>
          <w:lang w:val="en-US" w:eastAsia="zh-CN" w:bidi="ar-SA"/>
        </w:rPr>
      </w:pPr>
      <w:r>
        <w:rPr>
          <w:rFonts w:hint="default" w:ascii="Times New Roman" w:hAnsi="Times New Roman" w:eastAsia="方正仿宋简体" w:cs="Times New Roman"/>
          <w:b/>
          <w:bCs w:val="0"/>
          <w:kern w:val="2"/>
          <w:sz w:val="32"/>
          <w:szCs w:val="32"/>
          <w:highlight w:val="none"/>
          <w:lang w:val="en-US" w:eastAsia="zh-CN" w:bidi="ar-SA"/>
        </w:rPr>
        <w:t>3.坚持制度建设，切实筑牢风险底线。坚持贯彻落实上级决策部署，继续支持打好防范化解重大风险攻坚战，全面加强风险防范，保证财政资金安全高效运行。严格落实巡视巡察整改工作，组织开展专项监督检查，举一反三严格遵守财经纪律要求。</w:t>
      </w:r>
    </w:p>
    <w:p>
      <w:pPr>
        <w:keepNext w:val="0"/>
        <w:keepLines w:val="0"/>
        <w:pageBreakBefore w:val="0"/>
        <w:widowControl w:val="0"/>
        <w:kinsoku/>
        <w:wordWrap/>
        <w:overflowPunct/>
        <w:topLinePunct w:val="0"/>
        <w:autoSpaceDE/>
        <w:autoSpaceDN/>
        <w:bidi w:val="0"/>
        <w:snapToGrid/>
        <w:spacing w:line="578" w:lineRule="exact"/>
        <w:ind w:firstLine="642" w:firstLineChars="200"/>
        <w:textAlignment w:val="auto"/>
        <w:rPr>
          <w:rFonts w:hint="default" w:ascii="Times New Roman" w:hAnsi="Times New Roman" w:eastAsia="方正黑体简体" w:cs="Times New Roman"/>
          <w:b/>
          <w:bCs w:val="0"/>
          <w:sz w:val="32"/>
          <w:szCs w:val="32"/>
          <w:lang w:eastAsia="zh-CN"/>
        </w:rPr>
      </w:pPr>
      <w:r>
        <w:rPr>
          <w:rFonts w:hint="default" w:ascii="Times New Roman" w:hAnsi="Times New Roman" w:eastAsia="方正黑体简体" w:cs="Times New Roman"/>
          <w:b/>
          <w:bCs w:val="0"/>
          <w:sz w:val="32"/>
          <w:szCs w:val="32"/>
          <w:lang w:eastAsia="zh-CN"/>
        </w:rPr>
        <w:t>二、收支预算总体情况</w:t>
      </w:r>
    </w:p>
    <w:p>
      <w:pPr>
        <w:keepNext w:val="0"/>
        <w:keepLines w:val="0"/>
        <w:pageBreakBefore w:val="0"/>
        <w:widowControl w:val="0"/>
        <w:kinsoku/>
        <w:wordWrap/>
        <w:overflowPunct/>
        <w:topLinePunct w:val="0"/>
        <w:autoSpaceDE/>
        <w:autoSpaceDN/>
        <w:bidi w:val="0"/>
        <w:adjustRightInd/>
        <w:snapToGrid/>
        <w:spacing w:line="578" w:lineRule="exact"/>
        <w:ind w:firstLine="642" w:firstLineChars="200"/>
        <w:jc w:val="left"/>
        <w:textAlignment w:val="auto"/>
        <w:rPr>
          <w:rFonts w:hint="default" w:ascii="Times New Roman" w:hAnsi="Times New Roman" w:eastAsia="方正仿宋简体" w:cs="Times New Roman"/>
          <w:b/>
          <w:bCs w:val="0"/>
          <w:color w:val="auto"/>
          <w:kern w:val="2"/>
          <w:sz w:val="32"/>
          <w:szCs w:val="32"/>
          <w:highlight w:val="none"/>
          <w:lang w:val="en-US" w:eastAsia="zh-CN" w:bidi="ar-SA"/>
        </w:rPr>
      </w:pPr>
      <w:r>
        <w:rPr>
          <w:rFonts w:hint="default" w:ascii="Times New Roman" w:hAnsi="Times New Roman" w:eastAsia="方正仿宋简体" w:cs="Times New Roman"/>
          <w:b/>
          <w:bCs w:val="0"/>
          <w:kern w:val="2"/>
          <w:sz w:val="32"/>
          <w:szCs w:val="32"/>
          <w:highlight w:val="none"/>
          <w:lang w:val="en-US" w:eastAsia="zh-CN" w:bidi="ar-SA"/>
        </w:rPr>
        <w:t>按照综合预算的原则，</w:t>
      </w:r>
      <w:r>
        <w:rPr>
          <w:rFonts w:hint="default" w:ascii="Times New Roman" w:hAnsi="Times New Roman" w:eastAsia="方正仿宋简体" w:cs="Times New Roman"/>
          <w:b/>
          <w:bCs w:val="0"/>
          <w:kern w:val="2"/>
          <w:sz w:val="32"/>
          <w:szCs w:val="32"/>
          <w:highlight w:val="none"/>
          <w:lang w:val="en" w:eastAsia="zh-CN" w:bidi="ar-SA"/>
        </w:rPr>
        <w:t>中国共产党泸县委员会组织部</w:t>
      </w:r>
      <w:r>
        <w:rPr>
          <w:rFonts w:hint="default" w:ascii="Times New Roman" w:hAnsi="Times New Roman" w:eastAsia="方正仿宋简体" w:cs="Times New Roman"/>
          <w:b/>
          <w:bCs w:val="0"/>
          <w:kern w:val="2"/>
          <w:sz w:val="32"/>
          <w:szCs w:val="32"/>
          <w:highlight w:val="none"/>
          <w:lang w:val="en-US" w:eastAsia="zh-CN" w:bidi="ar-SA"/>
        </w:rPr>
        <w:t>所有收入和支出均纳入部门预算管理。收入包括：一般公共预算拨款收入；支出包括：一般公共服务支出、社会保障和就业支出、卫生健康支出、住房保障支出。</w:t>
      </w:r>
      <w:r>
        <w:rPr>
          <w:rFonts w:hint="default" w:ascii="Times New Roman" w:hAnsi="Times New Roman" w:eastAsia="方正仿宋简体" w:cs="Times New Roman"/>
          <w:b/>
          <w:bCs w:val="0"/>
          <w:kern w:val="2"/>
          <w:sz w:val="32"/>
          <w:szCs w:val="32"/>
          <w:highlight w:val="none"/>
          <w:lang w:val="en" w:eastAsia="zh-CN" w:bidi="ar-SA"/>
        </w:rPr>
        <w:t>中国共产党泸县委员会组织部</w:t>
      </w:r>
      <w:r>
        <w:rPr>
          <w:rFonts w:hint="default" w:ascii="Times New Roman" w:hAnsi="Times New Roman" w:eastAsia="方正仿宋简体" w:cs="Times New Roman"/>
          <w:b/>
          <w:bCs w:val="0"/>
          <w:kern w:val="2"/>
          <w:sz w:val="32"/>
          <w:szCs w:val="32"/>
          <w:highlight w:val="none"/>
          <w:lang w:val="en-US" w:eastAsia="zh-CN" w:bidi="ar-SA"/>
        </w:rPr>
        <w:t>2026年收支预算总数1435.35万元，较2025年收支预算总数增加</w:t>
      </w:r>
      <w:r>
        <w:rPr>
          <w:rFonts w:hint="default" w:ascii="Times New Roman" w:hAnsi="Times New Roman" w:eastAsia="方正仿宋简体" w:cs="Times New Roman"/>
          <w:b/>
          <w:bCs w:val="0"/>
          <w:color w:val="auto"/>
          <w:kern w:val="2"/>
          <w:sz w:val="32"/>
          <w:szCs w:val="32"/>
          <w:highlight w:val="none"/>
          <w:lang w:val="en-US" w:eastAsia="zh-CN" w:bidi="ar-SA"/>
        </w:rPr>
        <w:t>47.24万元，同口径增长3.4%，增加原因主要为人员经费增加。</w:t>
      </w:r>
    </w:p>
    <w:p>
      <w:pPr>
        <w:keepNext w:val="0"/>
        <w:keepLines w:val="0"/>
        <w:pageBreakBefore w:val="0"/>
        <w:widowControl w:val="0"/>
        <w:kinsoku/>
        <w:wordWrap/>
        <w:overflowPunct/>
        <w:topLinePunct w:val="0"/>
        <w:autoSpaceDE/>
        <w:autoSpaceDN/>
        <w:bidi w:val="0"/>
        <w:adjustRightInd/>
        <w:snapToGrid/>
        <w:spacing w:line="578" w:lineRule="exact"/>
        <w:ind w:firstLine="642" w:firstLineChars="200"/>
        <w:jc w:val="left"/>
        <w:textAlignment w:val="auto"/>
        <w:rPr>
          <w:rFonts w:hint="default" w:ascii="Times New Roman" w:hAnsi="Times New Roman" w:eastAsia="方正楷体简体" w:cs="Times New Roman"/>
          <w:b/>
          <w:bCs w:val="0"/>
          <w:color w:val="auto"/>
          <w:kern w:val="2"/>
          <w:sz w:val="32"/>
          <w:szCs w:val="22"/>
          <w:lang w:val="en-US" w:eastAsia="zh-CN" w:bidi="ar-SA"/>
        </w:rPr>
      </w:pPr>
      <w:r>
        <w:rPr>
          <w:rFonts w:hint="default" w:ascii="Times New Roman" w:hAnsi="Times New Roman" w:eastAsia="方正楷体简体" w:cs="Times New Roman"/>
          <w:b/>
          <w:bCs w:val="0"/>
          <w:color w:val="auto"/>
          <w:kern w:val="2"/>
          <w:sz w:val="32"/>
          <w:szCs w:val="22"/>
          <w:lang w:val="en-US" w:eastAsia="zh-CN" w:bidi="ar-SA"/>
        </w:rPr>
        <w:t>（一）收入预算情况</w:t>
      </w:r>
    </w:p>
    <w:p>
      <w:pPr>
        <w:keepNext w:val="0"/>
        <w:keepLines w:val="0"/>
        <w:pageBreakBefore w:val="0"/>
        <w:widowControl w:val="0"/>
        <w:kinsoku/>
        <w:wordWrap/>
        <w:overflowPunct/>
        <w:topLinePunct w:val="0"/>
        <w:autoSpaceDE/>
        <w:autoSpaceDN/>
        <w:bidi w:val="0"/>
        <w:adjustRightInd/>
        <w:snapToGrid/>
        <w:spacing w:line="578" w:lineRule="exact"/>
        <w:ind w:firstLine="642" w:firstLineChars="200"/>
        <w:jc w:val="left"/>
        <w:textAlignment w:val="auto"/>
        <w:rPr>
          <w:rFonts w:hint="default" w:ascii="Times New Roman" w:hAnsi="Times New Roman" w:eastAsia="方正仿宋简体" w:cs="Times New Roman"/>
          <w:b/>
          <w:bCs w:val="0"/>
          <w:kern w:val="2"/>
          <w:sz w:val="32"/>
          <w:szCs w:val="32"/>
          <w:highlight w:val="none"/>
          <w:lang w:val="en-US" w:eastAsia="zh-CN" w:bidi="ar-SA"/>
        </w:rPr>
      </w:pPr>
      <w:r>
        <w:rPr>
          <w:rFonts w:hint="default" w:ascii="Times New Roman" w:hAnsi="Times New Roman" w:eastAsia="方正仿宋简体" w:cs="Times New Roman"/>
          <w:b/>
          <w:bCs w:val="0"/>
          <w:color w:val="auto"/>
          <w:kern w:val="2"/>
          <w:sz w:val="32"/>
          <w:szCs w:val="32"/>
          <w:highlight w:val="none"/>
          <w:lang w:val="en" w:eastAsia="zh-CN" w:bidi="ar-SA"/>
        </w:rPr>
        <w:t>中国共产党泸县委员会组织部</w:t>
      </w:r>
      <w:r>
        <w:rPr>
          <w:rFonts w:hint="default" w:ascii="Times New Roman" w:hAnsi="Times New Roman" w:eastAsia="方正仿宋简体" w:cs="Times New Roman"/>
          <w:b/>
          <w:bCs w:val="0"/>
          <w:color w:val="auto"/>
          <w:kern w:val="2"/>
          <w:sz w:val="32"/>
          <w:szCs w:val="32"/>
          <w:highlight w:val="none"/>
          <w:lang w:val="en-US" w:eastAsia="zh-CN" w:bidi="ar-SA"/>
        </w:rPr>
        <w:t>2026年收入预算总额为1435.35万元，其</w:t>
      </w:r>
      <w:r>
        <w:rPr>
          <w:rFonts w:hint="default" w:ascii="Times New Roman" w:hAnsi="Times New Roman" w:eastAsia="方正仿宋简体" w:cs="Times New Roman"/>
          <w:b/>
          <w:bCs w:val="0"/>
          <w:kern w:val="2"/>
          <w:sz w:val="32"/>
          <w:szCs w:val="32"/>
          <w:highlight w:val="none"/>
          <w:lang w:val="en-US" w:eastAsia="zh-CN" w:bidi="ar-SA"/>
        </w:rPr>
        <w:t>中：一般公共预算拨款收入1429万元，占99.56%。上年结转单位资金6.36万元，一般公共预算拨款收入0万元，政府性基金预算0万元。</w:t>
      </w:r>
    </w:p>
    <w:p>
      <w:pPr>
        <w:keepNext w:val="0"/>
        <w:keepLines w:val="0"/>
        <w:pageBreakBefore w:val="0"/>
        <w:widowControl w:val="0"/>
        <w:kinsoku/>
        <w:wordWrap/>
        <w:overflowPunct/>
        <w:topLinePunct w:val="0"/>
        <w:autoSpaceDE/>
        <w:autoSpaceDN/>
        <w:bidi w:val="0"/>
        <w:adjustRightInd/>
        <w:snapToGrid/>
        <w:spacing w:line="578" w:lineRule="exact"/>
        <w:ind w:firstLine="642" w:firstLineChars="200"/>
        <w:jc w:val="left"/>
        <w:textAlignment w:val="auto"/>
        <w:rPr>
          <w:rFonts w:hint="default" w:ascii="Times New Roman" w:hAnsi="Times New Roman" w:eastAsia="方正仿宋简体" w:cs="Times New Roman"/>
          <w:b/>
          <w:bCs w:val="0"/>
          <w:kern w:val="2"/>
          <w:sz w:val="32"/>
          <w:szCs w:val="32"/>
          <w:highlight w:val="none"/>
          <w:lang w:val="en-US" w:eastAsia="zh-CN" w:bidi="ar-SA"/>
        </w:rPr>
      </w:pPr>
      <w:r>
        <w:rPr>
          <w:rFonts w:hint="default" w:ascii="Times New Roman" w:hAnsi="Times New Roman" w:eastAsia="方正楷体简体" w:cs="Times New Roman"/>
          <w:b/>
          <w:bCs w:val="0"/>
          <w:kern w:val="2"/>
          <w:sz w:val="32"/>
          <w:szCs w:val="22"/>
          <w:lang w:val="en-US" w:eastAsia="zh-CN" w:bidi="ar-SA"/>
        </w:rPr>
        <w:t>（二）支出预算情况</w:t>
      </w:r>
    </w:p>
    <w:p>
      <w:pPr>
        <w:keepNext w:val="0"/>
        <w:keepLines w:val="0"/>
        <w:pageBreakBefore w:val="0"/>
        <w:widowControl w:val="0"/>
        <w:kinsoku/>
        <w:wordWrap/>
        <w:overflowPunct/>
        <w:topLinePunct w:val="0"/>
        <w:autoSpaceDE/>
        <w:autoSpaceDN/>
        <w:bidi w:val="0"/>
        <w:adjustRightInd/>
        <w:snapToGrid/>
        <w:spacing w:line="578" w:lineRule="exact"/>
        <w:ind w:firstLine="642" w:firstLineChars="200"/>
        <w:jc w:val="left"/>
        <w:textAlignment w:val="auto"/>
        <w:rPr>
          <w:rFonts w:hint="default" w:ascii="Times New Roman" w:hAnsi="Times New Roman" w:eastAsia="宋体" w:cs="Times New Roman"/>
          <w:b/>
          <w:bCs w:val="0"/>
          <w:sz w:val="32"/>
          <w:szCs w:val="32"/>
        </w:rPr>
      </w:pPr>
      <w:r>
        <w:rPr>
          <w:rFonts w:hint="default" w:ascii="Times New Roman" w:hAnsi="Times New Roman" w:eastAsia="方正仿宋简体" w:cs="Times New Roman"/>
          <w:b/>
          <w:bCs w:val="0"/>
          <w:kern w:val="2"/>
          <w:sz w:val="32"/>
          <w:szCs w:val="32"/>
          <w:highlight w:val="none"/>
          <w:lang w:val="en" w:eastAsia="zh-CN" w:bidi="ar-SA"/>
        </w:rPr>
        <w:t>中国共产党泸县委员会组织部</w:t>
      </w:r>
      <w:r>
        <w:rPr>
          <w:rFonts w:hint="default" w:ascii="Times New Roman" w:hAnsi="Times New Roman" w:eastAsia="方正仿宋简体" w:cs="Times New Roman"/>
          <w:b/>
          <w:bCs w:val="0"/>
          <w:kern w:val="2"/>
          <w:sz w:val="32"/>
          <w:szCs w:val="32"/>
          <w:highlight w:val="none"/>
          <w:lang w:val="en-US" w:eastAsia="zh-CN" w:bidi="ar-SA"/>
        </w:rPr>
        <w:t>2026年支出预算总额为</w:t>
      </w:r>
      <w:r>
        <w:rPr>
          <w:rFonts w:hint="default" w:ascii="Times New Roman" w:hAnsi="Times New Roman" w:eastAsia="方正仿宋简体" w:cs="Times New Roman"/>
          <w:b/>
          <w:bCs w:val="0"/>
          <w:color w:val="auto"/>
          <w:kern w:val="2"/>
          <w:sz w:val="32"/>
          <w:szCs w:val="32"/>
          <w:highlight w:val="none"/>
          <w:lang w:val="en-US" w:eastAsia="zh-CN" w:bidi="ar-SA"/>
        </w:rPr>
        <w:t>1435.35万</w:t>
      </w:r>
      <w:r>
        <w:rPr>
          <w:rFonts w:hint="default" w:ascii="Times New Roman" w:hAnsi="Times New Roman" w:eastAsia="方正仿宋简体" w:cs="Times New Roman"/>
          <w:b/>
          <w:bCs w:val="0"/>
          <w:kern w:val="2"/>
          <w:sz w:val="32"/>
          <w:szCs w:val="32"/>
          <w:highlight w:val="none"/>
          <w:lang w:val="en-US" w:eastAsia="zh-CN" w:bidi="ar-SA"/>
        </w:rPr>
        <w:t>元，其中：基本支出929.40万元、占64.75%，项目支出505.95万元、占35.25%。</w:t>
      </w:r>
    </w:p>
    <w:p>
      <w:pPr>
        <w:keepNext w:val="0"/>
        <w:keepLines w:val="0"/>
        <w:pageBreakBefore w:val="0"/>
        <w:widowControl w:val="0"/>
        <w:kinsoku/>
        <w:wordWrap/>
        <w:overflowPunct/>
        <w:topLinePunct w:val="0"/>
        <w:autoSpaceDE/>
        <w:autoSpaceDN/>
        <w:bidi w:val="0"/>
        <w:snapToGrid/>
        <w:spacing w:line="578" w:lineRule="exact"/>
        <w:ind w:firstLine="642" w:firstLineChars="200"/>
        <w:textAlignment w:val="auto"/>
        <w:rPr>
          <w:rFonts w:hint="default" w:ascii="Times New Roman" w:hAnsi="Times New Roman" w:eastAsia="方正黑体简体" w:cs="Times New Roman"/>
          <w:b/>
          <w:bCs w:val="0"/>
          <w:sz w:val="32"/>
          <w:szCs w:val="32"/>
          <w:lang w:eastAsia="zh-CN"/>
        </w:rPr>
      </w:pPr>
      <w:r>
        <w:rPr>
          <w:rFonts w:hint="default" w:ascii="Times New Roman" w:hAnsi="Times New Roman" w:eastAsia="方正黑体简体" w:cs="Times New Roman"/>
          <w:b/>
          <w:bCs w:val="0"/>
          <w:sz w:val="32"/>
          <w:szCs w:val="32"/>
          <w:lang w:eastAsia="zh-CN"/>
        </w:rPr>
        <w:t>三、财政拨款收支预算安排情况</w:t>
      </w:r>
    </w:p>
    <w:p>
      <w:pPr>
        <w:keepNext w:val="0"/>
        <w:keepLines w:val="0"/>
        <w:pageBreakBefore w:val="0"/>
        <w:widowControl w:val="0"/>
        <w:kinsoku/>
        <w:wordWrap/>
        <w:overflowPunct/>
        <w:topLinePunct w:val="0"/>
        <w:autoSpaceDE/>
        <w:autoSpaceDN/>
        <w:bidi w:val="0"/>
        <w:adjustRightInd/>
        <w:snapToGrid/>
        <w:spacing w:line="578" w:lineRule="exact"/>
        <w:ind w:firstLine="642" w:firstLineChars="200"/>
        <w:jc w:val="left"/>
        <w:textAlignment w:val="auto"/>
        <w:rPr>
          <w:rFonts w:hint="default" w:ascii="Times New Roman" w:hAnsi="Times New Roman" w:eastAsia="方正仿宋简体" w:cs="Times New Roman"/>
          <w:b/>
          <w:bCs w:val="0"/>
          <w:kern w:val="2"/>
          <w:sz w:val="32"/>
          <w:szCs w:val="32"/>
          <w:highlight w:val="none"/>
          <w:lang w:val="en-US" w:eastAsia="zh-CN" w:bidi="ar-SA"/>
        </w:rPr>
      </w:pPr>
      <w:r>
        <w:rPr>
          <w:rFonts w:hint="default" w:ascii="Times New Roman" w:hAnsi="Times New Roman" w:eastAsia="方正仿宋简体" w:cs="Times New Roman"/>
          <w:b/>
          <w:bCs w:val="0"/>
          <w:kern w:val="2"/>
          <w:sz w:val="32"/>
          <w:szCs w:val="32"/>
          <w:highlight w:val="none"/>
          <w:lang w:val="en" w:eastAsia="zh-CN" w:bidi="ar-SA"/>
        </w:rPr>
        <w:t>中国共产党泸县委员会组织部</w:t>
      </w:r>
      <w:r>
        <w:rPr>
          <w:rFonts w:hint="default" w:ascii="Times New Roman" w:hAnsi="Times New Roman" w:eastAsia="方正仿宋简体" w:cs="Times New Roman"/>
          <w:b/>
          <w:bCs w:val="0"/>
          <w:kern w:val="2"/>
          <w:sz w:val="32"/>
          <w:szCs w:val="32"/>
          <w:highlight w:val="none"/>
          <w:lang w:val="en-US" w:eastAsia="zh-CN" w:bidi="ar-SA"/>
        </w:rPr>
        <w:t>2026年财政拨款收支预算总数1429万元，较2025年收支预算总数增加40.89万元，同口径增长2.95%，增加原因主要为人员经费增加。</w:t>
      </w:r>
    </w:p>
    <w:p>
      <w:pPr>
        <w:keepNext w:val="0"/>
        <w:keepLines w:val="0"/>
        <w:pageBreakBefore w:val="0"/>
        <w:widowControl w:val="0"/>
        <w:kinsoku/>
        <w:wordWrap/>
        <w:overflowPunct/>
        <w:topLinePunct w:val="0"/>
        <w:autoSpaceDE/>
        <w:autoSpaceDN/>
        <w:bidi w:val="0"/>
        <w:adjustRightInd/>
        <w:snapToGrid/>
        <w:spacing w:line="578" w:lineRule="exact"/>
        <w:ind w:firstLine="642" w:firstLineChars="200"/>
        <w:jc w:val="left"/>
        <w:textAlignment w:val="auto"/>
        <w:rPr>
          <w:rFonts w:hint="default" w:ascii="Times New Roman" w:hAnsi="Times New Roman" w:eastAsia="仿宋_GB2312" w:cs="Times New Roman"/>
          <w:b/>
          <w:bCs w:val="0"/>
          <w:kern w:val="2"/>
          <w:sz w:val="32"/>
          <w:szCs w:val="32"/>
          <w:highlight w:val="none"/>
          <w:lang w:val="en-US" w:eastAsia="zh-CN" w:bidi="ar-SA"/>
        </w:rPr>
      </w:pPr>
      <w:r>
        <w:rPr>
          <w:rFonts w:hint="default" w:ascii="Times New Roman" w:hAnsi="Times New Roman" w:eastAsia="方正仿宋简体" w:cs="Times New Roman"/>
          <w:b/>
          <w:bCs w:val="0"/>
          <w:kern w:val="2"/>
          <w:sz w:val="32"/>
          <w:szCs w:val="32"/>
          <w:highlight w:val="none"/>
          <w:lang w:val="en-US" w:eastAsia="zh-CN" w:bidi="ar-SA"/>
        </w:rPr>
        <w:t>收入包括：当年一般公共预算拨款收入1429万元；支出包括：一般公共服务支出1249.7万元、社会保障和就业支出80.05万元、卫生健康支出29.04万元、住房保障支出70.22万元。</w:t>
      </w:r>
    </w:p>
    <w:p>
      <w:pPr>
        <w:keepNext w:val="0"/>
        <w:keepLines w:val="0"/>
        <w:pageBreakBefore w:val="0"/>
        <w:widowControl w:val="0"/>
        <w:kinsoku/>
        <w:wordWrap/>
        <w:overflowPunct/>
        <w:topLinePunct w:val="0"/>
        <w:autoSpaceDE/>
        <w:autoSpaceDN/>
        <w:bidi w:val="0"/>
        <w:snapToGrid/>
        <w:spacing w:line="578" w:lineRule="exact"/>
        <w:ind w:firstLine="642" w:firstLineChars="200"/>
        <w:textAlignment w:val="auto"/>
        <w:rPr>
          <w:rFonts w:hint="default" w:ascii="Times New Roman" w:hAnsi="Times New Roman" w:eastAsia="方正黑体简体" w:cs="Times New Roman"/>
          <w:b/>
          <w:bCs w:val="0"/>
          <w:sz w:val="32"/>
          <w:szCs w:val="32"/>
          <w:lang w:val="en-US" w:eastAsia="zh-CN"/>
        </w:rPr>
      </w:pPr>
      <w:r>
        <w:rPr>
          <w:rFonts w:hint="default" w:ascii="Times New Roman" w:hAnsi="Times New Roman" w:eastAsia="方正黑体简体" w:cs="Times New Roman"/>
          <w:b/>
          <w:bCs w:val="0"/>
          <w:sz w:val="32"/>
          <w:szCs w:val="32"/>
          <w:lang w:val="en-US" w:eastAsia="zh-CN"/>
        </w:rPr>
        <w:t>四、一般公共预算当年拨款情况说明</w:t>
      </w:r>
    </w:p>
    <w:p>
      <w:pPr>
        <w:pStyle w:val="4"/>
        <w:keepNext w:val="0"/>
        <w:keepLines w:val="0"/>
        <w:pageBreakBefore w:val="0"/>
        <w:widowControl w:val="0"/>
        <w:kinsoku/>
        <w:wordWrap/>
        <w:overflowPunct/>
        <w:topLinePunct w:val="0"/>
        <w:autoSpaceDE/>
        <w:autoSpaceDN/>
        <w:bidi w:val="0"/>
        <w:adjustRightInd/>
        <w:snapToGrid/>
        <w:ind w:firstLine="642" w:firstLineChars="200"/>
        <w:textAlignment w:val="auto"/>
        <w:rPr>
          <w:rFonts w:hint="default" w:ascii="Times New Roman" w:hAnsi="Times New Roman" w:eastAsia="方正楷体简体" w:cs="Times New Roman"/>
          <w:b/>
          <w:bCs w:val="0"/>
          <w:spacing w:val="0"/>
          <w:kern w:val="2"/>
          <w:sz w:val="32"/>
          <w:szCs w:val="22"/>
          <w:lang w:val="en-US" w:eastAsia="zh-CN" w:bidi="ar-SA"/>
        </w:rPr>
      </w:pPr>
      <w:r>
        <w:rPr>
          <w:rFonts w:hint="default" w:ascii="Times New Roman" w:hAnsi="Times New Roman" w:eastAsia="方正楷体简体" w:cs="Times New Roman"/>
          <w:b/>
          <w:bCs w:val="0"/>
          <w:spacing w:val="0"/>
          <w:kern w:val="2"/>
          <w:sz w:val="32"/>
          <w:szCs w:val="22"/>
          <w:lang w:val="en-US" w:eastAsia="zh-CN" w:bidi="ar-SA"/>
        </w:rPr>
        <w:t>（一）一般公共预算当年拨款总体情况</w:t>
      </w:r>
    </w:p>
    <w:p>
      <w:pPr>
        <w:keepNext w:val="0"/>
        <w:keepLines w:val="0"/>
        <w:pageBreakBefore w:val="0"/>
        <w:widowControl w:val="0"/>
        <w:kinsoku/>
        <w:wordWrap/>
        <w:overflowPunct/>
        <w:topLinePunct w:val="0"/>
        <w:autoSpaceDE/>
        <w:autoSpaceDN/>
        <w:bidi w:val="0"/>
        <w:adjustRightInd/>
        <w:snapToGrid/>
        <w:spacing w:line="578" w:lineRule="exact"/>
        <w:ind w:firstLine="642" w:firstLineChars="200"/>
        <w:jc w:val="left"/>
        <w:textAlignment w:val="auto"/>
        <w:rPr>
          <w:rFonts w:hint="default" w:ascii="Times New Roman" w:hAnsi="Times New Roman" w:eastAsia="方正仿宋简体" w:cs="Times New Roman"/>
          <w:b/>
          <w:bCs w:val="0"/>
          <w:kern w:val="2"/>
          <w:sz w:val="32"/>
          <w:szCs w:val="32"/>
          <w:highlight w:val="none"/>
          <w:lang w:val="en-US" w:eastAsia="zh-CN" w:bidi="ar-SA"/>
        </w:rPr>
      </w:pPr>
      <w:r>
        <w:rPr>
          <w:rFonts w:hint="default" w:ascii="Times New Roman" w:hAnsi="Times New Roman" w:eastAsia="方正仿宋简体" w:cs="Times New Roman"/>
          <w:b/>
          <w:bCs w:val="0"/>
          <w:kern w:val="2"/>
          <w:sz w:val="32"/>
          <w:szCs w:val="32"/>
          <w:highlight w:val="none"/>
          <w:lang w:val="en" w:eastAsia="zh-CN" w:bidi="ar-SA"/>
        </w:rPr>
        <w:t>中国共产党泸县委员会组织部</w:t>
      </w:r>
      <w:r>
        <w:rPr>
          <w:rFonts w:hint="default" w:ascii="Times New Roman" w:hAnsi="Times New Roman" w:eastAsia="方正仿宋简体" w:cs="Times New Roman"/>
          <w:b/>
          <w:bCs w:val="0"/>
          <w:kern w:val="2"/>
          <w:sz w:val="32"/>
          <w:szCs w:val="32"/>
          <w:highlight w:val="none"/>
          <w:lang w:val="en-US" w:eastAsia="zh-CN" w:bidi="ar-SA"/>
        </w:rPr>
        <w:t>2026年财政拨款收支预算总数1429万元，较2025年收支预算总数增加40.89万元，同口径增长2.95%，增加原因主要为人员经费增加。</w:t>
      </w:r>
    </w:p>
    <w:p>
      <w:pPr>
        <w:keepNext w:val="0"/>
        <w:keepLines w:val="0"/>
        <w:pageBreakBefore w:val="0"/>
        <w:widowControl w:val="0"/>
        <w:kinsoku/>
        <w:wordWrap/>
        <w:overflowPunct/>
        <w:topLinePunct w:val="0"/>
        <w:autoSpaceDE/>
        <w:autoSpaceDN/>
        <w:bidi w:val="0"/>
        <w:adjustRightInd/>
        <w:snapToGrid/>
        <w:spacing w:line="578" w:lineRule="exact"/>
        <w:ind w:firstLine="642" w:firstLineChars="200"/>
        <w:textAlignment w:val="auto"/>
        <w:rPr>
          <w:rFonts w:hint="default" w:ascii="Times New Roman" w:hAnsi="Times New Roman" w:eastAsia="仿宋_GB2312" w:cs="Times New Roman"/>
          <w:b/>
          <w:bCs w:val="0"/>
          <w:kern w:val="2"/>
          <w:sz w:val="32"/>
          <w:szCs w:val="32"/>
          <w:highlight w:val="none"/>
          <w:lang w:val="en-US" w:eastAsia="zh-CN" w:bidi="ar-SA"/>
        </w:rPr>
      </w:pPr>
      <w:r>
        <w:rPr>
          <w:rFonts w:hint="default" w:ascii="Times New Roman" w:hAnsi="Times New Roman" w:eastAsia="方正楷体简体" w:cs="Times New Roman"/>
          <w:b/>
          <w:bCs w:val="0"/>
          <w:spacing w:val="0"/>
          <w:kern w:val="2"/>
          <w:sz w:val="32"/>
          <w:szCs w:val="22"/>
          <w:lang w:val="en-US" w:eastAsia="zh-CN" w:bidi="ar-SA"/>
        </w:rPr>
        <w:t>（二）一般公共预算当年拨款结构情况</w:t>
      </w:r>
    </w:p>
    <w:p>
      <w:pPr>
        <w:keepNext w:val="0"/>
        <w:keepLines w:val="0"/>
        <w:pageBreakBefore w:val="0"/>
        <w:widowControl w:val="0"/>
        <w:kinsoku/>
        <w:wordWrap/>
        <w:overflowPunct/>
        <w:topLinePunct w:val="0"/>
        <w:autoSpaceDE/>
        <w:autoSpaceDN/>
        <w:bidi w:val="0"/>
        <w:adjustRightInd/>
        <w:snapToGrid/>
        <w:spacing w:line="578" w:lineRule="exact"/>
        <w:ind w:firstLine="642" w:firstLineChars="200"/>
        <w:jc w:val="left"/>
        <w:textAlignment w:val="auto"/>
        <w:rPr>
          <w:rFonts w:hint="default" w:ascii="Times New Roman" w:hAnsi="Times New Roman" w:eastAsia="仿宋_GB2312" w:cs="Times New Roman"/>
          <w:b/>
          <w:bCs w:val="0"/>
          <w:kern w:val="2"/>
          <w:sz w:val="32"/>
          <w:szCs w:val="32"/>
          <w:highlight w:val="none"/>
          <w:lang w:val="en-US" w:eastAsia="zh-CN" w:bidi="ar-SA"/>
        </w:rPr>
      </w:pPr>
      <w:r>
        <w:rPr>
          <w:rFonts w:hint="default" w:ascii="Times New Roman" w:hAnsi="Times New Roman" w:eastAsia="方正仿宋简体" w:cs="Times New Roman"/>
          <w:b/>
          <w:bCs w:val="0"/>
          <w:kern w:val="2"/>
          <w:sz w:val="32"/>
          <w:szCs w:val="32"/>
          <w:highlight w:val="none"/>
          <w:lang w:val="en-US" w:eastAsia="zh-CN" w:bidi="ar-SA"/>
        </w:rPr>
        <w:t>当年一般公共预算拨款收入1429万元；支出包括：一般公共服务支出1249.7万元、社会保障和就业支出80.05万元、卫生健康支出29.04万元、住房保障支出70.22万元。</w:t>
      </w:r>
    </w:p>
    <w:p>
      <w:pPr>
        <w:keepNext w:val="0"/>
        <w:keepLines w:val="0"/>
        <w:pageBreakBefore w:val="0"/>
        <w:widowControl w:val="0"/>
        <w:kinsoku/>
        <w:wordWrap/>
        <w:overflowPunct/>
        <w:topLinePunct w:val="0"/>
        <w:autoSpaceDE/>
        <w:autoSpaceDN/>
        <w:bidi w:val="0"/>
        <w:adjustRightInd/>
        <w:snapToGrid/>
        <w:spacing w:line="578" w:lineRule="exact"/>
        <w:ind w:firstLine="642" w:firstLineChars="200"/>
        <w:textAlignment w:val="auto"/>
        <w:rPr>
          <w:rFonts w:hint="default" w:ascii="Times New Roman" w:hAnsi="Times New Roman" w:eastAsia="仿宋_GB2312" w:cs="Times New Roman"/>
          <w:b/>
          <w:bCs w:val="0"/>
          <w:kern w:val="2"/>
          <w:sz w:val="32"/>
          <w:szCs w:val="32"/>
          <w:highlight w:val="none"/>
          <w:lang w:val="en-US" w:eastAsia="zh-CN" w:bidi="ar-SA"/>
        </w:rPr>
      </w:pPr>
      <w:r>
        <w:rPr>
          <w:rFonts w:hint="default" w:ascii="Times New Roman" w:hAnsi="Times New Roman" w:eastAsia="方正楷体简体" w:cs="Times New Roman"/>
          <w:b/>
          <w:bCs w:val="0"/>
          <w:spacing w:val="0"/>
          <w:kern w:val="2"/>
          <w:sz w:val="32"/>
          <w:szCs w:val="22"/>
          <w:lang w:val="en-US" w:eastAsia="zh-CN" w:bidi="ar-SA"/>
        </w:rPr>
        <w:t>（三）一般公共预算当年拨款具体情况</w:t>
      </w:r>
    </w:p>
    <w:p>
      <w:pPr>
        <w:keepNext w:val="0"/>
        <w:keepLines w:val="0"/>
        <w:pageBreakBefore w:val="0"/>
        <w:widowControl w:val="0"/>
        <w:kinsoku/>
        <w:wordWrap/>
        <w:overflowPunct/>
        <w:topLinePunct w:val="0"/>
        <w:autoSpaceDE/>
        <w:autoSpaceDN/>
        <w:bidi w:val="0"/>
        <w:adjustRightInd/>
        <w:snapToGrid/>
        <w:spacing w:line="578" w:lineRule="exact"/>
        <w:ind w:firstLine="642" w:firstLineChars="200"/>
        <w:textAlignment w:val="auto"/>
        <w:rPr>
          <w:rFonts w:hint="default" w:ascii="Times New Roman" w:hAnsi="Times New Roman" w:eastAsia="方正仿宋简体" w:cs="Times New Roman"/>
          <w:b/>
          <w:bCs w:val="0"/>
          <w:kern w:val="2"/>
          <w:sz w:val="32"/>
          <w:szCs w:val="32"/>
          <w:highlight w:val="none"/>
          <w:lang w:val="en-US" w:eastAsia="zh-CN" w:bidi="ar-SA"/>
        </w:rPr>
      </w:pPr>
      <w:r>
        <w:rPr>
          <w:rFonts w:hint="default" w:ascii="Times New Roman" w:hAnsi="Times New Roman" w:eastAsia="方正仿宋简体" w:cs="Times New Roman"/>
          <w:b/>
          <w:bCs w:val="0"/>
          <w:kern w:val="2"/>
          <w:sz w:val="32"/>
          <w:szCs w:val="32"/>
          <w:highlight w:val="none"/>
          <w:lang w:val="en-US" w:eastAsia="zh-CN" w:bidi="ar-SA"/>
        </w:rPr>
        <w:t>1.一般公共服务支出（类）组织事务（款）行政运行（项）2026年预算数为507.83万元，主要用于：组织部在编职工人员经费。</w:t>
      </w:r>
    </w:p>
    <w:p>
      <w:pPr>
        <w:pStyle w:val="4"/>
        <w:ind w:firstLine="634" w:firstLineChars="200"/>
        <w:rPr>
          <w:rFonts w:hint="default" w:ascii="Times New Roman" w:hAnsi="Times New Roman" w:eastAsia="方正仿宋简体" w:cs="Times New Roman"/>
          <w:b/>
          <w:bCs w:val="0"/>
          <w:kern w:val="2"/>
          <w:sz w:val="32"/>
          <w:szCs w:val="32"/>
          <w:highlight w:val="none"/>
          <w:lang w:val="en-US" w:eastAsia="zh-CN" w:bidi="ar-SA"/>
        </w:rPr>
      </w:pPr>
      <w:r>
        <w:rPr>
          <w:rFonts w:hint="default" w:ascii="Times New Roman" w:hAnsi="Times New Roman" w:cs="Times New Roman"/>
          <w:b/>
          <w:bCs w:val="0"/>
          <w:lang w:val="en-US" w:eastAsia="zh-CN"/>
        </w:rPr>
        <w:t>2.</w:t>
      </w:r>
      <w:r>
        <w:rPr>
          <w:rFonts w:hint="default" w:ascii="Times New Roman" w:hAnsi="Times New Roman" w:eastAsia="方正仿宋简体" w:cs="Times New Roman"/>
          <w:b/>
          <w:bCs w:val="0"/>
          <w:kern w:val="2"/>
          <w:sz w:val="32"/>
          <w:szCs w:val="32"/>
          <w:highlight w:val="none"/>
          <w:lang w:val="en-US" w:eastAsia="zh-CN" w:bidi="ar-SA"/>
        </w:rPr>
        <w:t>一般公共服务支出（类）组织事务（款）事业运行（项）2026年预算数为242.28万元，主要用于：事业人员费用等。</w:t>
      </w:r>
    </w:p>
    <w:p>
      <w:pPr>
        <w:keepNext w:val="0"/>
        <w:keepLines w:val="0"/>
        <w:pageBreakBefore w:val="0"/>
        <w:widowControl w:val="0"/>
        <w:kinsoku/>
        <w:wordWrap/>
        <w:overflowPunct/>
        <w:topLinePunct w:val="0"/>
        <w:autoSpaceDE/>
        <w:autoSpaceDN/>
        <w:bidi w:val="0"/>
        <w:adjustRightInd/>
        <w:snapToGrid/>
        <w:spacing w:line="578" w:lineRule="exact"/>
        <w:ind w:firstLine="642" w:firstLineChars="200"/>
        <w:textAlignment w:val="auto"/>
        <w:rPr>
          <w:rFonts w:hint="default" w:ascii="Times New Roman" w:hAnsi="Times New Roman" w:eastAsia="方正仿宋简体" w:cs="Times New Roman"/>
          <w:b/>
          <w:bCs w:val="0"/>
          <w:kern w:val="2"/>
          <w:sz w:val="32"/>
          <w:szCs w:val="32"/>
          <w:highlight w:val="none"/>
          <w:lang w:val="en-US" w:eastAsia="zh-CN" w:bidi="ar-SA"/>
        </w:rPr>
      </w:pPr>
      <w:r>
        <w:rPr>
          <w:rFonts w:hint="default" w:ascii="Times New Roman" w:hAnsi="Times New Roman" w:eastAsia="方正仿宋简体" w:cs="Times New Roman"/>
          <w:b/>
          <w:bCs w:val="0"/>
          <w:kern w:val="2"/>
          <w:sz w:val="32"/>
          <w:szCs w:val="32"/>
          <w:highlight w:val="none"/>
          <w:lang w:val="en-US" w:eastAsia="zh-CN" w:bidi="ar-SA"/>
        </w:rPr>
        <w:t>3. 一般公共服务支出（类）组织事务（款）一般行政管理事务（项）2026年预算数为499.59万元，主要用于：日常办公费用、项目支出等。</w:t>
      </w:r>
    </w:p>
    <w:p>
      <w:pPr>
        <w:keepNext w:val="0"/>
        <w:keepLines w:val="0"/>
        <w:pageBreakBefore w:val="0"/>
        <w:widowControl w:val="0"/>
        <w:kinsoku/>
        <w:wordWrap/>
        <w:overflowPunct/>
        <w:topLinePunct w:val="0"/>
        <w:autoSpaceDE/>
        <w:autoSpaceDN/>
        <w:bidi w:val="0"/>
        <w:adjustRightInd/>
        <w:snapToGrid/>
        <w:spacing w:line="578" w:lineRule="exact"/>
        <w:ind w:firstLine="642" w:firstLineChars="200"/>
        <w:textAlignment w:val="auto"/>
        <w:rPr>
          <w:rFonts w:hint="default" w:ascii="Times New Roman" w:hAnsi="Times New Roman" w:eastAsia="方正仿宋简体" w:cs="Times New Roman"/>
          <w:b/>
          <w:bCs w:val="0"/>
          <w:kern w:val="2"/>
          <w:sz w:val="32"/>
          <w:szCs w:val="32"/>
          <w:highlight w:val="none"/>
          <w:lang w:val="en-US" w:eastAsia="zh-CN" w:bidi="ar-SA"/>
        </w:rPr>
      </w:pPr>
      <w:r>
        <w:rPr>
          <w:rFonts w:hint="default" w:ascii="Times New Roman" w:hAnsi="Times New Roman" w:eastAsia="方正仿宋简体" w:cs="Times New Roman"/>
          <w:b/>
          <w:bCs w:val="0"/>
          <w:kern w:val="2"/>
          <w:sz w:val="32"/>
          <w:szCs w:val="32"/>
          <w:highlight w:val="none"/>
          <w:lang w:val="en-US" w:eastAsia="zh-CN" w:bidi="ar-SA"/>
        </w:rPr>
        <w:t>4.社会保障和就业支出（类）行政事业单位养老支出（款）机关事业单位基本养老保险缴费支出（项）2026年预算数为80.05万元，主要用于：职工养老保险缴费。</w:t>
      </w:r>
    </w:p>
    <w:p>
      <w:pPr>
        <w:keepNext w:val="0"/>
        <w:keepLines w:val="0"/>
        <w:pageBreakBefore w:val="0"/>
        <w:widowControl w:val="0"/>
        <w:kinsoku/>
        <w:wordWrap/>
        <w:overflowPunct/>
        <w:topLinePunct w:val="0"/>
        <w:autoSpaceDE/>
        <w:autoSpaceDN/>
        <w:bidi w:val="0"/>
        <w:adjustRightInd/>
        <w:snapToGrid/>
        <w:spacing w:line="578" w:lineRule="exact"/>
        <w:ind w:firstLine="642" w:firstLineChars="200"/>
        <w:textAlignment w:val="auto"/>
        <w:rPr>
          <w:rFonts w:hint="default" w:ascii="Times New Roman" w:hAnsi="Times New Roman" w:eastAsia="方正仿宋简体" w:cs="Times New Roman"/>
          <w:b/>
          <w:bCs w:val="0"/>
          <w:kern w:val="2"/>
          <w:sz w:val="32"/>
          <w:szCs w:val="32"/>
          <w:highlight w:val="none"/>
          <w:lang w:val="en-US" w:eastAsia="zh-CN" w:bidi="ar-SA"/>
        </w:rPr>
      </w:pPr>
      <w:r>
        <w:rPr>
          <w:rFonts w:hint="default" w:ascii="Times New Roman" w:hAnsi="Times New Roman" w:eastAsia="方正仿宋简体" w:cs="Times New Roman"/>
          <w:b/>
          <w:bCs w:val="0"/>
          <w:kern w:val="2"/>
          <w:sz w:val="32"/>
          <w:szCs w:val="32"/>
          <w:highlight w:val="none"/>
          <w:lang w:val="en-US" w:eastAsia="zh-CN" w:bidi="ar-SA"/>
        </w:rPr>
        <w:t>5.卫生健康支出（类）行政事业单位医疗（款）行政单位医疗（项）2026年预算数为12.03万元，主要用于：职工医疗保险缴费。</w:t>
      </w:r>
    </w:p>
    <w:p>
      <w:pPr>
        <w:keepNext w:val="0"/>
        <w:keepLines w:val="0"/>
        <w:pageBreakBefore w:val="0"/>
        <w:widowControl w:val="0"/>
        <w:kinsoku/>
        <w:wordWrap/>
        <w:overflowPunct/>
        <w:topLinePunct w:val="0"/>
        <w:autoSpaceDE/>
        <w:autoSpaceDN/>
        <w:bidi w:val="0"/>
        <w:adjustRightInd/>
        <w:snapToGrid/>
        <w:spacing w:line="578" w:lineRule="exact"/>
        <w:ind w:firstLine="642" w:firstLineChars="200"/>
        <w:textAlignment w:val="auto"/>
        <w:rPr>
          <w:rFonts w:hint="default" w:ascii="Times New Roman" w:hAnsi="Times New Roman" w:eastAsia="方正仿宋简体" w:cs="Times New Roman"/>
          <w:b/>
          <w:bCs w:val="0"/>
          <w:kern w:val="2"/>
          <w:sz w:val="32"/>
          <w:szCs w:val="32"/>
          <w:highlight w:val="none"/>
          <w:lang w:val="en-US" w:eastAsia="zh-CN" w:bidi="ar-SA"/>
        </w:rPr>
      </w:pPr>
      <w:r>
        <w:rPr>
          <w:rFonts w:hint="default" w:ascii="Times New Roman" w:hAnsi="Times New Roman" w:eastAsia="方正仿宋简体" w:cs="Times New Roman"/>
          <w:b/>
          <w:bCs w:val="0"/>
          <w:kern w:val="2"/>
          <w:sz w:val="32"/>
          <w:szCs w:val="32"/>
          <w:highlight w:val="none"/>
          <w:lang w:val="en-US" w:eastAsia="zh-CN" w:bidi="ar-SA"/>
        </w:rPr>
        <w:t>6.卫生健康支出（类）行政事业单位医疗（款）事业单位医疗（项）2026年预算数为11.36万元，主要用于：职工医疗保险缴费。</w:t>
      </w:r>
    </w:p>
    <w:p>
      <w:pPr>
        <w:keepNext w:val="0"/>
        <w:keepLines w:val="0"/>
        <w:pageBreakBefore w:val="0"/>
        <w:widowControl w:val="0"/>
        <w:kinsoku/>
        <w:wordWrap/>
        <w:overflowPunct/>
        <w:topLinePunct w:val="0"/>
        <w:autoSpaceDE/>
        <w:autoSpaceDN/>
        <w:bidi w:val="0"/>
        <w:adjustRightInd/>
        <w:snapToGrid/>
        <w:spacing w:line="578" w:lineRule="exact"/>
        <w:ind w:firstLine="642" w:firstLineChars="200"/>
        <w:textAlignment w:val="auto"/>
        <w:rPr>
          <w:rFonts w:hint="default" w:ascii="Times New Roman" w:hAnsi="Times New Roman" w:cs="Times New Roman"/>
          <w:b/>
          <w:bCs w:val="0"/>
          <w:lang w:val="en-US" w:eastAsia="zh-CN"/>
        </w:rPr>
      </w:pPr>
      <w:r>
        <w:rPr>
          <w:rFonts w:hint="default" w:ascii="Times New Roman" w:hAnsi="Times New Roman" w:eastAsia="方正仿宋简体" w:cs="Times New Roman"/>
          <w:b/>
          <w:bCs w:val="0"/>
          <w:kern w:val="2"/>
          <w:sz w:val="32"/>
          <w:szCs w:val="32"/>
          <w:highlight w:val="none"/>
          <w:lang w:val="en-US" w:eastAsia="zh-CN" w:bidi="ar-SA"/>
        </w:rPr>
        <w:t>7.卫生健康支出（类）行政事业单位医疗（款）公务员医疗补助（项）2026年预算数为5.64万元，主要用于：职工医疗保险缴费。</w:t>
      </w:r>
    </w:p>
    <w:p>
      <w:pPr>
        <w:keepNext w:val="0"/>
        <w:keepLines w:val="0"/>
        <w:pageBreakBefore w:val="0"/>
        <w:widowControl w:val="0"/>
        <w:kinsoku/>
        <w:wordWrap/>
        <w:overflowPunct/>
        <w:topLinePunct w:val="0"/>
        <w:autoSpaceDE/>
        <w:autoSpaceDN/>
        <w:bidi w:val="0"/>
        <w:adjustRightInd/>
        <w:snapToGrid/>
        <w:spacing w:line="578" w:lineRule="exact"/>
        <w:ind w:firstLine="642" w:firstLineChars="200"/>
        <w:textAlignment w:val="auto"/>
        <w:rPr>
          <w:rFonts w:hint="default" w:ascii="Times New Roman" w:hAnsi="Times New Roman" w:eastAsia="方正仿宋简体" w:cs="Times New Roman"/>
          <w:b/>
          <w:bCs w:val="0"/>
          <w:kern w:val="2"/>
          <w:sz w:val="32"/>
          <w:szCs w:val="32"/>
          <w:highlight w:val="none"/>
          <w:lang w:val="en-US" w:eastAsia="zh-CN" w:bidi="ar-SA"/>
        </w:rPr>
      </w:pPr>
      <w:r>
        <w:rPr>
          <w:rFonts w:hint="default" w:ascii="Times New Roman" w:hAnsi="Times New Roman" w:eastAsia="方正仿宋简体" w:cs="Times New Roman"/>
          <w:b/>
          <w:bCs w:val="0"/>
          <w:kern w:val="2"/>
          <w:sz w:val="32"/>
          <w:szCs w:val="32"/>
          <w:highlight w:val="none"/>
          <w:lang w:val="en-US" w:eastAsia="zh-CN" w:bidi="ar-SA"/>
        </w:rPr>
        <w:t>8.住房保障支出（类）住房改革支出（款）住房公积金（项）2026年预算数为70.22万元，主要用于：职工住房公积金缴纳。</w:t>
      </w:r>
    </w:p>
    <w:p>
      <w:pPr>
        <w:keepNext w:val="0"/>
        <w:keepLines w:val="0"/>
        <w:pageBreakBefore w:val="0"/>
        <w:widowControl w:val="0"/>
        <w:kinsoku/>
        <w:wordWrap/>
        <w:overflowPunct/>
        <w:topLinePunct w:val="0"/>
        <w:autoSpaceDE/>
        <w:autoSpaceDN/>
        <w:bidi w:val="0"/>
        <w:snapToGrid/>
        <w:spacing w:line="578" w:lineRule="exact"/>
        <w:ind w:firstLine="642" w:firstLineChars="200"/>
        <w:textAlignment w:val="auto"/>
        <w:rPr>
          <w:rFonts w:hint="default" w:ascii="Times New Roman" w:hAnsi="Times New Roman" w:eastAsia="黑体" w:cs="Times New Roman"/>
          <w:b/>
          <w:bCs w:val="0"/>
          <w:sz w:val="32"/>
          <w:szCs w:val="32"/>
          <w:lang w:val="en-US" w:eastAsia="zh-CN"/>
        </w:rPr>
      </w:pPr>
      <w:r>
        <w:rPr>
          <w:rFonts w:hint="default" w:ascii="Times New Roman" w:hAnsi="Times New Roman" w:eastAsia="方正楷体简体" w:cs="Times New Roman"/>
          <w:b/>
          <w:bCs w:val="0"/>
          <w:spacing w:val="0"/>
          <w:kern w:val="2"/>
          <w:sz w:val="32"/>
          <w:szCs w:val="22"/>
          <w:lang w:val="en-US" w:eastAsia="zh-CN" w:bidi="ar-SA"/>
        </w:rPr>
        <w:t>（四）一般公共预算基本支出情况说明</w:t>
      </w:r>
    </w:p>
    <w:p>
      <w:pPr>
        <w:keepNext w:val="0"/>
        <w:keepLines w:val="0"/>
        <w:pageBreakBefore w:val="0"/>
        <w:widowControl w:val="0"/>
        <w:kinsoku/>
        <w:wordWrap/>
        <w:overflowPunct/>
        <w:topLinePunct w:val="0"/>
        <w:autoSpaceDE/>
        <w:autoSpaceDN/>
        <w:bidi w:val="0"/>
        <w:adjustRightInd/>
        <w:snapToGrid/>
        <w:spacing w:line="578" w:lineRule="exact"/>
        <w:ind w:firstLine="642" w:firstLineChars="200"/>
        <w:textAlignment w:val="auto"/>
        <w:rPr>
          <w:rFonts w:hint="default" w:ascii="Times New Roman" w:hAnsi="Times New Roman" w:eastAsia="方正仿宋简体" w:cs="Times New Roman"/>
          <w:b/>
          <w:bCs w:val="0"/>
          <w:kern w:val="2"/>
          <w:sz w:val="32"/>
          <w:szCs w:val="32"/>
          <w:highlight w:val="none"/>
          <w:lang w:val="en-US" w:eastAsia="zh-CN" w:bidi="ar-SA"/>
        </w:rPr>
      </w:pPr>
      <w:r>
        <w:rPr>
          <w:rFonts w:hint="default" w:ascii="Times New Roman" w:hAnsi="Times New Roman" w:eastAsia="方正仿宋简体" w:cs="Times New Roman"/>
          <w:b/>
          <w:bCs w:val="0"/>
          <w:kern w:val="2"/>
          <w:sz w:val="32"/>
          <w:szCs w:val="32"/>
          <w:highlight w:val="none"/>
          <w:lang w:val="en" w:eastAsia="zh-CN" w:bidi="ar-SA"/>
        </w:rPr>
        <w:t>中国共产党泸县委员会组织部</w:t>
      </w:r>
      <w:r>
        <w:rPr>
          <w:rFonts w:hint="default" w:ascii="Times New Roman" w:hAnsi="Times New Roman" w:eastAsia="方正仿宋简体" w:cs="Times New Roman"/>
          <w:b/>
          <w:bCs w:val="0"/>
          <w:kern w:val="2"/>
          <w:sz w:val="32"/>
          <w:szCs w:val="32"/>
          <w:highlight w:val="none"/>
          <w:lang w:val="en-US" w:eastAsia="zh-CN" w:bidi="ar-SA"/>
        </w:rPr>
        <w:t>2026年基本支出预算总额929.41万元。</w:t>
      </w:r>
    </w:p>
    <w:p>
      <w:pPr>
        <w:keepNext w:val="0"/>
        <w:keepLines w:val="0"/>
        <w:pageBreakBefore w:val="0"/>
        <w:widowControl w:val="0"/>
        <w:kinsoku/>
        <w:wordWrap/>
        <w:overflowPunct/>
        <w:topLinePunct w:val="0"/>
        <w:autoSpaceDE/>
        <w:autoSpaceDN/>
        <w:bidi w:val="0"/>
        <w:adjustRightInd/>
        <w:snapToGrid/>
        <w:spacing w:line="578" w:lineRule="exact"/>
        <w:ind w:firstLine="642" w:firstLineChars="200"/>
        <w:textAlignment w:val="auto"/>
        <w:rPr>
          <w:rFonts w:hint="default" w:ascii="Times New Roman" w:hAnsi="Times New Roman" w:eastAsia="方正仿宋简体" w:cs="Times New Roman"/>
          <w:b/>
          <w:bCs w:val="0"/>
          <w:color w:val="auto"/>
          <w:kern w:val="2"/>
          <w:sz w:val="32"/>
          <w:szCs w:val="32"/>
          <w:highlight w:val="none"/>
          <w:lang w:val="en-US" w:eastAsia="zh-CN" w:bidi="ar-SA"/>
        </w:rPr>
      </w:pPr>
      <w:r>
        <w:rPr>
          <w:rFonts w:hint="default" w:ascii="Times New Roman" w:hAnsi="Times New Roman" w:eastAsia="方正仿宋简体" w:cs="Times New Roman"/>
          <w:b/>
          <w:bCs w:val="0"/>
          <w:color w:val="auto"/>
          <w:kern w:val="2"/>
          <w:sz w:val="32"/>
          <w:szCs w:val="32"/>
          <w:highlight w:val="none"/>
          <w:lang w:val="en-US" w:eastAsia="zh-CN" w:bidi="ar-SA"/>
        </w:rPr>
        <w:t>人员支出710.26万元，其中：基本工资184.21万元，津贴补贴62.07万元、绩效工资149.28万元、职工基本医疗保险缴费23.4万元，保险公积金70.22万元等。</w:t>
      </w:r>
    </w:p>
    <w:p>
      <w:pPr>
        <w:keepNext w:val="0"/>
        <w:keepLines w:val="0"/>
        <w:pageBreakBefore w:val="0"/>
        <w:widowControl w:val="0"/>
        <w:kinsoku/>
        <w:wordWrap/>
        <w:overflowPunct/>
        <w:topLinePunct w:val="0"/>
        <w:autoSpaceDE/>
        <w:autoSpaceDN/>
        <w:bidi w:val="0"/>
        <w:adjustRightInd/>
        <w:snapToGrid/>
        <w:spacing w:line="578" w:lineRule="exact"/>
        <w:ind w:firstLine="642" w:firstLineChars="200"/>
        <w:textAlignment w:val="auto"/>
        <w:rPr>
          <w:rFonts w:hint="default" w:ascii="Times New Roman" w:hAnsi="Times New Roman" w:eastAsia="仿宋_GB2312" w:cs="Times New Roman"/>
          <w:b/>
          <w:bCs w:val="0"/>
          <w:color w:val="auto"/>
          <w:kern w:val="2"/>
          <w:sz w:val="32"/>
          <w:szCs w:val="32"/>
          <w:highlight w:val="none"/>
          <w:lang w:val="en-US" w:eastAsia="zh-CN" w:bidi="ar-SA"/>
        </w:rPr>
      </w:pPr>
      <w:r>
        <w:rPr>
          <w:rFonts w:hint="default" w:ascii="Times New Roman" w:hAnsi="Times New Roman" w:eastAsia="方正仿宋简体" w:cs="Times New Roman"/>
          <w:b/>
          <w:bCs w:val="0"/>
          <w:color w:val="auto"/>
          <w:kern w:val="2"/>
          <w:sz w:val="32"/>
          <w:szCs w:val="32"/>
          <w:highlight w:val="none"/>
          <w:lang w:val="en-US" w:eastAsia="zh-CN" w:bidi="ar-SA"/>
        </w:rPr>
        <w:t>日常公用支出219.15万元，其中：办公费83.9万元、差旅费50万元、劳务费20万元，公务接待4万元，公务用车运行维护费4万元等。</w:t>
      </w:r>
    </w:p>
    <w:p>
      <w:pPr>
        <w:keepNext w:val="0"/>
        <w:keepLines w:val="0"/>
        <w:pageBreakBefore w:val="0"/>
        <w:widowControl w:val="0"/>
        <w:kinsoku/>
        <w:wordWrap/>
        <w:overflowPunct/>
        <w:topLinePunct w:val="0"/>
        <w:autoSpaceDE/>
        <w:autoSpaceDN/>
        <w:bidi w:val="0"/>
        <w:snapToGrid/>
        <w:spacing w:line="578" w:lineRule="exact"/>
        <w:ind w:firstLine="642" w:firstLineChars="200"/>
        <w:textAlignment w:val="auto"/>
        <w:rPr>
          <w:rFonts w:hint="default" w:ascii="Times New Roman" w:hAnsi="Times New Roman" w:eastAsia="黑体" w:cs="Times New Roman"/>
          <w:b/>
          <w:bCs w:val="0"/>
          <w:color w:val="auto"/>
          <w:sz w:val="32"/>
          <w:szCs w:val="32"/>
          <w:lang w:val="en-US" w:eastAsia="zh-CN"/>
        </w:rPr>
      </w:pPr>
      <w:r>
        <w:rPr>
          <w:rFonts w:hint="default" w:ascii="Times New Roman" w:hAnsi="Times New Roman" w:eastAsia="方正楷体简体" w:cs="Times New Roman"/>
          <w:b/>
          <w:bCs w:val="0"/>
          <w:color w:val="auto"/>
          <w:spacing w:val="0"/>
          <w:kern w:val="2"/>
          <w:sz w:val="32"/>
          <w:szCs w:val="22"/>
          <w:lang w:val="en-US" w:eastAsia="zh-CN" w:bidi="ar-SA"/>
        </w:rPr>
        <w:t>（五）一般公共预算项目支出情况说明</w:t>
      </w:r>
    </w:p>
    <w:p>
      <w:pPr>
        <w:keepNext w:val="0"/>
        <w:keepLines w:val="0"/>
        <w:pageBreakBefore w:val="0"/>
        <w:widowControl w:val="0"/>
        <w:kinsoku/>
        <w:wordWrap/>
        <w:overflowPunct/>
        <w:topLinePunct w:val="0"/>
        <w:autoSpaceDE/>
        <w:autoSpaceDN/>
        <w:bidi w:val="0"/>
        <w:adjustRightInd/>
        <w:snapToGrid/>
        <w:spacing w:line="578" w:lineRule="exact"/>
        <w:ind w:firstLine="642" w:firstLineChars="200"/>
        <w:textAlignment w:val="auto"/>
        <w:rPr>
          <w:rFonts w:hint="default" w:ascii="Times New Roman" w:hAnsi="Times New Roman" w:eastAsia="方正仿宋简体" w:cs="Times New Roman"/>
          <w:b/>
          <w:bCs w:val="0"/>
          <w:color w:val="auto"/>
          <w:kern w:val="2"/>
          <w:sz w:val="32"/>
          <w:szCs w:val="32"/>
          <w:highlight w:val="none"/>
          <w:lang w:val="en-US" w:eastAsia="zh-CN" w:bidi="ar-SA"/>
        </w:rPr>
      </w:pPr>
      <w:r>
        <w:rPr>
          <w:rFonts w:hint="default" w:ascii="Times New Roman" w:hAnsi="Times New Roman" w:eastAsia="方正仿宋简体" w:cs="Times New Roman"/>
          <w:b/>
          <w:bCs w:val="0"/>
          <w:color w:val="auto"/>
          <w:kern w:val="2"/>
          <w:sz w:val="32"/>
          <w:szCs w:val="32"/>
          <w:highlight w:val="none"/>
          <w:lang w:val="en" w:eastAsia="zh-CN" w:bidi="ar-SA"/>
        </w:rPr>
        <w:t>中国共产党泸县委员会组织部</w:t>
      </w:r>
      <w:r>
        <w:rPr>
          <w:rFonts w:hint="default" w:ascii="Times New Roman" w:hAnsi="Times New Roman" w:eastAsia="方正仿宋简体" w:cs="Times New Roman"/>
          <w:b/>
          <w:bCs w:val="0"/>
          <w:color w:val="auto"/>
          <w:kern w:val="2"/>
          <w:sz w:val="32"/>
          <w:szCs w:val="32"/>
          <w:highlight w:val="none"/>
          <w:lang w:val="en-US" w:eastAsia="zh-CN" w:bidi="ar-SA"/>
        </w:rPr>
        <w:t>2026年项目支出预算总额499.59万元，其中：党员帮扶金25万元、WX工作经费20.2万元、人才经费24.28万元、组织与党建经费12万元、老干部及关工委工作68.11万元、代编全县培训费350万元。</w:t>
      </w:r>
    </w:p>
    <w:p>
      <w:pPr>
        <w:keepNext w:val="0"/>
        <w:keepLines w:val="0"/>
        <w:pageBreakBefore w:val="0"/>
        <w:widowControl w:val="0"/>
        <w:kinsoku/>
        <w:wordWrap/>
        <w:overflowPunct/>
        <w:topLinePunct w:val="0"/>
        <w:autoSpaceDE/>
        <w:autoSpaceDN/>
        <w:bidi w:val="0"/>
        <w:snapToGrid/>
        <w:spacing w:line="578" w:lineRule="exact"/>
        <w:ind w:firstLine="642" w:firstLineChars="200"/>
        <w:textAlignment w:val="auto"/>
        <w:rPr>
          <w:rFonts w:hint="default" w:ascii="Times New Roman" w:hAnsi="Times New Roman" w:eastAsia="方正黑体简体" w:cs="Times New Roman"/>
          <w:b/>
          <w:bCs w:val="0"/>
          <w:sz w:val="32"/>
          <w:szCs w:val="32"/>
          <w:lang w:eastAsia="zh-CN"/>
        </w:rPr>
      </w:pPr>
      <w:r>
        <w:rPr>
          <w:rFonts w:hint="default" w:ascii="Times New Roman" w:hAnsi="Times New Roman" w:eastAsia="方正黑体简体" w:cs="Times New Roman"/>
          <w:b/>
          <w:bCs w:val="0"/>
          <w:sz w:val="32"/>
          <w:szCs w:val="32"/>
          <w:lang w:eastAsia="zh-CN"/>
        </w:rPr>
        <w:t>五、“三公”经费财政拨款预算安排情况</w:t>
      </w:r>
    </w:p>
    <w:p>
      <w:pPr>
        <w:keepNext w:val="0"/>
        <w:keepLines w:val="0"/>
        <w:pageBreakBefore w:val="0"/>
        <w:widowControl w:val="0"/>
        <w:kinsoku/>
        <w:wordWrap/>
        <w:overflowPunct/>
        <w:topLinePunct w:val="0"/>
        <w:autoSpaceDE/>
        <w:autoSpaceDN/>
        <w:bidi w:val="0"/>
        <w:adjustRightInd/>
        <w:snapToGrid/>
        <w:spacing w:line="578" w:lineRule="exact"/>
        <w:ind w:firstLine="642" w:firstLineChars="200"/>
        <w:textAlignment w:val="auto"/>
        <w:rPr>
          <w:rFonts w:hint="default" w:ascii="Times New Roman" w:hAnsi="Times New Roman" w:eastAsia="方正仿宋简体" w:cs="Times New Roman"/>
          <w:b/>
          <w:bCs w:val="0"/>
          <w:kern w:val="2"/>
          <w:sz w:val="32"/>
          <w:szCs w:val="32"/>
          <w:highlight w:val="none"/>
          <w:lang w:val="en-US" w:eastAsia="zh-CN" w:bidi="ar-SA"/>
        </w:rPr>
      </w:pPr>
      <w:r>
        <w:rPr>
          <w:rFonts w:hint="default" w:ascii="Times New Roman" w:hAnsi="Times New Roman" w:eastAsia="方正仿宋简体" w:cs="Times New Roman"/>
          <w:b/>
          <w:bCs w:val="0"/>
          <w:kern w:val="2"/>
          <w:sz w:val="32"/>
          <w:szCs w:val="32"/>
          <w:highlight w:val="none"/>
          <w:lang w:val="en" w:eastAsia="zh-CN" w:bidi="ar-SA"/>
        </w:rPr>
        <w:t>中国共产党泸县委员会组织部</w:t>
      </w:r>
      <w:r>
        <w:rPr>
          <w:rFonts w:hint="default" w:ascii="Times New Roman" w:hAnsi="Times New Roman" w:eastAsia="方正仿宋简体" w:cs="Times New Roman"/>
          <w:b/>
          <w:bCs w:val="0"/>
          <w:kern w:val="2"/>
          <w:sz w:val="32"/>
          <w:szCs w:val="32"/>
          <w:highlight w:val="none"/>
          <w:lang w:val="en-US" w:eastAsia="zh-CN" w:bidi="ar-SA"/>
        </w:rPr>
        <w:t>2026年“三公”经费财政拨款预算数8万元，其中：因公出国（境）经费0万元，公务接待费4万元，公务用车购置及运行维护费4万元（公务用车运行维护费4万元、公务用车购置费0万元）。2026年“三公”经费财政拨款预算数与上年持平。</w:t>
      </w:r>
    </w:p>
    <w:p>
      <w:pPr>
        <w:keepNext w:val="0"/>
        <w:keepLines w:val="0"/>
        <w:pageBreakBefore w:val="0"/>
        <w:widowControl w:val="0"/>
        <w:kinsoku/>
        <w:wordWrap/>
        <w:overflowPunct/>
        <w:topLinePunct w:val="0"/>
        <w:autoSpaceDE/>
        <w:autoSpaceDN/>
        <w:bidi w:val="0"/>
        <w:adjustRightInd/>
        <w:snapToGrid/>
        <w:spacing w:line="578" w:lineRule="exact"/>
        <w:ind w:firstLine="642" w:firstLineChars="200"/>
        <w:textAlignment w:val="auto"/>
        <w:rPr>
          <w:rFonts w:hint="default" w:ascii="Times New Roman" w:hAnsi="Times New Roman" w:eastAsia="仿宋_GB2312" w:cs="Times New Roman"/>
          <w:b/>
          <w:bCs w:val="0"/>
          <w:kern w:val="2"/>
          <w:sz w:val="32"/>
          <w:szCs w:val="32"/>
          <w:highlight w:val="none"/>
          <w:lang w:val="en-US" w:eastAsia="zh-CN" w:bidi="ar-SA"/>
        </w:rPr>
      </w:pPr>
      <w:r>
        <w:rPr>
          <w:rFonts w:hint="default" w:ascii="Times New Roman" w:hAnsi="Times New Roman" w:eastAsia="方正仿宋简体" w:cs="Times New Roman"/>
          <w:b/>
          <w:bCs w:val="0"/>
          <w:kern w:val="2"/>
          <w:sz w:val="32"/>
          <w:szCs w:val="32"/>
          <w:highlight w:val="none"/>
          <w:lang w:val="en" w:eastAsia="zh-CN" w:bidi="ar-SA"/>
        </w:rPr>
        <w:t>中国共产党泸县委员会组织部</w:t>
      </w:r>
      <w:r>
        <w:rPr>
          <w:rFonts w:hint="default" w:ascii="Times New Roman" w:hAnsi="Times New Roman" w:eastAsia="方正仿宋简体" w:cs="Times New Roman"/>
          <w:b/>
          <w:bCs w:val="0"/>
          <w:kern w:val="2"/>
          <w:sz w:val="32"/>
          <w:szCs w:val="32"/>
          <w:highlight w:val="none"/>
          <w:lang w:val="en-US" w:eastAsia="zh-CN" w:bidi="ar-SA"/>
        </w:rPr>
        <w:t>现有公务用车1辆，其中：轿车1辆。</w:t>
      </w:r>
    </w:p>
    <w:p>
      <w:pPr>
        <w:keepNext w:val="0"/>
        <w:keepLines w:val="0"/>
        <w:pageBreakBefore w:val="0"/>
        <w:widowControl w:val="0"/>
        <w:kinsoku/>
        <w:wordWrap/>
        <w:overflowPunct/>
        <w:topLinePunct w:val="0"/>
        <w:autoSpaceDE/>
        <w:autoSpaceDN/>
        <w:bidi w:val="0"/>
        <w:snapToGrid/>
        <w:spacing w:line="578" w:lineRule="exact"/>
        <w:ind w:firstLine="642" w:firstLineChars="200"/>
        <w:textAlignment w:val="auto"/>
        <w:rPr>
          <w:rFonts w:hint="default" w:ascii="Times New Roman" w:hAnsi="Times New Roman" w:eastAsia="方正黑体简体" w:cs="Times New Roman"/>
          <w:b/>
          <w:bCs w:val="0"/>
          <w:sz w:val="32"/>
          <w:szCs w:val="32"/>
          <w:lang w:val="en-US" w:eastAsia="zh-CN"/>
        </w:rPr>
      </w:pPr>
      <w:r>
        <w:rPr>
          <w:rFonts w:hint="default" w:ascii="Times New Roman" w:hAnsi="Times New Roman" w:eastAsia="方正黑体简体" w:cs="Times New Roman"/>
          <w:b/>
          <w:bCs w:val="0"/>
          <w:sz w:val="32"/>
          <w:szCs w:val="32"/>
          <w:lang w:val="en-US" w:eastAsia="zh-CN"/>
        </w:rPr>
        <w:t>六、政府性基金预算支出情况</w:t>
      </w:r>
    </w:p>
    <w:p>
      <w:pPr>
        <w:keepNext w:val="0"/>
        <w:keepLines w:val="0"/>
        <w:pageBreakBefore w:val="0"/>
        <w:widowControl w:val="0"/>
        <w:kinsoku/>
        <w:wordWrap/>
        <w:overflowPunct/>
        <w:topLinePunct w:val="0"/>
        <w:autoSpaceDE/>
        <w:autoSpaceDN/>
        <w:bidi w:val="0"/>
        <w:snapToGrid/>
        <w:spacing w:line="578" w:lineRule="exact"/>
        <w:ind w:firstLine="642" w:firstLineChars="200"/>
        <w:textAlignment w:val="auto"/>
        <w:rPr>
          <w:rFonts w:hint="default" w:ascii="Times New Roman" w:hAnsi="Times New Roman" w:eastAsia="方正仿宋简体" w:cs="Times New Roman"/>
          <w:b/>
          <w:bCs w:val="0"/>
          <w:kern w:val="2"/>
          <w:sz w:val="32"/>
          <w:szCs w:val="32"/>
          <w:highlight w:val="none"/>
          <w:lang w:val="en-US" w:eastAsia="zh-CN" w:bidi="ar-SA"/>
        </w:rPr>
      </w:pPr>
      <w:r>
        <w:rPr>
          <w:rFonts w:hint="default" w:ascii="Times New Roman" w:hAnsi="Times New Roman" w:eastAsia="方正仿宋简体" w:cs="Times New Roman"/>
          <w:b/>
          <w:bCs w:val="0"/>
          <w:kern w:val="2"/>
          <w:sz w:val="32"/>
          <w:szCs w:val="32"/>
          <w:highlight w:val="none"/>
          <w:lang w:val="en-US" w:eastAsia="zh-CN" w:bidi="ar-SA"/>
        </w:rPr>
        <w:t>单位无此预算支出项目。</w:t>
      </w:r>
    </w:p>
    <w:p>
      <w:pPr>
        <w:keepNext w:val="0"/>
        <w:keepLines w:val="0"/>
        <w:pageBreakBefore w:val="0"/>
        <w:widowControl w:val="0"/>
        <w:kinsoku/>
        <w:wordWrap/>
        <w:overflowPunct/>
        <w:topLinePunct w:val="0"/>
        <w:autoSpaceDE/>
        <w:autoSpaceDN/>
        <w:bidi w:val="0"/>
        <w:snapToGrid/>
        <w:spacing w:line="578" w:lineRule="exact"/>
        <w:ind w:firstLine="642" w:firstLineChars="200"/>
        <w:textAlignment w:val="auto"/>
        <w:rPr>
          <w:rFonts w:hint="default" w:ascii="Times New Roman" w:hAnsi="Times New Roman" w:eastAsia="方正黑体简体" w:cs="Times New Roman"/>
          <w:b/>
          <w:bCs w:val="0"/>
          <w:sz w:val="32"/>
          <w:szCs w:val="32"/>
          <w:lang w:val="en-US" w:eastAsia="zh-CN"/>
        </w:rPr>
      </w:pPr>
      <w:r>
        <w:rPr>
          <w:rFonts w:hint="default" w:ascii="Times New Roman" w:hAnsi="Times New Roman" w:eastAsia="方正黑体简体" w:cs="Times New Roman"/>
          <w:b/>
          <w:bCs w:val="0"/>
          <w:sz w:val="32"/>
          <w:szCs w:val="32"/>
          <w:lang w:val="en-US" w:eastAsia="zh-CN"/>
        </w:rPr>
        <w:t>七、国有资本经营预算支出情况</w:t>
      </w:r>
    </w:p>
    <w:p>
      <w:pPr>
        <w:keepNext w:val="0"/>
        <w:keepLines w:val="0"/>
        <w:pageBreakBefore w:val="0"/>
        <w:widowControl w:val="0"/>
        <w:kinsoku/>
        <w:wordWrap/>
        <w:overflowPunct/>
        <w:topLinePunct w:val="0"/>
        <w:autoSpaceDE/>
        <w:autoSpaceDN/>
        <w:bidi w:val="0"/>
        <w:adjustRightInd/>
        <w:snapToGrid/>
        <w:spacing w:line="578" w:lineRule="exact"/>
        <w:ind w:firstLine="642" w:firstLineChars="200"/>
        <w:textAlignment w:val="auto"/>
        <w:rPr>
          <w:rFonts w:hint="default" w:ascii="Times New Roman" w:hAnsi="Times New Roman" w:eastAsia="方正仿宋简体" w:cs="Times New Roman"/>
          <w:b/>
          <w:bCs w:val="0"/>
          <w:kern w:val="2"/>
          <w:sz w:val="32"/>
          <w:szCs w:val="32"/>
          <w:highlight w:val="none"/>
          <w:lang w:val="en-US" w:eastAsia="zh-CN" w:bidi="ar-SA"/>
        </w:rPr>
      </w:pPr>
      <w:r>
        <w:rPr>
          <w:rFonts w:hint="default" w:ascii="Times New Roman" w:hAnsi="Times New Roman" w:eastAsia="方正仿宋简体" w:cs="Times New Roman"/>
          <w:b/>
          <w:bCs w:val="0"/>
          <w:kern w:val="2"/>
          <w:sz w:val="32"/>
          <w:szCs w:val="32"/>
          <w:highlight w:val="none"/>
          <w:lang w:val="en-US" w:eastAsia="zh-CN" w:bidi="ar-SA"/>
        </w:rPr>
        <w:t>单位无此预算支出项目。</w:t>
      </w:r>
    </w:p>
    <w:p>
      <w:pPr>
        <w:keepNext w:val="0"/>
        <w:keepLines w:val="0"/>
        <w:pageBreakBefore w:val="0"/>
        <w:widowControl w:val="0"/>
        <w:numPr>
          <w:ilvl w:val="0"/>
          <w:numId w:val="0"/>
        </w:numPr>
        <w:kinsoku/>
        <w:wordWrap/>
        <w:overflowPunct/>
        <w:topLinePunct w:val="0"/>
        <w:autoSpaceDE/>
        <w:autoSpaceDN/>
        <w:bidi w:val="0"/>
        <w:snapToGrid/>
        <w:spacing w:line="578" w:lineRule="exact"/>
        <w:ind w:left="640" w:leftChars="0"/>
        <w:textAlignment w:val="auto"/>
        <w:rPr>
          <w:rFonts w:hint="default" w:ascii="Times New Roman" w:hAnsi="Times New Roman" w:eastAsia="黑体" w:cs="Times New Roman"/>
          <w:b/>
          <w:bCs w:val="0"/>
          <w:sz w:val="32"/>
          <w:szCs w:val="32"/>
          <w:lang w:val="en-US" w:eastAsia="zh-CN"/>
        </w:rPr>
      </w:pPr>
      <w:r>
        <w:rPr>
          <w:rFonts w:hint="default" w:ascii="Times New Roman" w:hAnsi="Times New Roman" w:eastAsia="方正黑体简体" w:cs="Times New Roman"/>
          <w:b/>
          <w:bCs w:val="0"/>
          <w:sz w:val="32"/>
          <w:szCs w:val="32"/>
          <w:lang w:val="en-US" w:eastAsia="zh-CN"/>
        </w:rPr>
        <w:t>八、政府性基金预算“三公”经费支出情况</w:t>
      </w:r>
    </w:p>
    <w:p>
      <w:pPr>
        <w:keepNext w:val="0"/>
        <w:keepLines w:val="0"/>
        <w:pageBreakBefore w:val="0"/>
        <w:widowControl w:val="0"/>
        <w:kinsoku/>
        <w:wordWrap/>
        <w:overflowPunct/>
        <w:topLinePunct w:val="0"/>
        <w:autoSpaceDE/>
        <w:autoSpaceDN/>
        <w:bidi w:val="0"/>
        <w:adjustRightInd/>
        <w:snapToGrid/>
        <w:spacing w:line="578" w:lineRule="exact"/>
        <w:ind w:firstLine="642" w:firstLineChars="200"/>
        <w:textAlignment w:val="auto"/>
        <w:rPr>
          <w:rFonts w:hint="default" w:ascii="Times New Roman" w:hAnsi="Times New Roman" w:cs="Times New Roman"/>
          <w:b/>
          <w:bCs w:val="0"/>
          <w:lang w:val="en-US" w:eastAsia="zh-CN"/>
        </w:rPr>
      </w:pPr>
      <w:r>
        <w:rPr>
          <w:rFonts w:hint="default" w:ascii="Times New Roman" w:hAnsi="Times New Roman" w:eastAsia="方正仿宋简体" w:cs="Times New Roman"/>
          <w:b/>
          <w:bCs w:val="0"/>
          <w:kern w:val="2"/>
          <w:sz w:val="32"/>
          <w:szCs w:val="32"/>
          <w:highlight w:val="none"/>
          <w:lang w:val="en-US" w:eastAsia="zh-CN" w:bidi="ar-SA"/>
        </w:rPr>
        <w:t>单位无此预算支出项目。</w:t>
      </w:r>
    </w:p>
    <w:p>
      <w:pPr>
        <w:keepNext w:val="0"/>
        <w:keepLines w:val="0"/>
        <w:pageBreakBefore w:val="0"/>
        <w:widowControl w:val="0"/>
        <w:numPr>
          <w:ilvl w:val="0"/>
          <w:numId w:val="1"/>
        </w:numPr>
        <w:kinsoku/>
        <w:wordWrap/>
        <w:overflowPunct/>
        <w:topLinePunct w:val="0"/>
        <w:autoSpaceDE/>
        <w:autoSpaceDN/>
        <w:bidi w:val="0"/>
        <w:snapToGrid/>
        <w:spacing w:line="578" w:lineRule="exact"/>
        <w:ind w:firstLine="642" w:firstLineChars="200"/>
        <w:textAlignment w:val="auto"/>
        <w:rPr>
          <w:rFonts w:hint="default" w:ascii="Times New Roman" w:hAnsi="Times New Roman" w:eastAsia="方正黑体简体" w:cs="Times New Roman"/>
          <w:b/>
          <w:bCs w:val="0"/>
          <w:sz w:val="32"/>
          <w:szCs w:val="32"/>
          <w:lang w:val="en-US" w:eastAsia="zh-CN"/>
        </w:rPr>
      </w:pPr>
      <w:r>
        <w:rPr>
          <w:rFonts w:hint="default" w:ascii="Times New Roman" w:hAnsi="Times New Roman" w:eastAsia="方正黑体简体" w:cs="Times New Roman"/>
          <w:b/>
          <w:bCs w:val="0"/>
          <w:sz w:val="32"/>
          <w:szCs w:val="32"/>
          <w:lang w:val="en-US" w:eastAsia="zh-CN"/>
        </w:rPr>
        <w:t>其他重要事项的情况说明</w:t>
      </w:r>
    </w:p>
    <w:p>
      <w:pPr>
        <w:keepNext w:val="0"/>
        <w:keepLines w:val="0"/>
        <w:pageBreakBefore w:val="0"/>
        <w:widowControl w:val="0"/>
        <w:kinsoku/>
        <w:wordWrap/>
        <w:overflowPunct/>
        <w:topLinePunct w:val="0"/>
        <w:autoSpaceDE/>
        <w:autoSpaceDN/>
        <w:bidi w:val="0"/>
        <w:snapToGrid/>
        <w:spacing w:line="578" w:lineRule="exact"/>
        <w:ind w:firstLine="640"/>
        <w:textAlignment w:val="auto"/>
        <w:rPr>
          <w:rFonts w:hint="default" w:ascii="Times New Roman" w:hAnsi="Times New Roman" w:eastAsia="楷体_GB2312" w:cs="Times New Roman"/>
          <w:b/>
          <w:bCs w:val="0"/>
          <w:kern w:val="2"/>
          <w:sz w:val="32"/>
          <w:szCs w:val="22"/>
          <w:lang w:val="en-US" w:eastAsia="zh-CN" w:bidi="ar-SA"/>
        </w:rPr>
      </w:pPr>
      <w:r>
        <w:rPr>
          <w:rFonts w:hint="default" w:ascii="Times New Roman" w:hAnsi="Times New Roman" w:eastAsia="方正楷体简体" w:cs="Times New Roman"/>
          <w:b/>
          <w:bCs w:val="0"/>
          <w:spacing w:val="0"/>
          <w:kern w:val="2"/>
          <w:sz w:val="32"/>
          <w:szCs w:val="22"/>
          <w:lang w:val="en-US" w:eastAsia="zh-CN" w:bidi="ar-SA"/>
        </w:rPr>
        <w:t>（一）机关运行经费</w:t>
      </w:r>
    </w:p>
    <w:p>
      <w:pPr>
        <w:keepNext w:val="0"/>
        <w:keepLines w:val="0"/>
        <w:pageBreakBefore w:val="0"/>
        <w:widowControl w:val="0"/>
        <w:kinsoku/>
        <w:wordWrap/>
        <w:overflowPunct/>
        <w:topLinePunct w:val="0"/>
        <w:autoSpaceDE/>
        <w:autoSpaceDN/>
        <w:bidi w:val="0"/>
        <w:adjustRightInd/>
        <w:snapToGrid/>
        <w:spacing w:line="578" w:lineRule="exact"/>
        <w:ind w:firstLine="642" w:firstLineChars="200"/>
        <w:textAlignment w:val="auto"/>
        <w:rPr>
          <w:rFonts w:hint="default" w:ascii="Times New Roman" w:hAnsi="Times New Roman" w:eastAsia="仿宋_GB2312" w:cs="Times New Roman"/>
          <w:b/>
          <w:bCs w:val="0"/>
          <w:color w:val="auto"/>
          <w:kern w:val="2"/>
          <w:sz w:val="32"/>
          <w:szCs w:val="32"/>
          <w:highlight w:val="none"/>
          <w:lang w:val="en-US" w:eastAsia="zh-CN" w:bidi="ar-SA"/>
        </w:rPr>
      </w:pPr>
      <w:r>
        <w:rPr>
          <w:rFonts w:hint="default" w:ascii="Times New Roman" w:hAnsi="Times New Roman" w:eastAsia="方正仿宋简体" w:cs="Times New Roman"/>
          <w:b/>
          <w:bCs w:val="0"/>
          <w:color w:val="auto"/>
          <w:kern w:val="2"/>
          <w:sz w:val="32"/>
          <w:szCs w:val="32"/>
          <w:highlight w:val="none"/>
          <w:lang w:val="en" w:eastAsia="zh-CN" w:bidi="ar-SA"/>
        </w:rPr>
        <w:t>中国共产党泸县委员会组织部</w:t>
      </w:r>
      <w:r>
        <w:rPr>
          <w:rFonts w:hint="default" w:ascii="Times New Roman" w:hAnsi="Times New Roman" w:eastAsia="方正仿宋简体" w:cs="Times New Roman"/>
          <w:b/>
          <w:bCs w:val="0"/>
          <w:color w:val="auto"/>
          <w:kern w:val="2"/>
          <w:sz w:val="32"/>
          <w:szCs w:val="32"/>
          <w:highlight w:val="none"/>
          <w:lang w:val="en-US" w:eastAsia="zh-CN" w:bidi="ar-SA"/>
        </w:rPr>
        <w:t>机关运行经费财政拨款预算</w:t>
      </w:r>
      <w:r>
        <w:rPr>
          <w:rFonts w:hint="eastAsia" w:ascii="Times New Roman" w:hAnsi="Times New Roman" w:eastAsia="方正仿宋简体" w:cs="Times New Roman"/>
          <w:b/>
          <w:bCs w:val="0"/>
          <w:color w:val="auto"/>
          <w:kern w:val="2"/>
          <w:sz w:val="32"/>
          <w:szCs w:val="32"/>
          <w:highlight w:val="none"/>
          <w:lang w:val="en-US" w:eastAsia="zh-CN" w:bidi="ar-SA"/>
        </w:rPr>
        <w:t>211</w:t>
      </w:r>
      <w:r>
        <w:rPr>
          <w:rFonts w:hint="default" w:ascii="Times New Roman" w:hAnsi="Times New Roman" w:eastAsia="方正仿宋简体" w:cs="Times New Roman"/>
          <w:b/>
          <w:bCs w:val="0"/>
          <w:color w:val="auto"/>
          <w:kern w:val="2"/>
          <w:sz w:val="32"/>
          <w:szCs w:val="32"/>
          <w:highlight w:val="none"/>
          <w:lang w:val="en-US" w:eastAsia="zh-CN" w:bidi="ar-SA"/>
        </w:rPr>
        <w:t>万元。</w:t>
      </w:r>
    </w:p>
    <w:p>
      <w:pPr>
        <w:keepNext w:val="0"/>
        <w:keepLines w:val="0"/>
        <w:pageBreakBefore w:val="0"/>
        <w:widowControl w:val="0"/>
        <w:kinsoku/>
        <w:wordWrap/>
        <w:overflowPunct/>
        <w:topLinePunct w:val="0"/>
        <w:autoSpaceDE/>
        <w:autoSpaceDN/>
        <w:bidi w:val="0"/>
        <w:snapToGrid/>
        <w:spacing w:line="578" w:lineRule="exact"/>
        <w:ind w:firstLine="640"/>
        <w:textAlignment w:val="auto"/>
        <w:rPr>
          <w:rFonts w:hint="default" w:ascii="Times New Roman" w:hAnsi="Times New Roman" w:eastAsia="方正楷体简体" w:cs="Times New Roman"/>
          <w:b/>
          <w:bCs w:val="0"/>
          <w:color w:val="auto"/>
          <w:spacing w:val="0"/>
          <w:kern w:val="2"/>
          <w:sz w:val="32"/>
          <w:szCs w:val="22"/>
          <w:lang w:val="en-US" w:eastAsia="zh-CN" w:bidi="ar-SA"/>
        </w:rPr>
      </w:pPr>
      <w:r>
        <w:rPr>
          <w:rFonts w:hint="default" w:ascii="Times New Roman" w:hAnsi="Times New Roman" w:eastAsia="方正楷体简体" w:cs="Times New Roman"/>
          <w:b/>
          <w:bCs w:val="0"/>
          <w:color w:val="auto"/>
          <w:spacing w:val="0"/>
          <w:kern w:val="2"/>
          <w:sz w:val="32"/>
          <w:szCs w:val="22"/>
          <w:lang w:val="en-US" w:eastAsia="zh-CN" w:bidi="ar-SA"/>
        </w:rPr>
        <w:t>（二）政府采购预算安排情况</w:t>
      </w:r>
    </w:p>
    <w:p>
      <w:pPr>
        <w:keepNext w:val="0"/>
        <w:keepLines w:val="0"/>
        <w:pageBreakBefore w:val="0"/>
        <w:widowControl w:val="0"/>
        <w:kinsoku/>
        <w:wordWrap/>
        <w:overflowPunct/>
        <w:topLinePunct w:val="0"/>
        <w:autoSpaceDE/>
        <w:autoSpaceDN/>
        <w:bidi w:val="0"/>
        <w:adjustRightInd/>
        <w:snapToGrid/>
        <w:spacing w:line="578" w:lineRule="exact"/>
        <w:ind w:firstLine="642" w:firstLineChars="200"/>
        <w:textAlignment w:val="auto"/>
        <w:rPr>
          <w:rFonts w:hint="default" w:ascii="Times New Roman" w:hAnsi="Times New Roman" w:eastAsia="方正仿宋简体" w:cs="Times New Roman"/>
          <w:b/>
          <w:bCs w:val="0"/>
          <w:color w:val="auto"/>
          <w:kern w:val="2"/>
          <w:sz w:val="32"/>
          <w:szCs w:val="32"/>
          <w:highlight w:val="none"/>
          <w:lang w:val="en-US" w:eastAsia="zh-CN" w:bidi="ar-SA"/>
        </w:rPr>
      </w:pPr>
      <w:r>
        <w:rPr>
          <w:rFonts w:hint="default" w:ascii="Times New Roman" w:hAnsi="Times New Roman" w:eastAsia="方正仿宋简体" w:cs="Times New Roman"/>
          <w:b/>
          <w:bCs w:val="0"/>
          <w:color w:val="auto"/>
          <w:kern w:val="2"/>
          <w:sz w:val="32"/>
          <w:szCs w:val="32"/>
          <w:highlight w:val="none"/>
          <w:lang w:val="en" w:eastAsia="zh-CN" w:bidi="ar-SA"/>
        </w:rPr>
        <w:t>中国共产党泸县委员会组织部</w:t>
      </w:r>
      <w:r>
        <w:rPr>
          <w:rFonts w:hint="default" w:ascii="Times New Roman" w:hAnsi="Times New Roman" w:eastAsia="方正仿宋简体" w:cs="Times New Roman"/>
          <w:b/>
          <w:bCs w:val="0"/>
          <w:color w:val="auto"/>
          <w:kern w:val="2"/>
          <w:sz w:val="32"/>
          <w:szCs w:val="32"/>
          <w:highlight w:val="none"/>
          <w:lang w:val="en-US" w:eastAsia="zh-CN" w:bidi="ar-SA"/>
        </w:rPr>
        <w:t>政府采购预算6.4万元，主要用于更新打印机、碎纸机等设备。</w:t>
      </w:r>
    </w:p>
    <w:p>
      <w:pPr>
        <w:keepNext w:val="0"/>
        <w:keepLines w:val="0"/>
        <w:pageBreakBefore w:val="0"/>
        <w:widowControl w:val="0"/>
        <w:kinsoku/>
        <w:wordWrap/>
        <w:overflowPunct/>
        <w:topLinePunct w:val="0"/>
        <w:autoSpaceDE/>
        <w:autoSpaceDN/>
        <w:bidi w:val="0"/>
        <w:snapToGrid/>
        <w:spacing w:line="578" w:lineRule="exact"/>
        <w:ind w:firstLine="640"/>
        <w:textAlignment w:val="auto"/>
        <w:rPr>
          <w:rFonts w:hint="default" w:ascii="Times New Roman" w:hAnsi="Times New Roman" w:eastAsia="方正楷体简体" w:cs="Times New Roman"/>
          <w:b/>
          <w:bCs w:val="0"/>
          <w:color w:val="auto"/>
          <w:spacing w:val="0"/>
          <w:kern w:val="2"/>
          <w:sz w:val="32"/>
          <w:szCs w:val="22"/>
          <w:lang w:val="en-US" w:eastAsia="zh-CN" w:bidi="ar-SA"/>
        </w:rPr>
      </w:pPr>
      <w:r>
        <w:rPr>
          <w:rFonts w:hint="default" w:ascii="Times New Roman" w:hAnsi="Times New Roman" w:eastAsia="方正楷体简体" w:cs="Times New Roman"/>
          <w:b/>
          <w:bCs w:val="0"/>
          <w:color w:val="auto"/>
          <w:spacing w:val="0"/>
          <w:kern w:val="2"/>
          <w:sz w:val="32"/>
          <w:szCs w:val="22"/>
          <w:lang w:val="en-US" w:eastAsia="zh-CN" w:bidi="ar-SA"/>
        </w:rPr>
        <w:t>（三）国有资产占用情况</w:t>
      </w:r>
    </w:p>
    <w:p>
      <w:pPr>
        <w:keepNext w:val="0"/>
        <w:keepLines w:val="0"/>
        <w:pageBreakBefore w:val="0"/>
        <w:widowControl w:val="0"/>
        <w:kinsoku/>
        <w:wordWrap/>
        <w:overflowPunct/>
        <w:topLinePunct w:val="0"/>
        <w:autoSpaceDE/>
        <w:autoSpaceDN/>
        <w:bidi w:val="0"/>
        <w:adjustRightInd/>
        <w:snapToGrid/>
        <w:spacing w:line="578" w:lineRule="exact"/>
        <w:ind w:firstLine="642" w:firstLineChars="200"/>
        <w:textAlignment w:val="auto"/>
        <w:rPr>
          <w:rFonts w:hint="default" w:ascii="Times New Roman" w:hAnsi="Times New Roman" w:eastAsia="方正仿宋简体" w:cs="Times New Roman"/>
          <w:b/>
          <w:bCs w:val="0"/>
          <w:color w:val="auto"/>
          <w:kern w:val="2"/>
          <w:sz w:val="32"/>
          <w:szCs w:val="32"/>
          <w:highlight w:val="none"/>
          <w:lang w:val="en-US" w:eastAsia="zh-CN" w:bidi="ar-SA"/>
        </w:rPr>
      </w:pPr>
      <w:r>
        <w:rPr>
          <w:rFonts w:hint="default" w:ascii="Times New Roman" w:hAnsi="Times New Roman" w:eastAsia="方正仿宋简体" w:cs="Times New Roman"/>
          <w:b/>
          <w:bCs w:val="0"/>
          <w:color w:val="auto"/>
          <w:kern w:val="2"/>
          <w:sz w:val="32"/>
          <w:szCs w:val="32"/>
          <w:highlight w:val="none"/>
          <w:lang w:val="en-US" w:eastAsia="zh-CN" w:bidi="ar-SA"/>
        </w:rPr>
        <w:t>截止2025年底，</w:t>
      </w:r>
      <w:r>
        <w:rPr>
          <w:rFonts w:hint="default" w:ascii="Times New Roman" w:hAnsi="Times New Roman" w:eastAsia="方正仿宋简体" w:cs="Times New Roman"/>
          <w:b/>
          <w:bCs w:val="0"/>
          <w:color w:val="auto"/>
          <w:kern w:val="2"/>
          <w:sz w:val="32"/>
          <w:szCs w:val="32"/>
          <w:highlight w:val="none"/>
          <w:lang w:val="en" w:eastAsia="zh-CN" w:bidi="ar-SA"/>
        </w:rPr>
        <w:t>中国共产党泸县委员会组织部</w:t>
      </w:r>
      <w:r>
        <w:rPr>
          <w:rFonts w:hint="default" w:ascii="Times New Roman" w:hAnsi="Times New Roman" w:eastAsia="方正仿宋简体" w:cs="Times New Roman"/>
          <w:b/>
          <w:bCs w:val="0"/>
          <w:color w:val="auto"/>
          <w:kern w:val="2"/>
          <w:sz w:val="32"/>
          <w:szCs w:val="32"/>
          <w:highlight w:val="none"/>
          <w:lang w:val="en-US" w:eastAsia="zh-CN" w:bidi="ar-SA"/>
        </w:rPr>
        <w:t>共有车辆1辆，其中：一般公务用车1辆。单位价值200万元以上大型设备0台（套）。</w:t>
      </w:r>
    </w:p>
    <w:p>
      <w:pPr>
        <w:keepNext w:val="0"/>
        <w:keepLines w:val="0"/>
        <w:pageBreakBefore w:val="0"/>
        <w:widowControl w:val="0"/>
        <w:kinsoku/>
        <w:wordWrap/>
        <w:overflowPunct/>
        <w:topLinePunct w:val="0"/>
        <w:autoSpaceDE/>
        <w:autoSpaceDN/>
        <w:bidi w:val="0"/>
        <w:adjustRightInd/>
        <w:snapToGrid/>
        <w:spacing w:line="578" w:lineRule="exact"/>
        <w:ind w:firstLine="642" w:firstLineChars="200"/>
        <w:textAlignment w:val="auto"/>
        <w:rPr>
          <w:rFonts w:hint="default" w:ascii="Times New Roman" w:hAnsi="Times New Roman" w:eastAsia="仿宋_GB2312" w:cs="Times New Roman"/>
          <w:b/>
          <w:bCs w:val="0"/>
          <w:color w:val="auto"/>
          <w:kern w:val="2"/>
          <w:sz w:val="32"/>
          <w:szCs w:val="32"/>
          <w:highlight w:val="none"/>
          <w:lang w:val="en-US" w:eastAsia="zh-CN" w:bidi="ar-SA"/>
        </w:rPr>
      </w:pPr>
      <w:r>
        <w:rPr>
          <w:rFonts w:hint="default" w:ascii="Times New Roman" w:hAnsi="Times New Roman" w:eastAsia="方正仿宋简体" w:cs="Times New Roman"/>
          <w:b/>
          <w:bCs w:val="0"/>
          <w:color w:val="auto"/>
          <w:kern w:val="2"/>
          <w:sz w:val="32"/>
          <w:szCs w:val="32"/>
          <w:highlight w:val="none"/>
          <w:lang w:val="en-US" w:eastAsia="zh-CN" w:bidi="ar-SA"/>
        </w:rPr>
        <w:t>2025年部门预算安排购置车辆及单位价值200万元以上大型设备经费0万元。</w:t>
      </w:r>
    </w:p>
    <w:p>
      <w:pPr>
        <w:keepNext w:val="0"/>
        <w:keepLines w:val="0"/>
        <w:pageBreakBefore w:val="0"/>
        <w:widowControl w:val="0"/>
        <w:kinsoku/>
        <w:wordWrap/>
        <w:overflowPunct/>
        <w:topLinePunct w:val="0"/>
        <w:autoSpaceDE/>
        <w:autoSpaceDN/>
        <w:bidi w:val="0"/>
        <w:snapToGrid/>
        <w:spacing w:line="578" w:lineRule="exact"/>
        <w:ind w:firstLine="640"/>
        <w:textAlignment w:val="auto"/>
        <w:rPr>
          <w:rFonts w:hint="default" w:ascii="Times New Roman" w:hAnsi="Times New Roman" w:eastAsia="方正楷体简体" w:cs="Times New Roman"/>
          <w:b/>
          <w:bCs w:val="0"/>
          <w:color w:val="auto"/>
          <w:spacing w:val="0"/>
          <w:kern w:val="2"/>
          <w:sz w:val="32"/>
          <w:szCs w:val="22"/>
          <w:lang w:val="en-US" w:eastAsia="zh-CN" w:bidi="ar-SA"/>
        </w:rPr>
      </w:pPr>
      <w:r>
        <w:rPr>
          <w:rFonts w:hint="default" w:ascii="Times New Roman" w:hAnsi="Times New Roman" w:eastAsia="方正楷体简体" w:cs="Times New Roman"/>
          <w:b/>
          <w:bCs w:val="0"/>
          <w:color w:val="auto"/>
          <w:spacing w:val="0"/>
          <w:kern w:val="2"/>
          <w:sz w:val="32"/>
          <w:szCs w:val="22"/>
          <w:lang w:val="en-US" w:eastAsia="zh-CN" w:bidi="ar-SA"/>
        </w:rPr>
        <w:t>（四）预算绩效情况</w:t>
      </w:r>
    </w:p>
    <w:p>
      <w:pPr>
        <w:keepNext w:val="0"/>
        <w:keepLines w:val="0"/>
        <w:pageBreakBefore w:val="0"/>
        <w:widowControl w:val="0"/>
        <w:kinsoku/>
        <w:wordWrap/>
        <w:overflowPunct/>
        <w:topLinePunct w:val="0"/>
        <w:autoSpaceDE/>
        <w:autoSpaceDN/>
        <w:bidi w:val="0"/>
        <w:spacing w:line="578" w:lineRule="exact"/>
        <w:ind w:firstLine="642" w:firstLineChars="200"/>
        <w:textAlignment w:val="auto"/>
        <w:rPr>
          <w:rFonts w:hint="default" w:ascii="Times New Roman" w:hAnsi="Times New Roman" w:eastAsia="方正仿宋简体" w:cs="Times New Roman"/>
          <w:b/>
          <w:bCs w:val="0"/>
        </w:rPr>
      </w:pPr>
      <w:r>
        <w:rPr>
          <w:rFonts w:hint="default" w:ascii="Times New Roman" w:hAnsi="Times New Roman" w:eastAsia="方正仿宋简体" w:cs="Times New Roman"/>
          <w:b/>
          <w:bCs w:val="0"/>
          <w:sz w:val="32"/>
          <w:szCs w:val="32"/>
          <w:highlight w:val="none"/>
        </w:rPr>
        <w:t>中国共产党泸县委员会组织部</w:t>
      </w:r>
      <w:r>
        <w:rPr>
          <w:rFonts w:hint="default" w:ascii="Times New Roman" w:hAnsi="Times New Roman" w:eastAsia="方正仿宋简体" w:cs="Times New Roman"/>
          <w:b/>
          <w:bCs w:val="0"/>
          <w:sz w:val="32"/>
          <w:szCs w:val="32"/>
          <w:highlight w:val="none"/>
          <w:lang w:val="en-US" w:eastAsia="zh-CN"/>
        </w:rPr>
        <w:t>坚持以党的政治建设为统领，围绕县委中心工作，聚焦基层党组织建</w:t>
      </w:r>
      <w:r>
        <w:rPr>
          <w:rFonts w:hint="default" w:ascii="Times New Roman" w:hAnsi="Times New Roman" w:eastAsia="方正仿宋简体" w:cs="Times New Roman"/>
          <w:b/>
          <w:bCs w:val="0"/>
          <w:sz w:val="32"/>
          <w:szCs w:val="32"/>
          <w:lang w:val="en-US" w:eastAsia="zh-CN"/>
        </w:rPr>
        <w:t>设、干部队伍选育管用和人才工作等重点任务，推动理论武装走深走实，持续提升基层党建标准化规范化水平；坚持正确用人导向，做深做细干部考察识别、日常管理监督和年轻干部培养，优化干部队伍结构；从严从实抓好党员发展与教育管理，规范组织关系、档案等基础工作；围绕离退休干部政治建设和服务管理，持续提升离退休干部获得感和满意度；发挥“五老”优势，统筹开展思想引领、关爱帮扶和法治教育等，促进青少年健康成长；统筹推进人才引育留用与服务保障，强化组织工作对高质量发展的支撑作用，整体工作运行规范有序、服务保障更加有力。</w:t>
      </w:r>
    </w:p>
    <w:p>
      <w:pPr>
        <w:keepNext w:val="0"/>
        <w:keepLines w:val="0"/>
        <w:pageBreakBefore w:val="0"/>
        <w:widowControl w:val="0"/>
        <w:kinsoku/>
        <w:wordWrap/>
        <w:overflowPunct/>
        <w:topLinePunct w:val="0"/>
        <w:autoSpaceDE/>
        <w:autoSpaceDN/>
        <w:bidi w:val="0"/>
        <w:snapToGrid/>
        <w:spacing w:line="578" w:lineRule="exact"/>
        <w:ind w:firstLine="642" w:firstLineChars="200"/>
        <w:textAlignment w:val="auto"/>
        <w:rPr>
          <w:rFonts w:hint="default" w:ascii="Times New Roman" w:hAnsi="Times New Roman" w:eastAsia="黑体" w:cs="Times New Roman"/>
          <w:b/>
          <w:bCs w:val="0"/>
          <w:sz w:val="32"/>
          <w:szCs w:val="32"/>
        </w:rPr>
      </w:pPr>
      <w:r>
        <w:rPr>
          <w:rFonts w:hint="default" w:ascii="Times New Roman" w:hAnsi="Times New Roman" w:eastAsia="方正黑体简体" w:cs="Times New Roman"/>
          <w:b/>
          <w:bCs w:val="0"/>
          <w:sz w:val="32"/>
          <w:szCs w:val="32"/>
          <w:lang w:val="en-US" w:eastAsia="zh-CN"/>
        </w:rPr>
        <w:t xml:space="preserve">十、名词解释 </w:t>
      </w:r>
    </w:p>
    <w:p>
      <w:pPr>
        <w:keepNext w:val="0"/>
        <w:keepLines w:val="0"/>
        <w:pageBreakBefore w:val="0"/>
        <w:widowControl w:val="0"/>
        <w:kinsoku/>
        <w:wordWrap/>
        <w:overflowPunct/>
        <w:topLinePunct w:val="0"/>
        <w:autoSpaceDE/>
        <w:autoSpaceDN/>
        <w:bidi w:val="0"/>
        <w:adjustRightInd/>
        <w:snapToGrid/>
        <w:spacing w:line="578" w:lineRule="exact"/>
        <w:ind w:firstLine="642" w:firstLineChars="200"/>
        <w:textAlignment w:val="auto"/>
        <w:rPr>
          <w:rFonts w:hint="default" w:ascii="Times New Roman" w:hAnsi="Times New Roman" w:eastAsia="方正仿宋简体" w:cs="Times New Roman"/>
          <w:b/>
          <w:bCs w:val="0"/>
          <w:kern w:val="2"/>
          <w:sz w:val="32"/>
          <w:szCs w:val="32"/>
          <w:highlight w:val="none"/>
          <w:lang w:val="en-US" w:eastAsia="zh-CN" w:bidi="ar-SA"/>
        </w:rPr>
      </w:pPr>
      <w:r>
        <w:rPr>
          <w:rFonts w:hint="default" w:ascii="Times New Roman" w:hAnsi="Times New Roman" w:eastAsia="方正仿宋简体" w:cs="Times New Roman"/>
          <w:b/>
          <w:bCs w:val="0"/>
          <w:kern w:val="2"/>
          <w:sz w:val="32"/>
          <w:szCs w:val="32"/>
          <w:highlight w:val="none"/>
          <w:lang w:val="en-US" w:eastAsia="zh-CN" w:bidi="ar-SA"/>
        </w:rPr>
        <w:t>（一）一般公共预算拨款收入：指县级财政当年拨付的资金。</w:t>
      </w:r>
    </w:p>
    <w:p>
      <w:pPr>
        <w:keepNext w:val="0"/>
        <w:keepLines w:val="0"/>
        <w:pageBreakBefore w:val="0"/>
        <w:widowControl w:val="0"/>
        <w:kinsoku/>
        <w:wordWrap/>
        <w:overflowPunct/>
        <w:topLinePunct w:val="0"/>
        <w:autoSpaceDE/>
        <w:autoSpaceDN/>
        <w:bidi w:val="0"/>
        <w:adjustRightInd/>
        <w:snapToGrid/>
        <w:spacing w:line="578" w:lineRule="exact"/>
        <w:ind w:firstLine="642" w:firstLineChars="200"/>
        <w:textAlignment w:val="auto"/>
        <w:rPr>
          <w:rFonts w:hint="default" w:ascii="Times New Roman" w:hAnsi="Times New Roman" w:eastAsia="方正仿宋简体" w:cs="Times New Roman"/>
          <w:b/>
          <w:bCs w:val="0"/>
          <w:kern w:val="2"/>
          <w:sz w:val="32"/>
          <w:szCs w:val="32"/>
          <w:highlight w:val="none"/>
          <w:lang w:val="en-US" w:eastAsia="zh-CN" w:bidi="ar-SA"/>
        </w:rPr>
      </w:pPr>
      <w:r>
        <w:rPr>
          <w:rFonts w:hint="default" w:ascii="Times New Roman" w:hAnsi="Times New Roman" w:eastAsia="方正仿宋简体" w:cs="Times New Roman"/>
          <w:b/>
          <w:bCs w:val="0"/>
          <w:kern w:val="2"/>
          <w:sz w:val="32"/>
          <w:szCs w:val="32"/>
          <w:highlight w:val="none"/>
          <w:lang w:val="en-US" w:eastAsia="zh-CN" w:bidi="ar-SA"/>
        </w:rPr>
        <w:t>（二）上年结转：指以前年度尚未完成，结转到本年仍按原规定用途继续使用的资金。</w:t>
      </w:r>
    </w:p>
    <w:p>
      <w:pPr>
        <w:keepNext w:val="0"/>
        <w:keepLines w:val="0"/>
        <w:pageBreakBefore w:val="0"/>
        <w:widowControl w:val="0"/>
        <w:kinsoku/>
        <w:wordWrap/>
        <w:overflowPunct/>
        <w:topLinePunct w:val="0"/>
        <w:autoSpaceDE/>
        <w:autoSpaceDN/>
        <w:bidi w:val="0"/>
        <w:adjustRightInd/>
        <w:snapToGrid/>
        <w:spacing w:line="578" w:lineRule="exact"/>
        <w:ind w:firstLine="642" w:firstLineChars="200"/>
        <w:textAlignment w:val="auto"/>
        <w:rPr>
          <w:rFonts w:hint="default" w:ascii="Times New Roman" w:hAnsi="Times New Roman" w:eastAsia="方正仿宋简体" w:cs="Times New Roman"/>
          <w:b/>
          <w:bCs w:val="0"/>
          <w:kern w:val="2"/>
          <w:sz w:val="32"/>
          <w:szCs w:val="32"/>
          <w:highlight w:val="none"/>
          <w:lang w:val="en-US" w:eastAsia="zh-CN" w:bidi="ar-SA"/>
        </w:rPr>
      </w:pPr>
      <w:r>
        <w:rPr>
          <w:rFonts w:hint="default" w:ascii="Times New Roman" w:hAnsi="Times New Roman" w:eastAsia="方正仿宋简体" w:cs="Times New Roman"/>
          <w:b/>
          <w:bCs w:val="0"/>
          <w:kern w:val="2"/>
          <w:sz w:val="32"/>
          <w:szCs w:val="32"/>
          <w:highlight w:val="none"/>
          <w:lang w:val="en-US" w:eastAsia="zh-CN" w:bidi="ar-SA"/>
        </w:rPr>
        <w:t>（三）社会保障和就业（类）行政事业单位离退休（款）机关事业单位基本养老保险缴费支出（项）：指部门实施养老保险制度由单位缴纳的养老保险费的支出。</w:t>
      </w:r>
    </w:p>
    <w:p>
      <w:pPr>
        <w:keepNext w:val="0"/>
        <w:keepLines w:val="0"/>
        <w:pageBreakBefore w:val="0"/>
        <w:widowControl w:val="0"/>
        <w:kinsoku/>
        <w:wordWrap/>
        <w:overflowPunct/>
        <w:topLinePunct w:val="0"/>
        <w:autoSpaceDE/>
        <w:autoSpaceDN/>
        <w:bidi w:val="0"/>
        <w:adjustRightInd/>
        <w:snapToGrid/>
        <w:spacing w:line="578" w:lineRule="exact"/>
        <w:ind w:firstLine="642" w:firstLineChars="200"/>
        <w:textAlignment w:val="auto"/>
        <w:rPr>
          <w:rFonts w:hint="default" w:ascii="Times New Roman" w:hAnsi="Times New Roman" w:eastAsia="方正仿宋简体" w:cs="Times New Roman"/>
          <w:b/>
          <w:bCs w:val="0"/>
          <w:kern w:val="2"/>
          <w:sz w:val="32"/>
          <w:szCs w:val="32"/>
          <w:highlight w:val="none"/>
          <w:lang w:val="en-US" w:eastAsia="zh-CN" w:bidi="ar-SA"/>
        </w:rPr>
      </w:pPr>
      <w:r>
        <w:rPr>
          <w:rFonts w:hint="default" w:ascii="Times New Roman" w:hAnsi="Times New Roman" w:eastAsia="方正仿宋简体" w:cs="Times New Roman"/>
          <w:b/>
          <w:bCs w:val="0"/>
          <w:kern w:val="2"/>
          <w:sz w:val="32"/>
          <w:szCs w:val="32"/>
          <w:highlight w:val="none"/>
          <w:lang w:val="en-US" w:eastAsia="zh-CN" w:bidi="ar-SA"/>
        </w:rPr>
        <w:t>（四）卫生健康（类）行政事业单位医疗（款）行政单位医疗（项）：指机关及参公管理事业单位用于缴纳单位基本医疗保险支出。</w:t>
      </w:r>
    </w:p>
    <w:p>
      <w:pPr>
        <w:keepNext w:val="0"/>
        <w:keepLines w:val="0"/>
        <w:pageBreakBefore w:val="0"/>
        <w:widowControl w:val="0"/>
        <w:kinsoku/>
        <w:wordWrap/>
        <w:overflowPunct/>
        <w:topLinePunct w:val="0"/>
        <w:autoSpaceDE/>
        <w:autoSpaceDN/>
        <w:bidi w:val="0"/>
        <w:adjustRightInd/>
        <w:snapToGrid/>
        <w:spacing w:line="578" w:lineRule="exact"/>
        <w:ind w:firstLine="642" w:firstLineChars="200"/>
        <w:textAlignment w:val="auto"/>
        <w:rPr>
          <w:rFonts w:hint="default" w:ascii="Times New Roman" w:hAnsi="Times New Roman" w:eastAsia="方正仿宋简体" w:cs="Times New Roman"/>
          <w:b/>
          <w:bCs w:val="0"/>
          <w:kern w:val="2"/>
          <w:sz w:val="32"/>
          <w:szCs w:val="32"/>
          <w:highlight w:val="none"/>
          <w:lang w:val="en-US" w:eastAsia="zh-CN" w:bidi="ar-SA"/>
        </w:rPr>
      </w:pPr>
      <w:r>
        <w:rPr>
          <w:rFonts w:hint="default" w:ascii="Times New Roman" w:hAnsi="Times New Roman" w:eastAsia="方正仿宋简体" w:cs="Times New Roman"/>
          <w:b/>
          <w:bCs w:val="0"/>
          <w:kern w:val="2"/>
          <w:sz w:val="32"/>
          <w:szCs w:val="32"/>
          <w:highlight w:val="none"/>
          <w:lang w:val="en-US" w:eastAsia="zh-CN" w:bidi="ar-SA"/>
        </w:rPr>
        <w:t>（五）卫生健康（类）行政事业单位医疗（款）事业单位医疗（项）：指事业单位用于缴纳单位基本医疗保险支出。</w:t>
      </w:r>
    </w:p>
    <w:p>
      <w:pPr>
        <w:keepNext w:val="0"/>
        <w:keepLines w:val="0"/>
        <w:pageBreakBefore w:val="0"/>
        <w:widowControl w:val="0"/>
        <w:kinsoku/>
        <w:wordWrap/>
        <w:overflowPunct/>
        <w:topLinePunct w:val="0"/>
        <w:autoSpaceDE/>
        <w:autoSpaceDN/>
        <w:bidi w:val="0"/>
        <w:adjustRightInd/>
        <w:snapToGrid/>
        <w:spacing w:line="578" w:lineRule="exact"/>
        <w:ind w:firstLine="642" w:firstLineChars="200"/>
        <w:textAlignment w:val="auto"/>
        <w:rPr>
          <w:rFonts w:hint="default" w:ascii="Times New Roman" w:hAnsi="Times New Roman" w:eastAsia="方正仿宋简体" w:cs="Times New Roman"/>
          <w:b/>
          <w:bCs w:val="0"/>
          <w:kern w:val="2"/>
          <w:sz w:val="32"/>
          <w:szCs w:val="32"/>
          <w:highlight w:val="none"/>
          <w:lang w:val="en-US" w:eastAsia="zh-CN" w:bidi="ar-SA"/>
        </w:rPr>
      </w:pPr>
      <w:r>
        <w:rPr>
          <w:rFonts w:hint="default" w:ascii="Times New Roman" w:hAnsi="Times New Roman" w:eastAsia="方正仿宋简体" w:cs="Times New Roman"/>
          <w:b/>
          <w:bCs w:val="0"/>
          <w:kern w:val="2"/>
          <w:sz w:val="32"/>
          <w:szCs w:val="32"/>
          <w:highlight w:val="none"/>
          <w:lang w:val="en-US" w:eastAsia="zh-CN" w:bidi="ar-SA"/>
        </w:rPr>
        <w:t>（六）卫生健康（类）行政事业单位医疗（款）公务员医疗补助（项）：指机关及参公管理事业单位用于集中缴纳公务员医疗补助支出。</w:t>
      </w:r>
    </w:p>
    <w:p>
      <w:pPr>
        <w:keepNext w:val="0"/>
        <w:keepLines w:val="0"/>
        <w:pageBreakBefore w:val="0"/>
        <w:widowControl w:val="0"/>
        <w:kinsoku/>
        <w:wordWrap/>
        <w:overflowPunct/>
        <w:topLinePunct w:val="0"/>
        <w:autoSpaceDE/>
        <w:autoSpaceDN/>
        <w:bidi w:val="0"/>
        <w:adjustRightInd/>
        <w:snapToGrid/>
        <w:spacing w:line="578" w:lineRule="exact"/>
        <w:ind w:firstLine="642" w:firstLineChars="200"/>
        <w:textAlignment w:val="auto"/>
        <w:rPr>
          <w:rFonts w:hint="default" w:ascii="Times New Roman" w:hAnsi="Times New Roman" w:eastAsia="方正仿宋简体" w:cs="Times New Roman"/>
          <w:b/>
          <w:bCs w:val="0"/>
          <w:kern w:val="2"/>
          <w:sz w:val="32"/>
          <w:szCs w:val="32"/>
          <w:highlight w:val="none"/>
          <w:lang w:val="en-US" w:eastAsia="zh-CN" w:bidi="ar-SA"/>
        </w:rPr>
      </w:pPr>
      <w:r>
        <w:rPr>
          <w:rFonts w:hint="default" w:ascii="Times New Roman" w:hAnsi="Times New Roman" w:eastAsia="方正仿宋简体" w:cs="Times New Roman"/>
          <w:b/>
          <w:bCs w:val="0"/>
          <w:kern w:val="2"/>
          <w:sz w:val="32"/>
          <w:szCs w:val="32"/>
          <w:highlight w:val="none"/>
          <w:lang w:val="en-US" w:eastAsia="zh-CN" w:bidi="ar-SA"/>
        </w:rPr>
        <w:t>（七）住房保障（类）住房改革支出（款）住房公积金（项）：指按照《住房公积金管理条例》的规定，由单位及其在职职工缴存的长期住房储金。</w:t>
      </w:r>
    </w:p>
    <w:p>
      <w:pPr>
        <w:keepNext w:val="0"/>
        <w:keepLines w:val="0"/>
        <w:pageBreakBefore w:val="0"/>
        <w:widowControl w:val="0"/>
        <w:kinsoku/>
        <w:wordWrap/>
        <w:overflowPunct/>
        <w:topLinePunct w:val="0"/>
        <w:autoSpaceDE/>
        <w:autoSpaceDN/>
        <w:bidi w:val="0"/>
        <w:adjustRightInd/>
        <w:snapToGrid/>
        <w:spacing w:line="578" w:lineRule="exact"/>
        <w:ind w:firstLine="642" w:firstLineChars="200"/>
        <w:textAlignment w:val="auto"/>
        <w:rPr>
          <w:rFonts w:hint="default" w:ascii="Times New Roman" w:hAnsi="Times New Roman" w:eastAsia="方正仿宋简体" w:cs="Times New Roman"/>
          <w:b/>
          <w:bCs w:val="0"/>
          <w:kern w:val="2"/>
          <w:sz w:val="32"/>
          <w:szCs w:val="32"/>
          <w:highlight w:val="none"/>
          <w:lang w:val="en-US" w:eastAsia="zh-CN" w:bidi="ar-SA"/>
        </w:rPr>
      </w:pPr>
      <w:r>
        <w:rPr>
          <w:rFonts w:hint="default" w:ascii="Times New Roman" w:hAnsi="Times New Roman" w:eastAsia="方正仿宋简体" w:cs="Times New Roman"/>
          <w:b/>
          <w:bCs w:val="0"/>
          <w:kern w:val="2"/>
          <w:sz w:val="32"/>
          <w:szCs w:val="32"/>
          <w:highlight w:val="none"/>
          <w:lang w:val="en-US" w:eastAsia="zh-CN" w:bidi="ar-SA"/>
        </w:rPr>
        <w:t>（八）基本支出：指为保证机构正常运转，完成日常工作任务而发生的人员支出和公用支出。</w:t>
      </w:r>
    </w:p>
    <w:p>
      <w:pPr>
        <w:keepNext w:val="0"/>
        <w:keepLines w:val="0"/>
        <w:pageBreakBefore w:val="0"/>
        <w:widowControl w:val="0"/>
        <w:kinsoku/>
        <w:wordWrap/>
        <w:overflowPunct/>
        <w:topLinePunct w:val="0"/>
        <w:autoSpaceDE/>
        <w:autoSpaceDN/>
        <w:bidi w:val="0"/>
        <w:adjustRightInd/>
        <w:snapToGrid/>
        <w:spacing w:line="578" w:lineRule="exact"/>
        <w:ind w:firstLine="642" w:firstLineChars="200"/>
        <w:textAlignment w:val="auto"/>
        <w:rPr>
          <w:rFonts w:hint="default" w:ascii="Times New Roman" w:hAnsi="Times New Roman" w:eastAsia="方正仿宋简体" w:cs="Times New Roman"/>
          <w:b/>
          <w:bCs w:val="0"/>
          <w:kern w:val="2"/>
          <w:sz w:val="32"/>
          <w:szCs w:val="32"/>
          <w:highlight w:val="none"/>
          <w:lang w:val="en-US" w:eastAsia="zh-CN" w:bidi="ar-SA"/>
        </w:rPr>
      </w:pPr>
      <w:r>
        <w:rPr>
          <w:rFonts w:hint="default" w:ascii="Times New Roman" w:hAnsi="Times New Roman" w:eastAsia="方正仿宋简体" w:cs="Times New Roman"/>
          <w:b/>
          <w:bCs w:val="0"/>
          <w:kern w:val="2"/>
          <w:sz w:val="32"/>
          <w:szCs w:val="32"/>
          <w:highlight w:val="none"/>
          <w:lang w:val="en-US" w:eastAsia="zh-CN" w:bidi="ar-SA"/>
        </w:rPr>
        <w:t>（九）项目支出：指在基本支出之外为完成特定行政任务和事业发展目标所发生的支出。</w:t>
      </w:r>
    </w:p>
    <w:p>
      <w:pPr>
        <w:keepNext w:val="0"/>
        <w:keepLines w:val="0"/>
        <w:pageBreakBefore w:val="0"/>
        <w:widowControl w:val="0"/>
        <w:kinsoku/>
        <w:wordWrap/>
        <w:overflowPunct/>
        <w:topLinePunct w:val="0"/>
        <w:autoSpaceDE/>
        <w:autoSpaceDN/>
        <w:bidi w:val="0"/>
        <w:adjustRightInd/>
        <w:snapToGrid/>
        <w:spacing w:line="578" w:lineRule="exact"/>
        <w:ind w:firstLine="642" w:firstLineChars="200"/>
        <w:textAlignment w:val="auto"/>
        <w:rPr>
          <w:rFonts w:hint="default" w:ascii="Times New Roman" w:hAnsi="Times New Roman" w:eastAsia="方正仿宋简体" w:cs="Times New Roman"/>
          <w:b/>
          <w:bCs w:val="0"/>
          <w:kern w:val="2"/>
          <w:sz w:val="32"/>
          <w:szCs w:val="32"/>
          <w:highlight w:val="none"/>
          <w:lang w:val="en-US" w:eastAsia="zh-CN" w:bidi="ar-SA"/>
        </w:rPr>
      </w:pPr>
      <w:r>
        <w:rPr>
          <w:rFonts w:hint="default" w:ascii="Times New Roman" w:hAnsi="Times New Roman" w:eastAsia="方正仿宋简体" w:cs="Times New Roman"/>
          <w:b/>
          <w:bCs w:val="0"/>
          <w:kern w:val="2"/>
          <w:sz w:val="32"/>
          <w:szCs w:val="32"/>
          <w:highlight w:val="none"/>
          <w:lang w:val="en-US" w:eastAsia="zh-CN" w:bidi="ar-SA"/>
        </w:rPr>
        <w:t>（十）“三公”经费：纳入部门预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keepNext w:val="0"/>
        <w:keepLines w:val="0"/>
        <w:pageBreakBefore w:val="0"/>
        <w:widowControl w:val="0"/>
        <w:kinsoku/>
        <w:wordWrap/>
        <w:overflowPunct/>
        <w:topLinePunct w:val="0"/>
        <w:autoSpaceDE/>
        <w:autoSpaceDN/>
        <w:bidi w:val="0"/>
        <w:adjustRightInd/>
        <w:snapToGrid/>
        <w:spacing w:line="578" w:lineRule="exact"/>
        <w:ind w:firstLine="642" w:firstLineChars="200"/>
        <w:textAlignment w:val="auto"/>
        <w:rPr>
          <w:rFonts w:hint="default" w:ascii="Times New Roman" w:hAnsi="Times New Roman" w:eastAsia="方正仿宋简体" w:cs="Times New Roman"/>
          <w:b/>
          <w:bCs w:val="0"/>
          <w:kern w:val="2"/>
          <w:sz w:val="32"/>
          <w:szCs w:val="32"/>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78" w:lineRule="exact"/>
        <w:ind w:firstLine="642" w:firstLineChars="200"/>
        <w:textAlignment w:val="auto"/>
        <w:rPr>
          <w:rFonts w:hint="default" w:ascii="Times New Roman" w:hAnsi="Times New Roman" w:eastAsia="方正仿宋简体" w:cs="Times New Roman"/>
          <w:b/>
          <w:bCs w:val="0"/>
          <w:kern w:val="2"/>
          <w:sz w:val="32"/>
          <w:szCs w:val="32"/>
          <w:highlight w:val="none"/>
          <w:lang w:val="en-US" w:eastAsia="zh-CN" w:bidi="ar-SA"/>
        </w:rPr>
      </w:pPr>
      <w:r>
        <w:rPr>
          <w:rFonts w:hint="default" w:ascii="Times New Roman" w:hAnsi="Times New Roman" w:eastAsia="方正仿宋简体" w:cs="Times New Roman"/>
          <w:b/>
          <w:bCs w:val="0"/>
          <w:kern w:val="2"/>
          <w:sz w:val="32"/>
          <w:szCs w:val="32"/>
          <w:highlight w:val="none"/>
          <w:lang w:val="en-US" w:eastAsia="zh-CN" w:bidi="ar-SA"/>
        </w:rPr>
        <w:t>附件：2026年部门预算公开表</w:t>
      </w:r>
    </w:p>
    <w:sectPr>
      <w:footerReference r:id="rId5" w:type="default"/>
      <w:pgSz w:w="11906" w:h="16838"/>
      <w:pgMar w:top="1440" w:right="1800" w:bottom="1440" w:left="1800" w:header="851" w:footer="992"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F"/>
    <w:family w:val="auto"/>
    <w:pitch w:val="default"/>
    <w:sig w:usb0="E0002EFF" w:usb1="C000785B" w:usb2="00000009" w:usb3="00000000" w:csb0="400001FF" w:csb1="FFFF0000"/>
  </w:font>
  <w:font w:name="宋体">
    <w:altName w:val="方正书宋_GBK"/>
    <w:panose1 w:val="02010600030101010101"/>
    <w:charset w:val="7A"/>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方正黑体简体">
    <w:panose1 w:val="02010601030101010101"/>
    <w:charset w:val="86"/>
    <w:family w:val="auto"/>
    <w:pitch w:val="default"/>
    <w:sig w:usb0="00000001" w:usb1="080E0000" w:usb2="00000000" w:usb3="00000000" w:csb0="00040000" w:csb1="00000000"/>
  </w:font>
  <w:font w:name="方正楷体简体">
    <w:panose1 w:val="02010601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书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65408"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540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WAAAAZHJzL1BLAQIUABQAAAAI&#10;AIdO4kCzSVju0AAAAAUBAAAPAAAAAAAAAAEAIAAAADgAAABkcnMvZG93bnJldi54bWxQSwECFAAU&#10;AAAACACHTuJASQizEBwCAAApBAAADgAAAAAAAAABACAAAAA1AQAAZHJzL2Uyb0RvYy54bWxQSwUG&#10;AAAAAAYABgBZAQAAwwUAAAAA&#10;">
              <v:fill on="f" focussize="0,0"/>
              <v:stroke on="f" weight="0.5pt"/>
              <v:imagedata o:title=""/>
              <o:lock v:ext="edit" aspectratio="f"/>
              <v:textbox inset="0mm,0mm,0mm,0mm" style="mso-fit-shape-to-text:t;">
                <w:txbxContent>
                  <w:p>
                    <w:pPr>
                      <w:pStyle w:val="2"/>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2A407F"/>
    <w:multiLevelType w:val="singleLevel"/>
    <w:tmpl w:val="902A407F"/>
    <w:lvl w:ilvl="0" w:tentative="0">
      <w:start w:val="9"/>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4"/>
  <w:embedTrueTypeFonts/>
  <w:saveSubsetFonts/>
  <w:bordersDoNotSurroundHeader w:val="true"/>
  <w:bordersDoNotSurroundFooter w:val="true"/>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FiMmZiODEwNzM0YjEyOWFmZGM2MGNkMTlhMWM2YzkifQ=="/>
  </w:docVars>
  <w:rsids>
    <w:rsidRoot w:val="00172A27"/>
    <w:rsid w:val="002E32DD"/>
    <w:rsid w:val="00AB7F1E"/>
    <w:rsid w:val="00D54240"/>
    <w:rsid w:val="01C27A9D"/>
    <w:rsid w:val="04FC5FFA"/>
    <w:rsid w:val="05D95676"/>
    <w:rsid w:val="06A642C7"/>
    <w:rsid w:val="06D63018"/>
    <w:rsid w:val="093F00FF"/>
    <w:rsid w:val="0B853A04"/>
    <w:rsid w:val="0DB7554F"/>
    <w:rsid w:val="0DDB1959"/>
    <w:rsid w:val="0E284F49"/>
    <w:rsid w:val="0E85422C"/>
    <w:rsid w:val="10B624A4"/>
    <w:rsid w:val="12C63064"/>
    <w:rsid w:val="134B5790"/>
    <w:rsid w:val="13A5110F"/>
    <w:rsid w:val="16A835BE"/>
    <w:rsid w:val="170254ED"/>
    <w:rsid w:val="177F487C"/>
    <w:rsid w:val="185204F4"/>
    <w:rsid w:val="19D02067"/>
    <w:rsid w:val="1B295D90"/>
    <w:rsid w:val="1B767A6F"/>
    <w:rsid w:val="1BC14449"/>
    <w:rsid w:val="1C365BEA"/>
    <w:rsid w:val="1D3E5B08"/>
    <w:rsid w:val="1D5465E1"/>
    <w:rsid w:val="1D5D1834"/>
    <w:rsid w:val="1E1E3643"/>
    <w:rsid w:val="1FAB2480"/>
    <w:rsid w:val="1FE068A4"/>
    <w:rsid w:val="20476A43"/>
    <w:rsid w:val="20922719"/>
    <w:rsid w:val="21562FAF"/>
    <w:rsid w:val="2390761E"/>
    <w:rsid w:val="25CA6218"/>
    <w:rsid w:val="26D6562A"/>
    <w:rsid w:val="271A3D28"/>
    <w:rsid w:val="273547B1"/>
    <w:rsid w:val="273B797B"/>
    <w:rsid w:val="29D9065C"/>
    <w:rsid w:val="2B4B0745"/>
    <w:rsid w:val="2C223A19"/>
    <w:rsid w:val="2C424021"/>
    <w:rsid w:val="2C655DC1"/>
    <w:rsid w:val="2C91260A"/>
    <w:rsid w:val="30D21AB4"/>
    <w:rsid w:val="31577855"/>
    <w:rsid w:val="321E1BFE"/>
    <w:rsid w:val="327344B1"/>
    <w:rsid w:val="33DC4374"/>
    <w:rsid w:val="33DF156C"/>
    <w:rsid w:val="356D58CB"/>
    <w:rsid w:val="37EB1FB4"/>
    <w:rsid w:val="388371D3"/>
    <w:rsid w:val="3937297E"/>
    <w:rsid w:val="39BA6041"/>
    <w:rsid w:val="39EFBF09"/>
    <w:rsid w:val="3A1B7A88"/>
    <w:rsid w:val="3A3E39F1"/>
    <w:rsid w:val="3BFDDB32"/>
    <w:rsid w:val="3C454250"/>
    <w:rsid w:val="3CC00295"/>
    <w:rsid w:val="3DBFC38A"/>
    <w:rsid w:val="3E0F57DB"/>
    <w:rsid w:val="3FDF1D77"/>
    <w:rsid w:val="3FEB93CE"/>
    <w:rsid w:val="41962C0B"/>
    <w:rsid w:val="46EC3764"/>
    <w:rsid w:val="47AF17B8"/>
    <w:rsid w:val="47CC386B"/>
    <w:rsid w:val="49021884"/>
    <w:rsid w:val="49396AD9"/>
    <w:rsid w:val="4B67CE70"/>
    <w:rsid w:val="4B7C2B50"/>
    <w:rsid w:val="4CFC15F6"/>
    <w:rsid w:val="4FBE6A76"/>
    <w:rsid w:val="51A7512E"/>
    <w:rsid w:val="51A84BFF"/>
    <w:rsid w:val="521A3146"/>
    <w:rsid w:val="52FE06DF"/>
    <w:rsid w:val="54177B6F"/>
    <w:rsid w:val="546209D5"/>
    <w:rsid w:val="54DE146B"/>
    <w:rsid w:val="561C29D4"/>
    <w:rsid w:val="5620013F"/>
    <w:rsid w:val="56D609C9"/>
    <w:rsid w:val="57CA7653"/>
    <w:rsid w:val="57F87A0E"/>
    <w:rsid w:val="59BA320A"/>
    <w:rsid w:val="5A723FED"/>
    <w:rsid w:val="5AFFEA96"/>
    <w:rsid w:val="5B84002C"/>
    <w:rsid w:val="5BB70E74"/>
    <w:rsid w:val="5CD439E0"/>
    <w:rsid w:val="5DAB54B2"/>
    <w:rsid w:val="5E866FEE"/>
    <w:rsid w:val="5EA31F07"/>
    <w:rsid w:val="5EA5641D"/>
    <w:rsid w:val="5ED7C88E"/>
    <w:rsid w:val="5FFD2186"/>
    <w:rsid w:val="622C5A4E"/>
    <w:rsid w:val="62A520A4"/>
    <w:rsid w:val="62BE5B5B"/>
    <w:rsid w:val="633C2F48"/>
    <w:rsid w:val="63C12E07"/>
    <w:rsid w:val="669E30E8"/>
    <w:rsid w:val="6C5959B9"/>
    <w:rsid w:val="6D51238F"/>
    <w:rsid w:val="6D7D6FB5"/>
    <w:rsid w:val="6D8C7781"/>
    <w:rsid w:val="700868F1"/>
    <w:rsid w:val="70B52800"/>
    <w:rsid w:val="71312ECC"/>
    <w:rsid w:val="71852AD7"/>
    <w:rsid w:val="73756E02"/>
    <w:rsid w:val="762C7905"/>
    <w:rsid w:val="76FFEFBF"/>
    <w:rsid w:val="773A07F1"/>
    <w:rsid w:val="774D2D54"/>
    <w:rsid w:val="77581735"/>
    <w:rsid w:val="77E59CC9"/>
    <w:rsid w:val="77E6D771"/>
    <w:rsid w:val="783D1EBE"/>
    <w:rsid w:val="78806D78"/>
    <w:rsid w:val="78865AEB"/>
    <w:rsid w:val="79823899"/>
    <w:rsid w:val="79FF75A3"/>
    <w:rsid w:val="7C7F535F"/>
    <w:rsid w:val="7CD65C2E"/>
    <w:rsid w:val="7D063CFA"/>
    <w:rsid w:val="7D5A75AC"/>
    <w:rsid w:val="7E3F6FD8"/>
    <w:rsid w:val="7EC32073"/>
    <w:rsid w:val="7F21FFD3"/>
    <w:rsid w:val="7FD13408"/>
    <w:rsid w:val="7FDC9DC5"/>
    <w:rsid w:val="7FF7A413"/>
    <w:rsid w:val="7FFFCF22"/>
    <w:rsid w:val="929F5252"/>
    <w:rsid w:val="9EF77F4A"/>
    <w:rsid w:val="B3DD5A30"/>
    <w:rsid w:val="BB754E9B"/>
    <w:rsid w:val="BCB554CE"/>
    <w:rsid w:val="BF3B28B2"/>
    <w:rsid w:val="BFCCB285"/>
    <w:rsid w:val="CB8F4F8E"/>
    <w:rsid w:val="DFD6A9C5"/>
    <w:rsid w:val="DFDFAA55"/>
    <w:rsid w:val="E0F526DE"/>
    <w:rsid w:val="E57F61C3"/>
    <w:rsid w:val="E5FC9FAF"/>
    <w:rsid w:val="EF5F0DD5"/>
    <w:rsid w:val="EF67E727"/>
    <w:rsid w:val="EF7F258F"/>
    <w:rsid w:val="F67D0135"/>
    <w:rsid w:val="F74DF3F6"/>
    <w:rsid w:val="F7EF48AA"/>
    <w:rsid w:val="FA9D5A60"/>
    <w:rsid w:val="FB34F63B"/>
    <w:rsid w:val="FBAEA23F"/>
    <w:rsid w:val="FBBFA247"/>
    <w:rsid w:val="FC7ECA86"/>
    <w:rsid w:val="FCCF979F"/>
    <w:rsid w:val="FCE66C8C"/>
    <w:rsid w:val="FCFEE449"/>
    <w:rsid w:val="FD8DB1FD"/>
    <w:rsid w:val="FE9E17A1"/>
    <w:rsid w:val="FFB1873B"/>
    <w:rsid w:val="FFBF974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iPriority="99"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9"/>
    <w:qFormat/>
    <w:uiPriority w:val="9"/>
    <w:pPr>
      <w:widowControl w:val="0"/>
      <w:adjustRightInd w:val="0"/>
      <w:spacing w:before="320" w:line="300" w:lineRule="auto"/>
      <w:jc w:val="both"/>
      <w:outlineLvl w:val="0"/>
    </w:pPr>
    <w:rPr>
      <w:rFonts w:ascii="Times New Roman" w:hAnsi="Times New Roman" w:eastAsia="黑体" w:cs="Times New Roman"/>
      <w:color w:val="000000"/>
      <w:kern w:val="44"/>
      <w:sz w:val="32"/>
      <w:szCs w:val="44"/>
      <w:lang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0"/>
    <w:pPr>
      <w:tabs>
        <w:tab w:val="center" w:pos="4153"/>
        <w:tab w:val="right" w:pos="8306"/>
      </w:tabs>
      <w:snapToGrid w:val="0"/>
      <w:spacing w:beforeLines="0" w:afterLines="0"/>
      <w:jc w:val="left"/>
    </w:pPr>
    <w:rPr>
      <w:rFonts w:hint="default"/>
      <w:sz w:val="18"/>
    </w:rPr>
  </w:style>
  <w:style w:type="paragraph" w:styleId="4">
    <w:name w:val="Salutation"/>
    <w:basedOn w:val="1"/>
    <w:next w:val="1"/>
    <w:unhideWhenUsed/>
    <w:qFormat/>
    <w:uiPriority w:val="99"/>
    <w:pPr>
      <w:spacing w:beforeLines="0" w:afterLines="0" w:line="540" w:lineRule="exact"/>
    </w:pPr>
    <w:rPr>
      <w:rFonts w:hint="default" w:eastAsia="仿宋_GB2312"/>
      <w:spacing w:val="-2"/>
      <w:sz w:val="32"/>
    </w:rPr>
  </w:style>
  <w:style w:type="paragraph" w:styleId="5">
    <w:name w:val="Body Text"/>
    <w:basedOn w:val="1"/>
    <w:next w:val="1"/>
    <w:qFormat/>
    <w:uiPriority w:val="0"/>
    <w:pPr>
      <w:spacing w:before="93" w:beforeLines="30"/>
    </w:pPr>
    <w:rPr>
      <w:rFonts w:ascii="仿宋_GB2312" w:eastAsia="仿宋_GB2312"/>
      <w:sz w:val="30"/>
    </w:rPr>
  </w:style>
  <w:style w:type="paragraph" w:styleId="6">
    <w:name w:val="header"/>
    <w:basedOn w:val="1"/>
    <w:unhideWhenUsed/>
    <w:qFormat/>
    <w:uiPriority w:val="0"/>
    <w:pPr>
      <w:pBdr>
        <w:bottom w:val="single" w:color="auto" w:sz="6" w:space="1"/>
      </w:pBdr>
      <w:tabs>
        <w:tab w:val="center" w:pos="4153"/>
        <w:tab w:val="right" w:pos="8306"/>
      </w:tabs>
      <w:snapToGrid w:val="0"/>
      <w:spacing w:beforeLines="0" w:afterLines="0"/>
      <w:jc w:val="center"/>
    </w:pPr>
    <w:rPr>
      <w:rFonts w:hint="default"/>
      <w:sz w:val="18"/>
    </w:rPr>
  </w:style>
  <w:style w:type="character" w:customStyle="1" w:styleId="9">
    <w:name w:val="标题 1 Char"/>
    <w:basedOn w:val="8"/>
    <w:link w:val="3"/>
    <w:qFormat/>
    <w:uiPriority w:val="9"/>
    <w:rPr>
      <w:rFonts w:ascii="Times New Roman" w:hAnsi="Times New Roman" w:eastAsia="黑体" w:cs="Times New Roman"/>
      <w:color w:val="000000"/>
      <w:kern w:val="44"/>
      <w:sz w:val="32"/>
      <w:szCs w:val="44"/>
      <w:lang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4401</Words>
  <Characters>4799</Characters>
  <Lines>0</Lines>
  <Paragraphs>0</Paragraphs>
  <TotalTime>0</TotalTime>
  <ScaleCrop>false</ScaleCrop>
  <LinksUpToDate>false</LinksUpToDate>
  <CharactersWithSpaces>4809</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2014-10-31T12:08:00Z</dcterms:created>
  <dc:creator>Administrator</dc:creator>
  <cp:lastModifiedBy>user</cp:lastModifiedBy>
  <cp:lastPrinted>2026-04-03T18:36:00Z</cp:lastPrinted>
  <dcterms:modified xsi:type="dcterms:W3CDTF">2026-04-03T11:17:02Z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y fmtid="{D5CDD505-2E9C-101B-9397-08002B2CF9AE}" pid="3" name="ICV">
    <vt:lpwstr>8BE75C665894456DBF094DBF286317E3_13</vt:lpwstr>
  </property>
  <property fmtid="{D5CDD505-2E9C-101B-9397-08002B2CF9AE}" pid="4" name="KSOTemplateDocerSaveRecord">
    <vt:lpwstr>eyJoZGlkIjoiNTFiMmZiODEwNzM0YjEyOWFmZGM2MGNkMTlhMWM2YzkiLCJ1c2VySWQiOiIxNTU2MjkxNjkwIn0=</vt:lpwstr>
  </property>
</Properties>
</file>