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auto"/>
        <w:spacing w:line="246" w:lineRule="auto"/>
        <w:rPr>
          <w:highlight w:val="none"/>
        </w:rPr>
      </w:pPr>
      <w:bookmarkStart w:id="50" w:name="_GoBack"/>
      <w:bookmarkEnd w:id="50"/>
    </w:p>
    <w:p>
      <w:pPr>
        <w:pStyle w:val="2"/>
        <w:shd w:val="clear" w:color="auto" w:fill="auto"/>
        <w:spacing w:line="246" w:lineRule="auto"/>
        <w:rPr>
          <w:highlight w:val="none"/>
        </w:rPr>
      </w:pPr>
    </w:p>
    <w:p>
      <w:pPr>
        <w:pStyle w:val="2"/>
        <w:shd w:val="clear" w:color="auto" w:fill="auto"/>
        <w:spacing w:line="246"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spacing w:before="318" w:line="219" w:lineRule="auto"/>
        <w:jc w:val="center"/>
        <w:outlineLvl w:val="9"/>
        <w:rPr>
          <w:rFonts w:hint="eastAsia" w:ascii="宋体" w:hAnsi="宋体" w:eastAsia="宋体" w:cs="宋体"/>
          <w:b/>
          <w:bCs/>
          <w:spacing w:val="-34"/>
          <w:sz w:val="79"/>
          <w:szCs w:val="79"/>
          <w:highlight w:val="none"/>
          <w:lang w:eastAsia="zh-CN"/>
        </w:rPr>
      </w:pPr>
      <w:r>
        <w:rPr>
          <w:rFonts w:hint="eastAsia" w:ascii="宋体" w:hAnsi="宋体" w:eastAsia="宋体" w:cs="宋体"/>
          <w:b/>
          <w:bCs/>
          <w:spacing w:val="-34"/>
          <w:sz w:val="79"/>
          <w:szCs w:val="79"/>
          <w:highlight w:val="none"/>
          <w:lang w:eastAsia="zh-CN"/>
        </w:rPr>
        <w:t>中共布拖县委党校部门</w:t>
      </w:r>
    </w:p>
    <w:p>
      <w:pPr>
        <w:spacing w:before="318" w:line="219" w:lineRule="auto"/>
        <w:jc w:val="center"/>
        <w:outlineLvl w:val="9"/>
        <w:rPr>
          <w:rFonts w:ascii="宋体" w:hAnsi="宋体" w:eastAsia="宋体" w:cs="宋体"/>
          <w:b/>
          <w:bCs/>
          <w:spacing w:val="-34"/>
          <w:sz w:val="79"/>
          <w:szCs w:val="79"/>
          <w:highlight w:val="none"/>
        </w:rPr>
        <w:sectPr>
          <w:headerReference r:id="rId6" w:type="first"/>
          <w:footerReference r:id="rId8" w:type="first"/>
          <w:headerReference r:id="rId5" w:type="default"/>
          <w:footerReference r:id="rId7" w:type="default"/>
          <w:pgSz w:w="11960" w:h="17000"/>
          <w:pgMar w:top="1440" w:right="1800" w:bottom="1440" w:left="1800" w:header="0" w:footer="0" w:gutter="0"/>
          <w:cols w:space="720" w:num="1"/>
          <w:titlePg/>
        </w:sectPr>
      </w:pPr>
      <w:r>
        <w:rPr>
          <w:rFonts w:ascii="宋体" w:hAnsi="宋体" w:eastAsia="宋体" w:cs="宋体"/>
          <w:b/>
          <w:bCs/>
          <w:spacing w:val="-34"/>
          <w:sz w:val="79"/>
          <w:szCs w:val="79"/>
          <w:highlight w:val="none"/>
        </w:rPr>
        <w:t>2026</w:t>
      </w:r>
      <w:r>
        <w:rPr>
          <w:rFonts w:hint="eastAsia" w:ascii="宋体" w:hAnsi="宋体" w:eastAsia="宋体" w:cs="宋体"/>
          <w:b/>
          <w:bCs/>
          <w:spacing w:val="-34"/>
          <w:sz w:val="79"/>
          <w:szCs w:val="79"/>
          <w:highlight w:val="none"/>
        </w:rPr>
        <w:t> </w:t>
      </w:r>
      <w:r>
        <w:rPr>
          <w:rFonts w:ascii="宋体" w:hAnsi="宋体" w:eastAsia="宋体" w:cs="宋体"/>
          <w:b/>
          <w:bCs/>
          <w:spacing w:val="-34"/>
          <w:sz w:val="79"/>
          <w:szCs w:val="79"/>
          <w:highlight w:val="none"/>
        </w:rPr>
        <w:t>年</w:t>
      </w:r>
      <w:r>
        <w:rPr>
          <w:rFonts w:hint="eastAsia" w:ascii="宋体" w:hAnsi="宋体" w:eastAsia="宋体" w:cs="宋体"/>
          <w:b/>
          <w:bCs/>
          <w:spacing w:val="-34"/>
          <w:sz w:val="79"/>
          <w:szCs w:val="79"/>
          <w:highlight w:val="none"/>
          <w:lang w:val="en-US" w:eastAsia="zh-CN"/>
        </w:rPr>
        <w:t>部门</w:t>
      </w:r>
      <w:r>
        <w:rPr>
          <w:rFonts w:ascii="宋体" w:hAnsi="宋体" w:eastAsia="宋体" w:cs="宋体"/>
          <w:b/>
          <w:bCs/>
          <w:spacing w:val="-34"/>
          <w:sz w:val="79"/>
          <w:szCs w:val="79"/>
          <w:highlight w:val="none"/>
        </w:rPr>
        <w:t>预算</w:t>
      </w:r>
    </w:p>
    <w:sdt>
      <w:sdtPr>
        <w:rPr>
          <w:rFonts w:ascii="宋体" w:hAnsi="宋体" w:eastAsia="宋体" w:cs="宋体"/>
          <w:b/>
          <w:bCs/>
          <w:spacing w:val="-27"/>
          <w:sz w:val="39"/>
          <w:szCs w:val="39"/>
          <w:highlight w:val="none"/>
          <w:lang w:val="en-US" w:eastAsia="en-US"/>
        </w:rPr>
        <w:id w:val="147457388"/>
        <w15:color w:val="DBDBDB"/>
        <w:docPartObj>
          <w:docPartGallery w:val="Table of Contents"/>
          <w:docPartUnique/>
        </w:docPartObj>
      </w:sdtPr>
      <w:sdtEndPr>
        <w:rPr>
          <w:rFonts w:ascii="Arial" w:hAnsi="Arial" w:eastAsia="Arial" w:cs="Arial"/>
          <w:b/>
          <w:bCs/>
          <w:snapToGrid w:val="0"/>
          <w:color w:val="000000"/>
          <w:spacing w:val="-27"/>
          <w:kern w:val="0"/>
          <w:sz w:val="21"/>
          <w:szCs w:val="21"/>
          <w:highlight w:val="none"/>
          <w:lang w:val="en-US" w:eastAsia="en-US" w:bidi="ar-SA"/>
        </w:rPr>
      </w:sdtEndPr>
      <w:sdtContent>
        <w:p>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00" w:lineRule="auto"/>
            <w:ind w:left="0" w:leftChars="0" w:right="0" w:rightChars="0" w:firstLine="0" w:firstLineChars="0"/>
            <w:jc w:val="center"/>
            <w:textAlignment w:val="baseline"/>
            <w:rPr>
              <w:rFonts w:ascii="宋体" w:hAnsi="宋体" w:eastAsia="宋体" w:cs="宋体"/>
              <w:b/>
              <w:bCs/>
              <w:spacing w:val="-27"/>
              <w:sz w:val="39"/>
              <w:szCs w:val="39"/>
              <w:highlight w:val="none"/>
            </w:rPr>
          </w:pPr>
          <w:r>
            <w:rPr>
              <w:rFonts w:ascii="宋体" w:hAnsi="宋体" w:eastAsia="宋体" w:cs="宋体"/>
              <w:b/>
              <w:bCs/>
              <w:spacing w:val="-27"/>
              <w:sz w:val="39"/>
              <w:szCs w:val="39"/>
              <w:highlight w:val="none"/>
            </w:rPr>
            <w:t>目录</w:t>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rPr>
              <w:rFonts w:ascii="黑体" w:hAnsi="黑体" w:eastAsia="黑体" w:cs="黑体"/>
              <w:snapToGrid w:val="0"/>
              <w:color w:val="000000"/>
              <w:spacing w:val="-2"/>
              <w:kern w:val="0"/>
              <w:sz w:val="32"/>
              <w:szCs w:val="32"/>
              <w:highlight w:val="none"/>
              <w:lang w:val="en-US" w:eastAsia="en-US" w:bidi="ar-SA"/>
            </w:rPr>
            <w:fldChar w:fldCharType="begin"/>
          </w:r>
          <w:r>
            <w:rPr>
              <w:rFonts w:ascii="黑体" w:hAnsi="黑体" w:eastAsia="黑体" w:cs="黑体"/>
              <w:snapToGrid w:val="0"/>
              <w:color w:val="000000"/>
              <w:spacing w:val="-2"/>
              <w:kern w:val="0"/>
              <w:sz w:val="32"/>
              <w:szCs w:val="32"/>
              <w:highlight w:val="none"/>
              <w:lang w:val="en-US" w:eastAsia="en-US" w:bidi="ar-SA"/>
            </w:rPr>
            <w:instrText xml:space="preserve">TOC \o "1-1" \h \u </w:instrText>
          </w:r>
          <w:r>
            <w:rPr>
              <w:rFonts w:ascii="黑体" w:hAnsi="黑体" w:eastAsia="黑体" w:cs="黑体"/>
              <w:snapToGrid w:val="0"/>
              <w:color w:val="000000"/>
              <w:spacing w:val="-2"/>
              <w:kern w:val="0"/>
              <w:sz w:val="32"/>
              <w:szCs w:val="32"/>
              <w:highlight w:val="none"/>
              <w:lang w:val="en-US" w:eastAsia="en-US" w:bidi="ar-SA"/>
            </w:rPr>
            <w:fldChar w:fldCharType="separate"/>
          </w:r>
          <w:r>
            <w:fldChar w:fldCharType="begin"/>
          </w:r>
          <w:r>
            <w:instrText xml:space="preserve"> HYPERLINK \l "_Toc26454" </w:instrText>
          </w:r>
          <w:r>
            <w:fldChar w:fldCharType="separate"/>
          </w:r>
          <w:r>
            <w:rPr>
              <w:rFonts w:ascii="黑体" w:hAnsi="黑体" w:eastAsia="黑体" w:cs="黑体"/>
              <w:snapToGrid w:val="0"/>
              <w:color w:val="000000"/>
              <w:spacing w:val="-2"/>
              <w:kern w:val="0"/>
              <w:sz w:val="32"/>
              <w:szCs w:val="32"/>
              <w:highlight w:val="none"/>
              <w:lang w:val="en-US" w:eastAsia="en-US" w:bidi="ar-SA"/>
            </w:rPr>
            <w:t>第一部分</w:t>
          </w:r>
          <w:r>
            <w:rPr>
              <w:rFonts w:hint="eastAsia" w:ascii="黑体" w:hAnsi="黑体" w:eastAsia="黑体" w:cs="黑体"/>
              <w:snapToGrid w:val="0"/>
              <w:color w:val="000000"/>
              <w:spacing w:val="-2"/>
              <w:kern w:val="0"/>
              <w:sz w:val="32"/>
              <w:szCs w:val="32"/>
              <w:highlight w:val="none"/>
              <w:lang w:val="en-US" w:eastAsia="zh-CN" w:bidi="ar-SA"/>
            </w:rPr>
            <w:t xml:space="preserve"> </w:t>
          </w:r>
          <w:r>
            <w:rPr>
              <w:rFonts w:ascii="黑体" w:hAnsi="黑体" w:eastAsia="黑体" w:cs="黑体"/>
              <w:snapToGrid w:val="0"/>
              <w:color w:val="000000"/>
              <w:spacing w:val="-2"/>
              <w:kern w:val="0"/>
              <w:sz w:val="32"/>
              <w:szCs w:val="32"/>
              <w:highlight w:val="none"/>
              <w:lang w:val="en-US" w:eastAsia="en-US" w:bidi="ar-SA"/>
            </w:rPr>
            <w:t>中共布拖县委党校部门概况</w:t>
          </w:r>
          <w:r>
            <w:rPr>
              <w:b/>
              <w:bCs/>
            </w:rPr>
            <w:tab/>
          </w:r>
          <w:r>
            <w:rPr>
              <w:b/>
              <w:bCs/>
            </w:rPr>
            <w:fldChar w:fldCharType="begin"/>
          </w:r>
          <w:r>
            <w:rPr>
              <w:b/>
              <w:bCs/>
            </w:rPr>
            <w:instrText xml:space="preserve"> PAGEREF _Toc26454 \h </w:instrText>
          </w:r>
          <w:r>
            <w:rPr>
              <w:b/>
              <w:bCs/>
            </w:rPr>
            <w:fldChar w:fldCharType="separate"/>
          </w:r>
          <w:r>
            <w:rPr>
              <w:b/>
              <w:bCs/>
            </w:rPr>
            <w:t>- 1 -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"_Toc8011" </w:instrText>
          </w:r>
          <w:r>
            <w:fldChar w:fldCharType="separate"/>
          </w:r>
          <w:r>
            <w:rPr>
              <w:rFonts w:hint="eastAsia" w:ascii="仿宋" w:hAnsi="仿宋" w:eastAsia="仿宋" w:cs="仿宋"/>
              <w:snapToGrid w:val="0"/>
              <w:color w:val="000000"/>
              <w:kern w:val="0"/>
              <w:sz w:val="31"/>
              <w:szCs w:val="31"/>
              <w:highlight w:val="none"/>
              <w:lang w:val="en-US" w:eastAsia="en-US" w:bidi="ar-SA"/>
            </w:rPr>
            <w:t>一、</w:t>
          </w:r>
          <w:r>
            <w:rPr>
              <w:rFonts w:ascii="仿宋" w:hAnsi="仿宋" w:eastAsia="仿宋" w:cs="仿宋"/>
              <w:snapToGrid w:val="0"/>
              <w:color w:val="000000"/>
              <w:kern w:val="0"/>
              <w:sz w:val="31"/>
              <w:szCs w:val="31"/>
              <w:highlight w:val="none"/>
              <w:lang w:val="en-US" w:eastAsia="en-US" w:bidi="ar-SA"/>
            </w:rPr>
            <w:t>基本职能</w:t>
          </w:r>
          <w:r>
            <w:rPr>
              <w:b/>
              <w:bCs/>
            </w:rPr>
            <w:tab/>
          </w:r>
          <w:r>
            <w:rPr>
              <w:b/>
              <w:bCs/>
            </w:rPr>
            <w:fldChar w:fldCharType="begin"/>
          </w:r>
          <w:r>
            <w:rPr>
              <w:b/>
              <w:bCs/>
            </w:rPr>
            <w:instrText xml:space="preserve"> PAGEREF _Toc8011 \h </w:instrText>
          </w:r>
          <w:r>
            <w:rPr>
              <w:b/>
              <w:bCs/>
            </w:rPr>
            <w:fldChar w:fldCharType="separate"/>
          </w:r>
          <w:r>
            <w:rPr>
              <w:b/>
              <w:bCs/>
            </w:rPr>
            <w:t>- 2 -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"_Toc5520" </w:instrText>
          </w:r>
          <w:r>
            <w:fldChar w:fldCharType="separate"/>
          </w:r>
          <w:r>
            <w:rPr>
              <w:rFonts w:ascii="仿宋" w:hAnsi="仿宋" w:eastAsia="仿宋" w:cs="仿宋"/>
              <w:snapToGrid w:val="0"/>
              <w:color w:val="000000"/>
              <w:kern w:val="0"/>
              <w:sz w:val="31"/>
              <w:szCs w:val="31"/>
              <w:highlight w:val="none"/>
              <w:lang w:val="en-US" w:eastAsia="en-US" w:bidi="ar-SA"/>
            </w:rPr>
            <w:t>二、</w:t>
          </w:r>
          <w:r>
            <w:rPr>
              <w:rFonts w:hint="eastAsia" w:ascii="仿宋" w:hAnsi="仿宋" w:eastAsia="仿宋" w:cs="仿宋"/>
              <w:snapToGrid w:val="0"/>
              <w:color w:val="000000"/>
              <w:kern w:val="0"/>
              <w:sz w:val="31"/>
              <w:szCs w:val="31"/>
              <w:highlight w:val="none"/>
              <w:lang w:val="en-US" w:eastAsia="zh-CN" w:bidi="ar-SA"/>
            </w:rPr>
            <w:t>2026年主要工作</w:t>
          </w:r>
          <w:r>
            <w:rPr>
              <w:b/>
              <w:bCs/>
            </w:rPr>
            <w:tab/>
          </w:r>
          <w:r>
            <w:rPr>
              <w:b/>
              <w:bCs/>
            </w:rPr>
            <w:fldChar w:fldCharType="begin"/>
          </w:r>
          <w:r>
            <w:rPr>
              <w:b/>
              <w:bCs/>
            </w:rPr>
            <w:instrText xml:space="preserve"> PAGEREF _Toc5520 \h </w:instrText>
          </w:r>
          <w:r>
            <w:rPr>
              <w:b/>
              <w:bCs/>
            </w:rPr>
            <w:fldChar w:fldCharType="separate"/>
          </w:r>
          <w:r>
            <w:rPr>
              <w:b/>
              <w:bCs/>
            </w:rPr>
            <w:t>- 2 -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"_Toc18006" </w:instrText>
          </w:r>
          <w:r>
            <w:fldChar w:fldCharType="separate"/>
          </w:r>
          <w:r>
            <w:rPr>
              <w:rFonts w:hint="eastAsia" w:ascii="仿宋" w:hAnsi="仿宋" w:eastAsia="仿宋" w:cs="仿宋"/>
              <w:snapToGrid w:val="0"/>
              <w:color w:val="000000"/>
              <w:kern w:val="0"/>
              <w:sz w:val="31"/>
              <w:szCs w:val="31"/>
              <w:highlight w:val="none"/>
              <w:lang w:val="en-US" w:eastAsia="zh-CN" w:bidi="ar-SA"/>
            </w:rPr>
            <w:t>三</w:t>
          </w:r>
          <w:r>
            <w:rPr>
              <w:rFonts w:ascii="仿宋" w:hAnsi="仿宋" w:eastAsia="仿宋" w:cs="仿宋"/>
              <w:snapToGrid w:val="0"/>
              <w:color w:val="000000"/>
              <w:kern w:val="0"/>
              <w:sz w:val="31"/>
              <w:szCs w:val="31"/>
              <w:highlight w:val="none"/>
              <w:lang w:val="en-US" w:eastAsia="en-US" w:bidi="ar-SA"/>
            </w:rPr>
            <w:t>、部门预算单位构成</w:t>
          </w:r>
          <w:r>
            <w:rPr>
              <w:b/>
              <w:bCs/>
            </w:rPr>
            <w:tab/>
          </w:r>
          <w:r>
            <w:rPr>
              <w:b/>
              <w:bCs/>
            </w:rPr>
            <w:fldChar w:fldCharType="begin"/>
          </w:r>
          <w:r>
            <w:rPr>
              <w:b/>
              <w:bCs/>
            </w:rPr>
            <w:instrText xml:space="preserve"> PAGEREF _Toc18006 \h </w:instrText>
          </w:r>
          <w:r>
            <w:rPr>
              <w:b/>
              <w:bCs/>
            </w:rPr>
            <w:fldChar w:fldCharType="separate"/>
          </w:r>
          <w:r>
            <w:rPr>
              <w:b/>
              <w:bCs/>
            </w:rPr>
            <w:t>- 5 -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"_Toc6713" </w:instrText>
          </w:r>
          <w:r>
            <w:fldChar w:fldCharType="separate"/>
          </w:r>
          <w:r>
            <w:rPr>
              <w:rFonts w:ascii="黑体" w:hAnsi="黑体" w:eastAsia="黑体" w:cs="黑体"/>
              <w:snapToGrid w:val="0"/>
              <w:color w:val="000000"/>
              <w:spacing w:val="-2"/>
              <w:kern w:val="0"/>
              <w:sz w:val="32"/>
              <w:szCs w:val="32"/>
              <w:highlight w:val="none"/>
              <w:lang w:val="en-US" w:eastAsia="en-US" w:bidi="ar-SA"/>
            </w:rPr>
            <w:t>第二部分</w:t>
          </w:r>
          <w:r>
            <w:rPr>
              <w:rFonts w:hint="eastAsia" w:ascii="黑体" w:hAnsi="黑体" w:eastAsia="黑体" w:cs="黑体"/>
              <w:snapToGrid w:val="0"/>
              <w:color w:val="000000"/>
              <w:spacing w:val="-2"/>
              <w:kern w:val="0"/>
              <w:sz w:val="32"/>
              <w:szCs w:val="32"/>
              <w:highlight w:val="none"/>
              <w:lang w:val="en-US" w:eastAsia="zh-CN" w:bidi="ar-SA"/>
            </w:rPr>
            <w:t xml:space="preserve"> </w:t>
          </w:r>
          <w:r>
            <w:rPr>
              <w:rFonts w:ascii="黑体" w:hAnsi="黑体" w:eastAsia="黑体" w:cs="黑体"/>
              <w:snapToGrid w:val="0"/>
              <w:color w:val="000000"/>
              <w:spacing w:val="-2"/>
              <w:kern w:val="0"/>
              <w:sz w:val="32"/>
              <w:szCs w:val="32"/>
              <w:highlight w:val="none"/>
              <w:lang w:val="en-US" w:eastAsia="en-US" w:bidi="ar-SA"/>
            </w:rPr>
            <w:t>中共布拖县委党校部门2026年</w:t>
          </w:r>
          <w:r>
            <w:rPr>
              <w:rFonts w:hint="eastAsia" w:ascii="黑体" w:hAnsi="黑体" w:eastAsia="黑体" w:cs="黑体"/>
              <w:snapToGrid w:val="0"/>
              <w:color w:val="000000"/>
              <w:spacing w:val="-2"/>
              <w:kern w:val="0"/>
              <w:sz w:val="32"/>
              <w:szCs w:val="32"/>
              <w:highlight w:val="none"/>
              <w:lang w:val="en-US" w:eastAsia="zh-CN" w:bidi="ar-SA"/>
            </w:rPr>
            <w:t>部门</w:t>
          </w:r>
          <w:r>
            <w:rPr>
              <w:rFonts w:ascii="黑体" w:hAnsi="黑体" w:eastAsia="黑体" w:cs="黑体"/>
              <w:snapToGrid w:val="0"/>
              <w:color w:val="000000"/>
              <w:spacing w:val="-2"/>
              <w:kern w:val="0"/>
              <w:sz w:val="32"/>
              <w:szCs w:val="32"/>
              <w:highlight w:val="none"/>
              <w:lang w:val="en-US" w:eastAsia="en-US" w:bidi="ar-SA"/>
            </w:rPr>
            <w:t>预算表</w:t>
          </w:r>
          <w:r>
            <w:rPr>
              <w:b/>
              <w:bCs/>
            </w:rPr>
            <w:tab/>
          </w:r>
          <w:r>
            <w:rPr>
              <w:b/>
              <w:bCs/>
            </w:rPr>
            <w:fldChar w:fldCharType="begin"/>
          </w:r>
          <w:r>
            <w:rPr>
              <w:b/>
              <w:bCs/>
            </w:rPr>
            <w:instrText xml:space="preserve"> PAGEREF _Toc6713 \h </w:instrText>
          </w:r>
          <w:r>
            <w:rPr>
              <w:b/>
              <w:bCs/>
            </w:rPr>
            <w:fldChar w:fldCharType="separate"/>
          </w:r>
          <w:r>
            <w:rPr>
              <w:b/>
              <w:bCs/>
            </w:rPr>
            <w:t>- 6 -</w:t>
          </w:r>
          <w:r>
            <w:rPr>
              <w:b/>
              <w:bCs/>
            </w:rPr>
            <w:fldChar w:fldCharType="end"/>
          </w:r>
          <w:r>
            <w:rPr>
              <w:b/>
              <w:bCs/>
            </w:rPr>
            <w:fldChar w:fldCharType="end"/>
          </w:r>
          <w:r>
            <w:fldChar w:fldCharType="begin"/>
          </w:r>
          <w:r>
            <w:instrText xml:space="preserve"> HYPERLINK \l "_Toc18719" </w:instrText>
          </w:r>
          <w:r>
            <w:fldChar w:fldCharType="separate"/>
          </w:r>
          <w: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"_Toc25904" </w:instrText>
          </w:r>
          <w:r>
            <w:fldChar w:fldCharType="separate"/>
          </w:r>
          <w:r>
            <w:rPr>
              <w:rFonts w:hint="eastAsia" w:ascii="仿宋" w:hAnsi="仿宋" w:eastAsia="仿宋" w:cs="仿宋"/>
              <w:snapToGrid w:val="0"/>
              <w:color w:val="000000"/>
              <w:kern w:val="0"/>
              <w:sz w:val="31"/>
              <w:szCs w:val="31"/>
              <w:highlight w:val="none"/>
              <w:lang w:val="en-US" w:eastAsia="en-US" w:bidi="ar-SA"/>
            </w:rPr>
            <w:t>一、</w:t>
          </w:r>
          <w:r>
            <w:rPr>
              <w:rFonts w:hint="eastAsia" w:ascii="仿宋" w:hAnsi="仿宋" w:eastAsia="仿宋" w:cs="仿宋"/>
              <w:snapToGrid w:val="0"/>
              <w:color w:val="000000"/>
              <w:kern w:val="0"/>
              <w:sz w:val="31"/>
              <w:szCs w:val="31"/>
              <w:highlight w:val="none"/>
              <w:lang w:val="en-US" w:eastAsia="zh-CN" w:bidi="ar-SA"/>
            </w:rPr>
            <w:t>部门</w:t>
          </w:r>
          <w:r>
            <w:rPr>
              <w:rFonts w:ascii="仿宋" w:hAnsi="仿宋" w:eastAsia="仿宋" w:cs="仿宋"/>
              <w:snapToGrid w:val="0"/>
              <w:color w:val="000000"/>
              <w:kern w:val="0"/>
              <w:sz w:val="31"/>
              <w:szCs w:val="31"/>
              <w:highlight w:val="none"/>
              <w:lang w:val="en-US" w:eastAsia="en-US" w:bidi="ar-SA"/>
            </w:rPr>
            <w:t>收支总表</w:t>
          </w:r>
          <w:r>
            <w:rPr>
              <w:b/>
              <w:bCs/>
            </w:rPr>
            <w:tab/>
          </w:r>
          <w:r>
            <w:rPr>
              <w:b/>
              <w:bCs/>
            </w:rPr>
            <w:fldChar w:fldCharType="begin"/>
          </w:r>
          <w:r>
            <w:rPr>
              <w:b/>
              <w:bCs/>
            </w:rPr>
            <w:instrText xml:space="preserve"> PAGEREF _Toc25904 \h </w:instrText>
          </w:r>
          <w:r>
            <w:rPr>
              <w:b/>
              <w:bCs/>
            </w:rPr>
            <w:fldChar w:fldCharType="separate"/>
          </w:r>
          <w:r>
            <w:rPr>
              <w:b/>
              <w:bCs/>
            </w:rPr>
            <w:t>- 7 -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"_Toc23910" </w:instrText>
          </w:r>
          <w:r>
            <w:fldChar w:fldCharType="separate"/>
          </w:r>
          <w:r>
            <w:rPr>
              <w:rFonts w:hint="eastAsia" w:ascii="仿宋" w:hAnsi="仿宋" w:eastAsia="仿宋" w:cs="仿宋"/>
              <w:snapToGrid w:val="0"/>
              <w:color w:val="000000"/>
              <w:kern w:val="0"/>
              <w:sz w:val="31"/>
              <w:szCs w:val="31"/>
              <w:highlight w:val="none"/>
              <w:lang w:val="en-US" w:eastAsia="en-US" w:bidi="ar-SA"/>
            </w:rPr>
            <w:t>二、</w:t>
          </w:r>
          <w:r>
            <w:rPr>
              <w:rFonts w:hint="eastAsia" w:ascii="仿宋" w:hAnsi="仿宋" w:eastAsia="仿宋" w:cs="仿宋"/>
              <w:snapToGrid w:val="0"/>
              <w:color w:val="000000"/>
              <w:kern w:val="0"/>
              <w:sz w:val="31"/>
              <w:szCs w:val="31"/>
              <w:highlight w:val="none"/>
              <w:lang w:val="en-US" w:eastAsia="zh-CN" w:bidi="ar-SA"/>
            </w:rPr>
            <w:t>部门</w:t>
          </w:r>
          <w:r>
            <w:rPr>
              <w:rFonts w:ascii="仿宋" w:hAnsi="仿宋" w:eastAsia="仿宋" w:cs="仿宋"/>
              <w:snapToGrid w:val="0"/>
              <w:color w:val="000000"/>
              <w:kern w:val="0"/>
              <w:sz w:val="31"/>
              <w:szCs w:val="31"/>
              <w:highlight w:val="none"/>
              <w:lang w:val="en-US" w:eastAsia="en-US" w:bidi="ar-SA"/>
            </w:rPr>
            <w:t>收入总表</w:t>
          </w:r>
          <w:r>
            <w:rPr>
              <w:b/>
              <w:bCs/>
            </w:rPr>
            <w:tab/>
          </w:r>
          <w:r>
            <w:rPr>
              <w:b/>
              <w:bCs/>
            </w:rPr>
            <w:fldChar w:fldCharType="begin"/>
          </w:r>
          <w:r>
            <w:rPr>
              <w:b/>
              <w:bCs/>
            </w:rPr>
            <w:instrText xml:space="preserve"> PAGEREF _Toc23910 \h </w:instrText>
          </w:r>
          <w:r>
            <w:rPr>
              <w:b/>
              <w:bCs/>
            </w:rPr>
            <w:fldChar w:fldCharType="separate"/>
          </w:r>
          <w:r>
            <w:rPr>
              <w:b/>
              <w:bCs/>
            </w:rPr>
            <w:t>- 9 -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"_Toc31604" </w:instrText>
          </w:r>
          <w:r>
            <w:fldChar w:fldCharType="separate"/>
          </w:r>
          <w:r>
            <w:rPr>
              <w:rFonts w:hint="eastAsia" w:ascii="仿宋" w:hAnsi="仿宋" w:eastAsia="仿宋" w:cs="仿宋"/>
              <w:snapToGrid w:val="0"/>
              <w:color w:val="000000"/>
              <w:kern w:val="0"/>
              <w:sz w:val="31"/>
              <w:szCs w:val="31"/>
              <w:highlight w:val="none"/>
              <w:lang w:val="en-US" w:eastAsia="zh-CN" w:bidi="ar-SA"/>
            </w:rPr>
            <w:t>三、部门支出总表</w:t>
          </w:r>
          <w:r>
            <w:rPr>
              <w:b/>
              <w:bCs/>
            </w:rPr>
            <w:tab/>
          </w:r>
          <w:r>
            <w:rPr>
              <w:b/>
              <w:bCs/>
            </w:rPr>
            <w:fldChar w:fldCharType="begin"/>
          </w:r>
          <w:r>
            <w:rPr>
              <w:b/>
              <w:bCs/>
            </w:rPr>
            <w:instrText xml:space="preserve"> PAGEREF _Toc31604 \h </w:instrText>
          </w:r>
          <w:r>
            <w:rPr>
              <w:b/>
              <w:bCs/>
            </w:rPr>
            <w:fldChar w:fldCharType="separate"/>
          </w:r>
          <w:r>
            <w:rPr>
              <w:b/>
              <w:bCs/>
            </w:rPr>
            <w:t>- 10 -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"_Toc2407" </w:instrText>
          </w:r>
          <w:r>
            <w:fldChar w:fldCharType="separate"/>
          </w:r>
          <w:r>
            <w:rPr>
              <w:rFonts w:hint="eastAsia" w:ascii="仿宋" w:hAnsi="仿宋" w:eastAsia="仿宋" w:cs="仿宋"/>
              <w:snapToGrid w:val="0"/>
              <w:color w:val="000000"/>
              <w:kern w:val="0"/>
              <w:sz w:val="31"/>
              <w:szCs w:val="31"/>
              <w:highlight w:val="none"/>
              <w:lang w:val="en-US" w:eastAsia="en-US" w:bidi="ar-SA"/>
            </w:rPr>
            <w:t>四、</w:t>
          </w:r>
          <w:r>
            <w:rPr>
              <w:rFonts w:ascii="仿宋" w:hAnsi="仿宋" w:eastAsia="仿宋" w:cs="仿宋"/>
              <w:snapToGrid w:val="0"/>
              <w:color w:val="000000"/>
              <w:kern w:val="0"/>
              <w:sz w:val="31"/>
              <w:szCs w:val="31"/>
              <w:highlight w:val="none"/>
              <w:lang w:val="en-US" w:eastAsia="en-US" w:bidi="ar-SA"/>
            </w:rPr>
            <w:t>财政拨款收支预算总表</w:t>
          </w:r>
          <w:r>
            <w:rPr>
              <w:b/>
              <w:bCs/>
            </w:rPr>
            <w:tab/>
          </w:r>
          <w:r>
            <w:rPr>
              <w:b/>
              <w:bCs/>
            </w:rPr>
            <w:fldChar w:fldCharType="begin"/>
          </w:r>
          <w:r>
            <w:rPr>
              <w:b/>
              <w:bCs/>
            </w:rPr>
            <w:instrText xml:space="preserve"> PAGEREF _Toc2407 \h </w:instrText>
          </w:r>
          <w:r>
            <w:rPr>
              <w:b/>
              <w:bCs/>
            </w:rPr>
            <w:fldChar w:fldCharType="separate"/>
          </w:r>
          <w:r>
            <w:rPr>
              <w:b/>
              <w:bCs/>
            </w:rPr>
            <w:t>- 11 -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"_Toc29354" </w:instrText>
          </w:r>
          <w:r>
            <w:fldChar w:fldCharType="separate"/>
          </w:r>
          <w:r>
            <w:rPr>
              <w:rFonts w:ascii="仿宋" w:hAnsi="仿宋" w:eastAsia="仿宋" w:cs="仿宋"/>
              <w:snapToGrid w:val="0"/>
              <w:color w:val="000000"/>
              <w:kern w:val="0"/>
              <w:sz w:val="31"/>
              <w:szCs w:val="31"/>
              <w:highlight w:val="none"/>
              <w:lang w:val="en-US" w:eastAsia="en-US" w:bidi="ar-SA"/>
            </w:rPr>
            <w:t>五、财政拨款支出预算表（部门经济分类科目）</w:t>
          </w:r>
          <w:r>
            <w:rPr>
              <w:b/>
              <w:bCs/>
            </w:rPr>
            <w:tab/>
          </w:r>
          <w:r>
            <w:rPr>
              <w:b/>
              <w:bCs/>
            </w:rPr>
            <w:fldChar w:fldCharType="begin"/>
          </w:r>
          <w:r>
            <w:rPr>
              <w:b/>
              <w:bCs/>
            </w:rPr>
            <w:instrText xml:space="preserve"> PAGEREF _Toc29354 \h </w:instrText>
          </w:r>
          <w:r>
            <w:rPr>
              <w:b/>
              <w:bCs/>
            </w:rPr>
            <w:fldChar w:fldCharType="separate"/>
          </w:r>
          <w:r>
            <w:rPr>
              <w:b/>
              <w:bCs/>
            </w:rPr>
            <w:t>- 13 -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"_Toc23358" </w:instrText>
          </w:r>
          <w:r>
            <w:fldChar w:fldCharType="separate"/>
          </w:r>
          <w:r>
            <w:rPr>
              <w:rFonts w:hint="eastAsia" w:ascii="仿宋" w:hAnsi="仿宋" w:eastAsia="仿宋" w:cs="仿宋"/>
              <w:snapToGrid w:val="0"/>
              <w:color w:val="000000"/>
              <w:kern w:val="0"/>
              <w:sz w:val="31"/>
              <w:szCs w:val="31"/>
              <w:highlight w:val="none"/>
              <w:lang w:val="en-US" w:eastAsia="en-US" w:bidi="ar-SA"/>
            </w:rPr>
            <w:t>六、</w:t>
          </w:r>
          <w:r>
            <w:rPr>
              <w:rFonts w:ascii="仿宋" w:hAnsi="仿宋" w:eastAsia="仿宋" w:cs="仿宋"/>
              <w:snapToGrid w:val="0"/>
              <w:color w:val="000000"/>
              <w:kern w:val="0"/>
              <w:sz w:val="31"/>
              <w:szCs w:val="31"/>
              <w:highlight w:val="none"/>
              <w:lang w:val="en-US" w:eastAsia="en-US" w:bidi="ar-SA"/>
            </w:rPr>
            <w:t>一般公共预算支出预算表</w:t>
          </w:r>
          <w:r>
            <w:rPr>
              <w:b/>
              <w:bCs/>
            </w:rPr>
            <w:tab/>
          </w:r>
          <w:r>
            <w:rPr>
              <w:b/>
              <w:bCs/>
            </w:rPr>
            <w:fldChar w:fldCharType="begin"/>
          </w:r>
          <w:r>
            <w:rPr>
              <w:b/>
              <w:bCs/>
            </w:rPr>
            <w:instrText xml:space="preserve"> PAGEREF _Toc23358 \h </w:instrText>
          </w:r>
          <w:r>
            <w:rPr>
              <w:b/>
              <w:bCs/>
            </w:rPr>
            <w:fldChar w:fldCharType="separate"/>
          </w:r>
          <w:r>
            <w:rPr>
              <w:b/>
              <w:bCs/>
            </w:rPr>
            <w:t>- 22 -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"_Toc23388" </w:instrText>
          </w:r>
          <w:r>
            <w:fldChar w:fldCharType="separate"/>
          </w:r>
          <w:r>
            <w:rPr>
              <w:rFonts w:ascii="仿宋" w:hAnsi="仿宋" w:eastAsia="仿宋" w:cs="仿宋"/>
              <w:snapToGrid w:val="0"/>
              <w:color w:val="000000"/>
              <w:kern w:val="0"/>
              <w:sz w:val="31"/>
              <w:szCs w:val="31"/>
              <w:highlight w:val="none"/>
              <w:lang w:val="en-US" w:eastAsia="en-US" w:bidi="ar-SA"/>
            </w:rPr>
            <w:t>七、一般公共预算基本支出预算表</w:t>
          </w:r>
          <w:r>
            <w:rPr>
              <w:b/>
              <w:bCs/>
            </w:rPr>
            <w:tab/>
          </w:r>
          <w:r>
            <w:rPr>
              <w:b/>
              <w:bCs/>
            </w:rPr>
            <w:fldChar w:fldCharType="begin"/>
          </w:r>
          <w:r>
            <w:rPr>
              <w:b/>
              <w:bCs/>
            </w:rPr>
            <w:instrText xml:space="preserve"> PAGEREF _Toc23388 \h </w:instrText>
          </w:r>
          <w:r>
            <w:rPr>
              <w:b/>
              <w:bCs/>
            </w:rPr>
            <w:fldChar w:fldCharType="separate"/>
          </w:r>
          <w:r>
            <w:rPr>
              <w:b/>
              <w:bCs/>
            </w:rPr>
            <w:t>- 23 -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"_Toc30886" </w:instrText>
          </w:r>
          <w:r>
            <w:fldChar w:fldCharType="separate"/>
          </w:r>
          <w:r>
            <w:rPr>
              <w:rFonts w:hint="eastAsia" w:ascii="仿宋" w:hAnsi="仿宋" w:eastAsia="仿宋" w:cs="仿宋"/>
              <w:snapToGrid w:val="0"/>
              <w:color w:val="000000"/>
              <w:kern w:val="0"/>
              <w:sz w:val="31"/>
              <w:szCs w:val="31"/>
              <w:highlight w:val="none"/>
              <w:lang w:val="en-US" w:eastAsia="en-US" w:bidi="ar-SA"/>
            </w:rPr>
            <w:t>八、</w:t>
          </w:r>
          <w:r>
            <w:rPr>
              <w:rFonts w:ascii="仿宋" w:hAnsi="仿宋" w:eastAsia="仿宋" w:cs="仿宋"/>
              <w:snapToGrid w:val="0"/>
              <w:color w:val="000000"/>
              <w:kern w:val="0"/>
              <w:sz w:val="31"/>
              <w:szCs w:val="31"/>
              <w:highlight w:val="none"/>
              <w:lang w:val="en-US" w:eastAsia="en-US" w:bidi="ar-SA"/>
            </w:rPr>
            <w:t>一般公共预算项目支出预算表</w:t>
          </w:r>
          <w:r>
            <w:rPr>
              <w:b/>
              <w:bCs/>
            </w:rPr>
            <w:tab/>
          </w:r>
          <w:r>
            <w:rPr>
              <w:b/>
              <w:bCs/>
            </w:rPr>
            <w:fldChar w:fldCharType="begin"/>
          </w:r>
          <w:r>
            <w:rPr>
              <w:b/>
              <w:bCs/>
            </w:rPr>
            <w:instrText xml:space="preserve"> PAGEREF _Toc30886 \h </w:instrText>
          </w:r>
          <w:r>
            <w:rPr>
              <w:b/>
              <w:bCs/>
            </w:rPr>
            <w:fldChar w:fldCharType="separate"/>
          </w:r>
          <w:r>
            <w:rPr>
              <w:b/>
              <w:bCs/>
            </w:rPr>
            <w:t>- 25 -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"_Toc9800" </w:instrText>
          </w:r>
          <w:r>
            <w:fldChar w:fldCharType="separate"/>
          </w:r>
          <w:r>
            <w:rPr>
              <w:rFonts w:hint="eastAsia" w:ascii="仿宋" w:hAnsi="仿宋" w:eastAsia="仿宋" w:cs="仿宋"/>
              <w:snapToGrid w:val="0"/>
              <w:color w:val="000000"/>
              <w:kern w:val="0"/>
              <w:sz w:val="31"/>
              <w:szCs w:val="31"/>
              <w:highlight w:val="none"/>
              <w:lang w:val="en-US" w:eastAsia="en-US" w:bidi="ar-SA"/>
            </w:rPr>
            <w:t>九、</w:t>
          </w:r>
          <w:r>
            <w:rPr>
              <w:rFonts w:ascii="仿宋" w:hAnsi="仿宋" w:eastAsia="仿宋" w:cs="仿宋"/>
              <w:snapToGrid w:val="0"/>
              <w:color w:val="000000"/>
              <w:kern w:val="0"/>
              <w:sz w:val="31"/>
              <w:szCs w:val="31"/>
              <w:highlight w:val="none"/>
              <w:lang w:val="en-US" w:eastAsia="en-US" w:bidi="ar-SA"/>
            </w:rPr>
            <w:t>一般公共预算“三公”经费支出预算表</w:t>
          </w:r>
          <w:r>
            <w:rPr>
              <w:b/>
              <w:bCs/>
            </w:rPr>
            <w:tab/>
          </w:r>
          <w:r>
            <w:rPr>
              <w:b/>
              <w:bCs/>
            </w:rPr>
            <w:fldChar w:fldCharType="begin"/>
          </w:r>
          <w:r>
            <w:rPr>
              <w:b/>
              <w:bCs/>
            </w:rPr>
            <w:instrText xml:space="preserve"> PAGEREF _Toc9800 \h </w:instrText>
          </w:r>
          <w:r>
            <w:rPr>
              <w:b/>
              <w:bCs/>
            </w:rPr>
            <w:fldChar w:fldCharType="separate"/>
          </w:r>
          <w:r>
            <w:rPr>
              <w:b/>
              <w:bCs/>
            </w:rPr>
            <w:t>- 26 -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"_Toc12688" </w:instrText>
          </w:r>
          <w:r>
            <w:fldChar w:fldCharType="separate"/>
          </w:r>
          <w:r>
            <w:rPr>
              <w:rFonts w:hint="eastAsia" w:ascii="仿宋" w:hAnsi="仿宋" w:eastAsia="仿宋" w:cs="仿宋"/>
              <w:snapToGrid w:val="0"/>
              <w:color w:val="000000"/>
              <w:kern w:val="0"/>
              <w:sz w:val="31"/>
              <w:szCs w:val="31"/>
              <w:highlight w:val="none"/>
              <w:lang w:val="en-US" w:eastAsia="en-US" w:bidi="ar-SA"/>
            </w:rPr>
            <w:t>十、</w:t>
          </w:r>
          <w:r>
            <w:rPr>
              <w:rFonts w:ascii="仿宋" w:hAnsi="仿宋" w:eastAsia="仿宋" w:cs="仿宋"/>
              <w:snapToGrid w:val="0"/>
              <w:color w:val="000000"/>
              <w:kern w:val="0"/>
              <w:sz w:val="31"/>
              <w:szCs w:val="31"/>
              <w:highlight w:val="none"/>
              <w:lang w:val="en-US" w:eastAsia="en-US" w:bidi="ar-SA"/>
            </w:rPr>
            <w:t>政府性基金支出预算表</w:t>
          </w:r>
          <w:r>
            <w:rPr>
              <w:b/>
              <w:bCs/>
            </w:rPr>
            <w:tab/>
          </w:r>
          <w:r>
            <w:rPr>
              <w:b/>
              <w:bCs/>
            </w:rPr>
            <w:fldChar w:fldCharType="begin"/>
          </w:r>
          <w:r>
            <w:rPr>
              <w:b/>
              <w:bCs/>
            </w:rPr>
            <w:instrText xml:space="preserve"> PAGEREF _Toc12688 \h </w:instrText>
          </w:r>
          <w:r>
            <w:rPr>
              <w:b/>
              <w:bCs/>
            </w:rPr>
            <w:fldChar w:fldCharType="separate"/>
          </w:r>
          <w:r>
            <w:rPr>
              <w:b/>
              <w:bCs/>
            </w:rPr>
            <w:t>- 27 -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"_Toc9508" </w:instrText>
          </w:r>
          <w:r>
            <w:fldChar w:fldCharType="separate"/>
          </w:r>
          <w:r>
            <w:rPr>
              <w:rFonts w:hint="eastAsia" w:ascii="仿宋" w:hAnsi="仿宋" w:eastAsia="仿宋" w:cs="仿宋"/>
              <w:snapToGrid w:val="0"/>
              <w:color w:val="000000"/>
              <w:kern w:val="0"/>
              <w:sz w:val="31"/>
              <w:szCs w:val="31"/>
              <w:highlight w:val="none"/>
              <w:lang w:val="en-US" w:eastAsia="en-US" w:bidi="ar-SA"/>
            </w:rPr>
            <w:t>十一、</w:t>
          </w:r>
          <w:r>
            <w:rPr>
              <w:rFonts w:ascii="仿宋" w:hAnsi="仿宋" w:eastAsia="仿宋" w:cs="仿宋"/>
              <w:snapToGrid w:val="0"/>
              <w:color w:val="000000"/>
              <w:kern w:val="0"/>
              <w:sz w:val="31"/>
              <w:szCs w:val="31"/>
              <w:highlight w:val="none"/>
              <w:lang w:val="en-US" w:eastAsia="en-US" w:bidi="ar-SA"/>
            </w:rPr>
            <w:t>政府性基金预算“三公”经费支出预算表</w:t>
          </w:r>
          <w:r>
            <w:rPr>
              <w:b/>
              <w:bCs/>
            </w:rPr>
            <w:tab/>
          </w:r>
          <w:r>
            <w:rPr>
              <w:b/>
              <w:bCs/>
            </w:rPr>
            <w:fldChar w:fldCharType="begin"/>
          </w:r>
          <w:r>
            <w:rPr>
              <w:b/>
              <w:bCs/>
            </w:rPr>
            <w:instrText xml:space="preserve"> PAGEREF _Toc9508 \h </w:instrText>
          </w:r>
          <w:r>
            <w:rPr>
              <w:b/>
              <w:bCs/>
            </w:rPr>
            <w:fldChar w:fldCharType="separate"/>
          </w:r>
          <w:r>
            <w:rPr>
              <w:b/>
              <w:bCs/>
            </w:rPr>
            <w:t>- 28 -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"_Toc21584" </w:instrText>
          </w:r>
          <w:r>
            <w:fldChar w:fldCharType="separate"/>
          </w:r>
          <w:r>
            <w:rPr>
              <w:rFonts w:hint="eastAsia" w:ascii="仿宋" w:hAnsi="仿宋" w:eastAsia="仿宋" w:cs="仿宋"/>
              <w:snapToGrid w:val="0"/>
              <w:color w:val="000000"/>
              <w:kern w:val="0"/>
              <w:sz w:val="31"/>
              <w:szCs w:val="31"/>
              <w:highlight w:val="none"/>
              <w:lang w:val="en-US" w:eastAsia="en-US" w:bidi="ar-SA"/>
            </w:rPr>
            <w:t>十二、</w:t>
          </w:r>
          <w:r>
            <w:rPr>
              <w:rFonts w:ascii="仿宋" w:hAnsi="仿宋" w:eastAsia="仿宋" w:cs="仿宋"/>
              <w:snapToGrid w:val="0"/>
              <w:color w:val="000000"/>
              <w:kern w:val="0"/>
              <w:sz w:val="31"/>
              <w:szCs w:val="31"/>
              <w:highlight w:val="none"/>
              <w:lang w:val="en-US" w:eastAsia="en-US" w:bidi="ar-SA"/>
            </w:rPr>
            <w:t>国有资本经营预算支出预算表</w:t>
          </w:r>
          <w:r>
            <w:rPr>
              <w:b/>
              <w:bCs/>
            </w:rPr>
            <w:tab/>
          </w:r>
          <w:r>
            <w:rPr>
              <w:b/>
              <w:bCs/>
            </w:rPr>
            <w:fldChar w:fldCharType="begin"/>
          </w:r>
          <w:r>
            <w:rPr>
              <w:b/>
              <w:bCs/>
            </w:rPr>
            <w:instrText xml:space="preserve"> PAGEREF _Toc21584 \h </w:instrText>
          </w:r>
          <w:r>
            <w:rPr>
              <w:b/>
              <w:bCs/>
            </w:rPr>
            <w:fldChar w:fldCharType="separate"/>
          </w:r>
          <w:r>
            <w:rPr>
              <w:b/>
              <w:bCs/>
            </w:rPr>
            <w:t>- 29 -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"_Toc2689" </w:instrText>
          </w:r>
          <w:r>
            <w:fldChar w:fldCharType="separate"/>
          </w:r>
          <w:r>
            <w:rPr>
              <w:rFonts w:hint="eastAsia" w:ascii="仿宋" w:hAnsi="仿宋" w:eastAsia="仿宋" w:cs="仿宋"/>
              <w:snapToGrid w:val="0"/>
              <w:color w:val="000000"/>
              <w:kern w:val="0"/>
              <w:sz w:val="31"/>
              <w:szCs w:val="31"/>
              <w:highlight w:val="none"/>
              <w:lang w:val="en-US" w:eastAsia="zh-CN" w:bidi="ar-SA"/>
            </w:rPr>
            <w:t>十三、部门整体绩效目标表</w:t>
          </w:r>
          <w:r>
            <w:rPr>
              <w:b/>
              <w:bCs/>
            </w:rPr>
            <w:tab/>
          </w:r>
          <w:r>
            <w:rPr>
              <w:b/>
              <w:bCs/>
            </w:rPr>
            <w:fldChar w:fldCharType="begin"/>
          </w:r>
          <w:r>
            <w:rPr>
              <w:b/>
              <w:bCs/>
            </w:rPr>
            <w:instrText xml:space="preserve"> PAGEREF _Toc2689 \h </w:instrText>
          </w:r>
          <w:r>
            <w:rPr>
              <w:b/>
              <w:bCs/>
            </w:rPr>
            <w:fldChar w:fldCharType="separate"/>
          </w:r>
          <w:r>
            <w:rPr>
              <w:b/>
              <w:bCs/>
            </w:rPr>
            <w:t>- 30 -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"_Toc14466" </w:instrText>
          </w:r>
          <w:r>
            <w:fldChar w:fldCharType="separate"/>
          </w:r>
          <w:r>
            <w:rPr>
              <w:rFonts w:hint="eastAsia" w:ascii="仿宋" w:hAnsi="仿宋" w:eastAsia="仿宋" w:cs="仿宋"/>
              <w:snapToGrid w:val="0"/>
              <w:color w:val="000000"/>
              <w:kern w:val="0"/>
              <w:sz w:val="31"/>
              <w:szCs w:val="31"/>
              <w:highlight w:val="none"/>
              <w:lang w:val="en-US" w:eastAsia="en-US" w:bidi="ar-SA"/>
            </w:rPr>
            <w:t>十</w:t>
          </w:r>
          <w:r>
            <w:rPr>
              <w:rFonts w:hint="eastAsia" w:ascii="仿宋" w:hAnsi="仿宋" w:eastAsia="仿宋" w:cs="仿宋"/>
              <w:snapToGrid w:val="0"/>
              <w:color w:val="000000"/>
              <w:kern w:val="0"/>
              <w:sz w:val="31"/>
              <w:szCs w:val="31"/>
              <w:highlight w:val="none"/>
              <w:lang w:val="en-US" w:eastAsia="zh-CN" w:bidi="ar-SA"/>
            </w:rPr>
            <w:t>四</w:t>
          </w:r>
          <w:r>
            <w:rPr>
              <w:rFonts w:hint="eastAsia" w:ascii="仿宋" w:hAnsi="仿宋" w:eastAsia="仿宋" w:cs="仿宋"/>
              <w:snapToGrid w:val="0"/>
              <w:color w:val="000000"/>
              <w:kern w:val="0"/>
              <w:sz w:val="31"/>
              <w:szCs w:val="31"/>
              <w:highlight w:val="none"/>
              <w:lang w:val="en-US" w:eastAsia="en-US" w:bidi="ar-SA"/>
            </w:rPr>
            <w:t>、</w:t>
          </w:r>
          <w:r>
            <w:rPr>
              <w:rFonts w:hint="eastAsia" w:ascii="仿宋" w:hAnsi="仿宋" w:eastAsia="仿宋" w:cs="仿宋"/>
              <w:snapToGrid w:val="0"/>
              <w:color w:val="000000"/>
              <w:kern w:val="0"/>
              <w:sz w:val="31"/>
              <w:szCs w:val="31"/>
              <w:highlight w:val="none"/>
              <w:lang w:val="en-US" w:eastAsia="zh-CN" w:bidi="ar-SA"/>
            </w:rPr>
            <w:t>部门</w:t>
          </w:r>
          <w:r>
            <w:rPr>
              <w:rFonts w:ascii="仿宋" w:hAnsi="仿宋" w:eastAsia="仿宋" w:cs="仿宋"/>
              <w:snapToGrid w:val="0"/>
              <w:color w:val="000000"/>
              <w:kern w:val="0"/>
              <w:sz w:val="31"/>
              <w:szCs w:val="31"/>
              <w:highlight w:val="none"/>
              <w:lang w:val="en-US" w:eastAsia="en-US" w:bidi="ar-SA"/>
            </w:rPr>
            <w:t>预算项目支出绩效目标表</w:t>
          </w:r>
          <w:r>
            <w:rPr>
              <w:b/>
              <w:bCs/>
            </w:rPr>
            <w:tab/>
          </w:r>
          <w:r>
            <w:rPr>
              <w:b/>
              <w:bCs/>
            </w:rPr>
            <w:fldChar w:fldCharType="begin"/>
          </w:r>
          <w:r>
            <w:rPr>
              <w:b/>
              <w:bCs/>
            </w:rPr>
            <w:instrText xml:space="preserve"> PAGEREF _Toc14466 \h </w:instrText>
          </w:r>
          <w:r>
            <w:rPr>
              <w:b/>
              <w:bCs/>
            </w:rPr>
            <w:fldChar w:fldCharType="separate"/>
          </w:r>
          <w:r>
            <w:rPr>
              <w:b/>
              <w:bCs/>
            </w:rPr>
            <w:t>- 33 -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"_Toc10668" </w:instrText>
          </w:r>
          <w:r>
            <w:fldChar w:fldCharType="separate"/>
          </w:r>
          <w:r>
            <w:rPr>
              <w:rFonts w:hint="eastAsia" w:ascii="黑体" w:hAnsi="黑体" w:eastAsia="黑体" w:cs="黑体"/>
              <w:snapToGrid w:val="0"/>
              <w:color w:val="000000"/>
              <w:spacing w:val="-2"/>
              <w:kern w:val="0"/>
              <w:sz w:val="32"/>
              <w:szCs w:val="32"/>
              <w:highlight w:val="none"/>
              <w:lang w:val="en-US" w:eastAsia="zh-CN" w:bidi="ar-SA"/>
            </w:rPr>
            <w:t xml:space="preserve">第三部分 </w:t>
          </w:r>
          <w:r>
            <w:rPr>
              <w:rFonts w:ascii="黑体" w:hAnsi="黑体" w:eastAsia="黑体" w:cs="黑体"/>
              <w:snapToGrid w:val="0"/>
              <w:color w:val="000000"/>
              <w:spacing w:val="-2"/>
              <w:kern w:val="0"/>
              <w:sz w:val="32"/>
              <w:szCs w:val="32"/>
              <w:highlight w:val="none"/>
              <w:lang w:val="en-US" w:eastAsia="en-US" w:bidi="ar-SA"/>
            </w:rPr>
            <w:t>中共布拖县委党校部门2026年</w:t>
          </w:r>
          <w:r>
            <w:rPr>
              <w:rFonts w:hint="eastAsia" w:ascii="黑体" w:hAnsi="黑体" w:eastAsia="黑体" w:cs="黑体"/>
              <w:snapToGrid w:val="0"/>
              <w:color w:val="000000"/>
              <w:spacing w:val="-2"/>
              <w:kern w:val="0"/>
              <w:sz w:val="32"/>
              <w:szCs w:val="32"/>
              <w:highlight w:val="none"/>
              <w:lang w:val="en-US" w:eastAsia="zh-CN" w:bidi="ar-SA"/>
            </w:rPr>
            <w:t>部门</w:t>
          </w:r>
          <w:r>
            <w:rPr>
              <w:rFonts w:ascii="黑体" w:hAnsi="黑体" w:eastAsia="黑体" w:cs="黑体"/>
              <w:snapToGrid w:val="0"/>
              <w:color w:val="000000"/>
              <w:spacing w:val="-2"/>
              <w:kern w:val="0"/>
              <w:sz w:val="32"/>
              <w:szCs w:val="32"/>
              <w:highlight w:val="none"/>
              <w:lang w:val="en-US" w:eastAsia="en-US" w:bidi="ar-SA"/>
            </w:rPr>
            <w:t>预算情况说明</w:t>
          </w:r>
          <w:r>
            <w:rPr>
              <w:b/>
              <w:bCs/>
            </w:rPr>
            <w:tab/>
          </w:r>
          <w:r>
            <w:rPr>
              <w:b/>
              <w:bCs/>
            </w:rPr>
            <w:fldChar w:fldCharType="begin"/>
          </w:r>
          <w:r>
            <w:rPr>
              <w:b/>
              <w:bCs/>
            </w:rPr>
            <w:instrText xml:space="preserve"> PAGEREF _Toc10668 \h </w:instrText>
          </w:r>
          <w:r>
            <w:rPr>
              <w:b/>
              <w:bCs/>
            </w:rPr>
            <w:fldChar w:fldCharType="separate"/>
          </w:r>
          <w:r>
            <w:rPr>
              <w:b/>
              <w:bCs/>
            </w:rPr>
            <w:t>- 38 -</w:t>
          </w:r>
          <w:r>
            <w:rPr>
              <w:b/>
              <w:bCs/>
            </w:rPr>
            <w:fldChar w:fldCharType="end"/>
          </w:r>
          <w:r>
            <w:rPr>
              <w:b/>
              <w:bCs/>
            </w:rPr>
            <w:fldChar w:fldCharType="end"/>
          </w:r>
          <w:r>
            <w:fldChar w:fldCharType="begin"/>
          </w:r>
          <w:r>
            <w:instrText xml:space="preserve"> HYPERLINK \l "_Toc24025" </w:instrText>
          </w:r>
          <w:r>
            <w:fldChar w:fldCharType="separate"/>
          </w:r>
          <w: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"_Toc32451" </w:instrText>
          </w:r>
          <w:r>
            <w:fldChar w:fldCharType="separate"/>
          </w:r>
          <w:r>
            <w:rPr>
              <w:rFonts w:ascii="黑体" w:hAnsi="黑体" w:eastAsia="黑体" w:cs="黑体"/>
              <w:snapToGrid w:val="0"/>
              <w:color w:val="000000"/>
              <w:spacing w:val="-2"/>
              <w:kern w:val="0"/>
              <w:sz w:val="32"/>
              <w:szCs w:val="32"/>
              <w:highlight w:val="none"/>
              <w:lang w:val="en-US" w:eastAsia="en-US" w:bidi="ar-SA"/>
            </w:rPr>
            <w:t>第四部分</w:t>
          </w:r>
          <w:r>
            <w:rPr>
              <w:rFonts w:hint="eastAsia" w:ascii="黑体" w:hAnsi="黑体" w:eastAsia="黑体" w:cs="黑体"/>
              <w:snapToGrid w:val="0"/>
              <w:color w:val="000000"/>
              <w:spacing w:val="-2"/>
              <w:kern w:val="0"/>
              <w:sz w:val="32"/>
              <w:szCs w:val="32"/>
              <w:highlight w:val="none"/>
              <w:lang w:val="en-US" w:eastAsia="zh-CN" w:bidi="ar-SA"/>
            </w:rPr>
            <w:t xml:space="preserve"> </w:t>
          </w:r>
          <w:r>
            <w:rPr>
              <w:rFonts w:ascii="黑体" w:hAnsi="黑体" w:eastAsia="黑体" w:cs="黑体"/>
              <w:snapToGrid w:val="0"/>
              <w:color w:val="000000"/>
              <w:spacing w:val="-2"/>
              <w:kern w:val="0"/>
              <w:sz w:val="32"/>
              <w:szCs w:val="32"/>
              <w:highlight w:val="none"/>
              <w:lang w:val="en-US" w:eastAsia="en-US" w:bidi="ar-SA"/>
            </w:rPr>
            <w:t>名词解释</w:t>
          </w:r>
          <w:r>
            <w:rPr>
              <w:b/>
              <w:bCs/>
            </w:rPr>
            <w:tab/>
          </w:r>
          <w:r>
            <w:rPr>
              <w:b/>
              <w:bCs/>
            </w:rPr>
            <w:fldChar w:fldCharType="begin"/>
          </w:r>
          <w:r>
            <w:rPr>
              <w:b/>
              <w:bCs/>
            </w:rPr>
            <w:instrText xml:space="preserve"> PAGEREF _Toc32451 \h </w:instrText>
          </w:r>
          <w:r>
            <w:rPr>
              <w:b/>
              <w:bCs/>
            </w:rPr>
            <w:fldChar w:fldCharType="separate"/>
          </w:r>
          <w:r>
            <w:rPr>
              <w:b/>
              <w:bCs/>
            </w:rPr>
            <w:t>- 45 -</w:t>
          </w:r>
          <w:r>
            <w:rPr>
              <w:b/>
              <w:bCs/>
            </w:rPr>
            <w:fldChar w:fldCharType="end"/>
          </w:r>
          <w:r>
            <w:rPr>
              <w:b/>
              <w:bCs/>
            </w:rPr>
            <w:fldChar w:fldCharType="end"/>
          </w:r>
        </w:p>
        <w:p>
          <w:pPr>
            <w:pStyle w:val="2"/>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ascii="Arial" w:hAnsi="Arial" w:eastAsia="Arial" w:cs="Arial"/>
              <w:snapToGrid w:val="0"/>
              <w:color w:val="000000"/>
              <w:kern w:val="0"/>
              <w:sz w:val="21"/>
              <w:szCs w:val="21"/>
              <w:lang w:val="en-US" w:eastAsia="en-US" w:bidi="ar-SA"/>
            </w:rPr>
          </w:pPr>
          <w:r>
            <w:fldChar w:fldCharType="end"/>
          </w:r>
        </w:p>
      </w:sdtContent>
    </w:sdt>
    <w:p>
      <w:pPr>
        <w:pStyle w:val="3"/>
        <w:sectPr>
          <w:pgSz w:w="11960" w:h="17000"/>
          <w:pgMar w:top="1440" w:right="1800" w:bottom="1440" w:left="1800" w:header="0" w:footer="0" w:gutter="0"/>
          <w:cols w:space="720" w:num="1"/>
          <w:titlePg/>
        </w:sectPr>
      </w:pPr>
    </w:p>
    <w:sdt>
      <w:sdtPr>
        <w:rPr>
          <w:rFonts w:ascii="宋体" w:hAnsi="宋体" w:eastAsia="宋体" w:cs="Arial"/>
          <w:snapToGrid w:val="0"/>
          <w:color w:val="000000"/>
          <w:kern w:val="0"/>
          <w:sz w:val="21"/>
          <w:szCs w:val="21"/>
          <w:lang w:val="en-US" w:eastAsia="en-US" w:bidi="ar-SA"/>
        </w:rPr>
        <w:id w:val="147477478"/>
        <w:showingPlcHdr/>
        <w15:color w:val="DBDBDB"/>
        <w:docPartObj>
          <w:docPartGallery w:val="Table of Contents"/>
          <w:docPartUnique/>
        </w:docPartObj>
      </w:sdtPr>
      <w:sdtEndPr>
        <w:rPr>
          <w:rFonts w:ascii="Arial" w:hAnsi="Arial" w:eastAsia="Arial" w:cs="Arial"/>
          <w:snapToGrid w:val="0"/>
          <w:color w:val="000000"/>
          <w:kern w:val="0"/>
          <w:sz w:val="21"/>
          <w:szCs w:val="21"/>
          <w:lang w:val="en-US" w:eastAsia="en-US" w:bidi="ar-SA"/>
        </w:rPr>
      </w:sdtEndPr>
      <w:sdtContent>
        <w:p>
          <w:pPr>
            <w:pStyle w:val="3"/>
            <w:spacing w:line="360" w:lineRule="auto"/>
            <w:ind w:left="0" w:leftChars="0" w:firstLine="0" w:firstLineChars="0"/>
          </w:pPr>
          <w:r>
            <w:rPr>
              <w:rFonts w:hint="eastAsia" w:ascii="宋体" w:hAnsi="宋体" w:eastAsia="宋体" w:cs="Arial"/>
              <w:snapToGrid w:val="0"/>
              <w:color w:val="000000"/>
              <w:kern w:val="0"/>
              <w:sz w:val="21"/>
              <w:szCs w:val="21"/>
              <w:lang w:val="en-US" w:eastAsia="zh-CN" w:bidi="ar-SA"/>
            </w:rPr>
            <w:t xml:space="preserve">     </w:t>
          </w:r>
        </w:p>
      </w:sdtContent>
    </w:sdt>
    <w:p>
      <w:pPr>
        <w:pStyle w:val="2"/>
      </w:pPr>
    </w:p>
    <w:p>
      <w:pPr>
        <w:pStyle w:val="3"/>
      </w:pPr>
    </w:p>
    <w:p>
      <w:pPr>
        <w:pStyle w:val="3"/>
        <w:ind w:left="0" w:leftChars="0" w:firstLine="0" w:firstLineChars="0"/>
      </w:pPr>
    </w:p>
    <w:p/>
    <w:p>
      <w:pPr>
        <w:pStyle w:val="2"/>
      </w:pPr>
    </w:p>
    <w:p/>
    <w:p/>
    <w:p>
      <w:pPr>
        <w:pStyle w:val="2"/>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3"/>
      </w:pPr>
    </w:p>
    <w:p>
      <w:pPr>
        <w:pStyle w:val="2"/>
        <w:shd w:val="clear" w:color="auto" w:fill="auto"/>
        <w:spacing w:line="248" w:lineRule="auto"/>
        <w:rPr>
          <w:highlight w:val="none"/>
        </w:rPr>
      </w:pPr>
    </w:p>
    <w:p>
      <w:pPr>
        <w:pStyle w:val="2"/>
        <w:shd w:val="clear" w:color="auto" w:fill="auto"/>
        <w:spacing w:line="248" w:lineRule="auto"/>
        <w:rPr>
          <w:highlight w:val="none"/>
        </w:rPr>
      </w:pPr>
    </w:p>
    <w:p>
      <w:pPr>
        <w:shd w:val="clear" w:color="auto" w:fill="auto"/>
        <w:spacing w:before="169" w:line="216" w:lineRule="auto"/>
        <w:jc w:val="center"/>
        <w:outlineLvl w:val="0"/>
        <w:rPr>
          <w:rFonts w:ascii="宋体" w:hAnsi="宋体" w:eastAsia="宋体" w:cs="宋体"/>
          <w:b/>
          <w:bCs/>
          <w:spacing w:val="-6"/>
          <w:sz w:val="52"/>
          <w:szCs w:val="52"/>
          <w:highlight w:val="none"/>
        </w:rPr>
      </w:pPr>
      <w:bookmarkStart w:id="0" w:name="_Toc26454"/>
      <w:bookmarkStart w:id="1" w:name="_Toc27551"/>
      <w:r>
        <w:rPr>
          <w:rFonts w:ascii="宋体" w:hAnsi="宋体" w:eastAsia="宋体" w:cs="宋体"/>
          <w:b/>
          <w:bCs/>
          <w:spacing w:val="-6"/>
          <w:sz w:val="52"/>
          <w:szCs w:val="52"/>
          <w:highlight w:val="none"/>
        </w:rPr>
        <w:t>第一部分</w:t>
      </w:r>
      <w:bookmarkEnd w:id="0"/>
      <w:r>
        <w:rPr>
          <w:rFonts w:hint="eastAsia" w:ascii="宋体" w:hAnsi="宋体" w:eastAsia="宋体" w:cs="宋体"/>
          <w:b/>
          <w:bCs/>
          <w:spacing w:val="-6"/>
          <w:sz w:val="52"/>
          <w:szCs w:val="52"/>
          <w:highlight w:val="none"/>
          <w:lang w:val="en-US" w:eastAsia="zh-CN"/>
        </w:rPr>
        <w:tab/>
      </w:r>
      <w:r>
        <w:rPr>
          <w:rFonts w:ascii="宋体" w:hAnsi="宋体" w:eastAsia="宋体" w:cs="宋体"/>
          <w:b/>
          <w:bCs/>
          <w:spacing w:val="-6"/>
          <w:sz w:val="52"/>
          <w:szCs w:val="52"/>
          <w:highlight w:val="none"/>
        </w:rPr>
        <w:t>中共布拖县委党校部门</w:t>
      </w:r>
      <w:bookmarkStart w:id="2" w:name="_Toc13976"/>
      <w:bookmarkStart w:id="3" w:name="_Toc19579"/>
      <w:r>
        <w:rPr>
          <w:rFonts w:ascii="宋体" w:hAnsi="宋体" w:eastAsia="宋体" w:cs="宋体"/>
          <w:b/>
          <w:bCs/>
          <w:spacing w:val="-6"/>
          <w:sz w:val="52"/>
          <w:szCs w:val="52"/>
          <w:highlight w:val="none"/>
        </w:rPr>
        <w:t>概况</w:t>
      </w:r>
      <w:bookmarkEnd w:id="1"/>
      <w:bookmarkEnd w:id="2"/>
      <w:bookmarkEnd w:id="3"/>
    </w:p>
    <w:p>
      <w:pPr>
        <w:shd w:val="clear" w:color="auto" w:fill="auto"/>
        <w:spacing w:before="169" w:line="216" w:lineRule="auto"/>
        <w:ind w:left="362" w:leftChars="0"/>
        <w:outlineLvl w:val="0"/>
        <w:rPr>
          <w:rFonts w:ascii="宋体" w:hAnsi="宋体" w:eastAsia="宋体" w:cs="宋体"/>
          <w:sz w:val="58"/>
          <w:szCs w:val="58"/>
          <w:highlight w:val="none"/>
        </w:rPr>
        <w:sectPr>
          <w:footerReference r:id="rId11" w:type="first"/>
          <w:headerReference r:id="rId9" w:type="default"/>
          <w:footerReference r:id="rId10" w:type="default"/>
          <w:pgSz w:w="11940" w:h="17000"/>
          <w:pgMar w:top="1440" w:right="1800" w:bottom="1440" w:left="1800" w:header="0" w:footer="283" w:gutter="0"/>
          <w:pgNumType w:fmt="numberInDash" w:start="1"/>
          <w:cols w:space="720" w:num="1"/>
        </w:sectPr>
      </w:pP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42" w:line="224" w:lineRule="auto"/>
        <w:ind w:firstLine="644" w:firstLineChars="200"/>
        <w:textAlignment w:val="baseline"/>
        <w:outlineLvl w:val="0"/>
        <w:rPr>
          <w:rFonts w:ascii="黑体" w:hAnsi="黑体" w:eastAsia="黑体" w:cs="黑体"/>
          <w:spacing w:val="1"/>
          <w:sz w:val="32"/>
          <w:szCs w:val="32"/>
          <w:highlight w:val="none"/>
        </w:rPr>
      </w:pPr>
      <w:bookmarkStart w:id="4" w:name="_Toc17501"/>
      <w:bookmarkStart w:id="5" w:name="_Toc8011"/>
      <w:r>
        <w:rPr>
          <w:rFonts w:hint="eastAsia" w:ascii="黑体" w:hAnsi="黑体" w:eastAsia="黑体" w:cs="黑体"/>
          <w:spacing w:val="1"/>
          <w:sz w:val="32"/>
          <w:szCs w:val="32"/>
          <w:highlight w:val="none"/>
          <w:lang w:val="en-US" w:eastAsia="en-US"/>
        </w:rPr>
        <w:t>一、</w:t>
      </w:r>
      <w:r>
        <w:rPr>
          <w:rFonts w:ascii="黑体" w:hAnsi="黑体" w:eastAsia="黑体" w:cs="黑体"/>
          <w:spacing w:val="1"/>
          <w:sz w:val="32"/>
          <w:szCs w:val="32"/>
          <w:highlight w:val="none"/>
        </w:rPr>
        <w:t>基本职能</w:t>
      </w:r>
      <w:bookmarkEnd w:id="4"/>
      <w:bookmarkEnd w:id="5"/>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一、坚持党的基本路线，以学习、宣传马列主义、毛泽东思想、邓小平理论、“三个代表”重要思想、科学发展观、</w:t>
      </w:r>
      <w:r>
        <w:rPr>
          <w:rFonts w:hint="eastAsia" w:eastAsia="仿宋" w:cs="仿宋"/>
          <w:sz w:val="32"/>
          <w:szCs w:val="32"/>
          <w:highlight w:val="none"/>
          <w:lang w:val="en-US" w:eastAsia="zh-CN"/>
        </w:rPr>
        <w:t>习近平新时代中国特色社会主义思想</w:t>
      </w:r>
      <w:r>
        <w:rPr>
          <w:rFonts w:hint="eastAsia" w:ascii="仿宋" w:hAnsi="仿宋" w:eastAsia="仿宋" w:cs="仿宋"/>
          <w:sz w:val="32"/>
          <w:szCs w:val="32"/>
          <w:highlight w:val="none"/>
          <w:lang w:val="en-US" w:eastAsia="zh-CN"/>
        </w:rPr>
        <w:t>思想为己任，联系国际国内形势，结合党和国家召开的重大会议精神，结合全县各级党组织和党员实际，在抓好基础设施建设和教学手段建设的同时，努力办好进修班、培训班、专题研讨班等教育。</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二、紧紧围绕增强培训效果和教育教学质量、培养高素质干部队伍为目标，以教学为中心，科研为基础、改革为动力，充分发挥县委党校教育培训基层党员干部主渠道作用，加强党的理论学习、研究和宣传，搞好县、乡、村党员干部的培训，通过加强思想淬炼、政治历练、实践锻炼、专业训练，着力提高党员干部的政治觉悟、政治能力和执政能力，培养造就忠诚干净担当的高素质干部队伍。</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三、针对改革开放和社会主义现代化建设进程中的重大理论问题和现实问题，开展马克思主义中国化最新成果的理论宣传，开展党的路线、方针、政策的宣传。</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四、围绕党的中心工作，积极开展科学研究，承担县委、县政府下达的调研任务，推进理论创新。</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五、完成县委交办的其他任务。</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42" w:line="224" w:lineRule="auto"/>
        <w:ind w:firstLine="644" w:firstLineChars="200"/>
        <w:textAlignment w:val="baseline"/>
        <w:outlineLvl w:val="0"/>
        <w:rPr>
          <w:rFonts w:ascii="黑体" w:hAnsi="黑体" w:eastAsia="黑体" w:cs="黑体"/>
          <w:spacing w:val="1"/>
          <w:sz w:val="32"/>
          <w:szCs w:val="32"/>
          <w:highlight w:val="none"/>
        </w:rPr>
      </w:pPr>
      <w:bookmarkStart w:id="6" w:name="_Toc5520"/>
      <w:bookmarkStart w:id="7" w:name="_Toc7857"/>
      <w:r>
        <w:rPr>
          <w:rFonts w:ascii="黑体" w:hAnsi="黑体" w:eastAsia="黑体" w:cs="黑体"/>
          <w:spacing w:val="1"/>
          <w:sz w:val="32"/>
          <w:szCs w:val="32"/>
          <w:highlight w:val="none"/>
        </w:rPr>
        <w:t>二、2026</w:t>
      </w:r>
      <w:r>
        <w:rPr>
          <w:rFonts w:hint="eastAsia" w:ascii="黑体" w:hAnsi="黑体" w:eastAsia="黑体" w:cs="黑体"/>
          <w:spacing w:val="1"/>
          <w:sz w:val="32"/>
          <w:szCs w:val="32"/>
          <w:highlight w:val="none"/>
          <w:lang w:val="en-US" w:eastAsia="zh-CN"/>
        </w:rPr>
        <w:t>年主要工作</w:t>
      </w:r>
      <w:bookmarkEnd w:id="6"/>
      <w:bookmarkEnd w:id="7"/>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（一）锚定方向聚力，开创党校发展新局</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2026年，县委党校将坚持以</w:t>
      </w:r>
      <w:r>
        <w:rPr>
          <w:rFonts w:hint="eastAsia" w:eastAsia="仿宋" w:cs="仿宋"/>
          <w:sz w:val="32"/>
          <w:szCs w:val="32"/>
          <w:highlight w:val="none"/>
          <w:lang w:val="en-US" w:eastAsia="zh-CN"/>
        </w:rPr>
        <w:t>习近平新时代中国特色社会主义思想</w:t>
      </w:r>
      <w:r>
        <w:rPr>
          <w:rFonts w:hint="eastAsia" w:ascii="仿宋" w:hAnsi="仿宋" w:eastAsia="仿宋" w:cs="仿宋"/>
          <w:sz w:val="32"/>
          <w:szCs w:val="32"/>
          <w:highlight w:val="none"/>
          <w:lang w:val="en-US" w:eastAsia="zh-CN"/>
        </w:rPr>
        <w:t>思想为指导，深入学习贯彻党的二十大和二十届历次全会精神，锚定“为党育才、为党献策”初心使命，以推动高质量发展为主题，以提升办学质量为核心，聚焦干部培训主责主业，强化科研咨政支撑，夯实办学保障基础，为布拖县“十五五”开好局、起好步贡献党校力量。</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（二）创新培训模式，增强干部培育实效</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优化培训体系精准化。依照党中央和省委要求，围绕州委、州政府、县委、县政府中心工作，科学制定培训计划，开设主体班，提升培训轮次与参训规模，实现培训精准化、全覆盖。</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提升教学质量内涵化。努力增加本土特色课程，打造“黑绵羊”现场案例教学点，开发线上与线下精品课程，构建“线上+线下”融合培训体系，打造多门精品微课。组织教师参与教学能力提升培训次数，力争在省州各级教学竞赛中取得突破。</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强化管理效能数字化。完善学员考核评价体系，将学习成果、实践表现与干部考核挂钩；优化培训管理系统数字化程度，提升管理效率。</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（三）聚焦科研转化，增强服务发展能力</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聚焦重点课题求突破。围绕布拖县产业转型、生态保护、基层治理等核心领域，申报省级、州级、县级课题要较上年增加，组建专项课题组开展集体攻关，形成高质量研究成果。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提升咨政效能促转化。建立“课题调研+成果转化+决策反馈”闭环机制，撰写的咨政报告力争获县级以上领导批示；开展“我为布拖发展建一言”活动，收集学员意见建议，形成决策参考。</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推动教研融合提质效。建立教学与科研双向转化机制，将科研成果转化为教学课程；组织教师深入基层调研，把实践中的重点难点问题转化为研究课题，实现教学、科研、咨政相互促进、协同发展。</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（四）纪法教育与思想阵地共筑，筑牢全面从严治党根基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深化理论武装与纪法教育融合。坚持常态化学习机制，重点学习习近平总书记重要讲话精神，紧扣新修订的党纪法规编写《党纪学习教育读本》，将</w:t>
      </w:r>
      <w:r>
        <w:rPr>
          <w:rFonts w:hint="eastAsia" w:eastAsia="仿宋" w:cs="仿宋"/>
          <w:sz w:val="32"/>
          <w:szCs w:val="32"/>
          <w:highlight w:val="none"/>
          <w:lang w:val="en-US" w:eastAsia="zh-CN"/>
        </w:rPr>
        <w:t>党纪学习教育</w:t>
      </w:r>
      <w:r>
        <w:rPr>
          <w:rFonts w:hint="eastAsia" w:ascii="仿宋" w:hAnsi="仿宋" w:eastAsia="仿宋" w:cs="仿宋"/>
          <w:sz w:val="32"/>
          <w:szCs w:val="32"/>
          <w:highlight w:val="none"/>
          <w:lang w:val="en-US" w:eastAsia="zh-CN"/>
        </w:rPr>
        <w:t>与党性教育、廉政教育、理论学习深度融合，开设“党纪微课堂”、增加专题研讨与主题党日活动场次，增强教育针对性，推动理论学习与纪法学习走深走实。</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创新教育形式与阵地管理协同。开展“</w:t>
      </w:r>
      <w:r>
        <w:rPr>
          <w:rFonts w:hint="eastAsia" w:eastAsia="仿宋" w:cs="仿宋"/>
          <w:sz w:val="32"/>
          <w:szCs w:val="32"/>
          <w:highlight w:val="none"/>
          <w:lang w:val="en-US" w:eastAsia="zh-CN"/>
        </w:rPr>
        <w:t>党纪学习教育</w:t>
      </w:r>
      <w:r>
        <w:rPr>
          <w:rFonts w:hint="eastAsia" w:ascii="仿宋" w:hAnsi="仿宋" w:eastAsia="仿宋" w:cs="仿宋"/>
          <w:sz w:val="32"/>
          <w:szCs w:val="32"/>
          <w:highlight w:val="none"/>
          <w:lang w:val="en-US" w:eastAsia="zh-CN"/>
        </w:rPr>
        <w:t>月”活动，组织开展警示教育线下活动，推送警示教育案例、党纪解读等内容，实现教育常态化。严格落实课堂教学、网络宣传等阵地管理规定，加强对讲座、论坛等活动的审核把关，将线上线下教育阵地纳入意识形态阵地定期巡查范围，及时整改问题，筑牢阵地防线。</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健全长效机制与责任落实衔接。完善意识形态工作责任制实施细则，每季度开展1次意识形态工作研判，及时化解风险隐患。建立</w:t>
      </w:r>
      <w:r>
        <w:rPr>
          <w:rFonts w:hint="eastAsia" w:eastAsia="仿宋" w:cs="仿宋"/>
          <w:sz w:val="32"/>
          <w:szCs w:val="32"/>
          <w:highlight w:val="none"/>
          <w:lang w:val="en-US" w:eastAsia="zh-CN"/>
        </w:rPr>
        <w:t>党纪学习教育</w:t>
      </w:r>
      <w:r>
        <w:rPr>
          <w:rFonts w:hint="eastAsia" w:ascii="仿宋" w:hAnsi="仿宋" w:eastAsia="仿宋" w:cs="仿宋"/>
          <w:sz w:val="32"/>
          <w:szCs w:val="32"/>
          <w:highlight w:val="none"/>
          <w:lang w:val="en-US" w:eastAsia="zh-CN"/>
        </w:rPr>
        <w:t>跟踪问效机制，通过问卷调查、座谈交流等方式了解学习成效；将党纪学习遵守情况纳入干部日常监督，强化结果运用，形成“责任压实、教育深化、监督闭环”的工作格局，确保意识形态领域安全与拒腐防变底线牢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（五）规范财资管理，提高资金资产效益</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强化预算管理促规范。科学编制2026年预算，重点保障教学科研、师资培训、信息化建设等核心任务；建立预算执行动态监控机制，对重点项目资金使用情况开展专项督查，确保全年预算执行率达标。</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42" w:line="224" w:lineRule="auto"/>
        <w:ind w:firstLine="644" w:firstLineChars="200"/>
        <w:textAlignment w:val="baseline"/>
        <w:outlineLvl w:val="0"/>
        <w:rPr>
          <w:rFonts w:hint="default" w:ascii="黑体" w:hAnsi="黑体" w:eastAsia="黑体" w:cs="黑体"/>
          <w:spacing w:val="1"/>
          <w:sz w:val="32"/>
          <w:szCs w:val="32"/>
          <w:highlight w:val="none"/>
          <w:lang w:val="en-US" w:eastAsia="zh-CN"/>
        </w:rPr>
      </w:pPr>
      <w:bookmarkStart w:id="8" w:name="_Toc636"/>
      <w:bookmarkStart w:id="9" w:name="_Toc18006"/>
      <w:r>
        <w:rPr>
          <w:rFonts w:hint="eastAsia" w:ascii="黑体" w:hAnsi="黑体" w:eastAsia="黑体" w:cs="黑体"/>
          <w:spacing w:val="1"/>
          <w:sz w:val="32"/>
          <w:szCs w:val="32"/>
          <w:highlight w:val="none"/>
          <w:lang w:val="en-US" w:eastAsia="zh-CN"/>
        </w:rPr>
        <w:t>三</w:t>
      </w:r>
      <w:r>
        <w:rPr>
          <w:rFonts w:ascii="黑体" w:hAnsi="黑体" w:eastAsia="黑体" w:cs="黑体"/>
          <w:spacing w:val="1"/>
          <w:sz w:val="32"/>
          <w:szCs w:val="32"/>
          <w:highlight w:val="none"/>
        </w:rPr>
        <w:t>、部门预算单位构成</w:t>
      </w:r>
      <w:bookmarkEnd w:id="8"/>
      <w:bookmarkEnd w:id="9"/>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en-US"/>
        </w:rPr>
      </w:pPr>
      <w:r>
        <w:rPr>
          <w:rFonts w:hint="eastAsia" w:ascii="仿宋" w:hAnsi="仿宋" w:eastAsia="仿宋" w:cs="仿宋"/>
          <w:sz w:val="32"/>
          <w:szCs w:val="32"/>
          <w:highlight w:val="none"/>
          <w:lang w:val="en-US" w:eastAsia="en-US"/>
        </w:rPr>
        <w:t>中共布拖县委党校部门下属预算单位1个，其中参照公务员法管理的事业单位1个主要包括：</w:t>
      </w: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49"/>
        <w:gridCol w:w="64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vAlign w:val="center"/>
          </w:tcPr>
          <w:p>
            <w:pPr>
              <w:jc w:val="center"/>
            </w:pPr>
            <w:r>
              <w:t>序号</w:t>
            </w:r>
          </w:p>
        </w:tc>
        <w:tc>
          <w:tcPr>
            <w:vAlign w:val="center"/>
          </w:tcPr>
          <w:p>
            <w:pPr>
              <w:jc w:val="center"/>
            </w:pPr>
            <w:r>
              <w:t>预算单位名称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vAlign w:val="center"/>
          </w:tcPr>
          <w:p>
            <w:pPr>
              <w:jc w:val="center"/>
            </w:pPr>
            <w:r>
              <w:t>1</w:t>
            </w:r>
          </w:p>
        </w:tc>
        <w:tc>
          <w:tcPr>
            <w:vAlign w:val="center"/>
          </w:tcPr>
          <w:p>
            <w:pPr>
              <w:jc w:val="left"/>
            </w:pPr>
            <w:r>
              <w:t>中共布拖县委党校</w:t>
            </w:r>
          </w:p>
        </w:tc>
      </w:tr>
    </w:tbl>
    <w:p>
      <w:pPr>
        <w:rPr>
          <w:lang w:val="en-US" w:eastAsia="en-US"/>
        </w:rPr>
      </w:pPr>
    </w:p>
    <w:p>
      <w:pPr>
        <w:pStyle w:val="13"/>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en-US"/>
        </w:rPr>
      </w:pP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textAlignment w:val="baseline"/>
        <w:rPr>
          <w:rFonts w:hint="eastAsia" w:ascii="仿宋" w:hAnsi="仿宋" w:eastAsia="仿宋" w:cs="仿宋"/>
          <w:sz w:val="32"/>
          <w:szCs w:val="32"/>
          <w:highlight w:val="none"/>
          <w:lang w:val="en-US" w:eastAsia="en-US"/>
        </w:rPr>
        <w:sectPr>
          <w:footerReference r:id="rId12" w:type="default"/>
          <w:pgSz w:w="11940" w:h="17040"/>
          <w:pgMar w:top="1440" w:right="1800" w:bottom="1440" w:left="1800" w:header="0" w:footer="283" w:gutter="0"/>
          <w:pgNumType w:fmt="numberInDash"/>
          <w:cols w:space="720" w:num="1"/>
        </w:sect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pStyle w:val="2"/>
        <w:rPr>
          <w:rFonts w:ascii="仿宋" w:hAnsi="仿宋" w:eastAsia="仿宋" w:cs="仿宋"/>
          <w:spacing w:val="-17"/>
          <w:sz w:val="32"/>
          <w:szCs w:val="32"/>
          <w:highlight w:val="none"/>
        </w:rPr>
      </w:pPr>
    </w:p>
    <w:p>
      <w:pPr>
        <w:pStyle w:val="3"/>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69" w:line="240" w:lineRule="auto"/>
        <w:jc w:val="center"/>
        <w:outlineLvl w:val="0"/>
        <w:rPr>
          <w:rFonts w:hint="eastAsia" w:ascii="宋体" w:hAnsi="宋体" w:eastAsia="宋体" w:cs="宋体"/>
          <w:b/>
          <w:bCs/>
          <w:spacing w:val="-6"/>
          <w:sz w:val="52"/>
          <w:szCs w:val="52"/>
          <w:highlight w:val="none"/>
          <w:lang w:val="en-US" w:eastAsia="zh-CN"/>
        </w:rPr>
      </w:pPr>
      <w:bookmarkStart w:id="10" w:name="_Toc23924"/>
      <w:bookmarkStart w:id="11" w:name="_Toc6713"/>
      <w:r>
        <w:rPr>
          <w:rFonts w:ascii="宋体" w:hAnsi="宋体" w:eastAsia="宋体" w:cs="宋体"/>
          <w:b/>
          <w:bCs/>
          <w:spacing w:val="-6"/>
          <w:sz w:val="52"/>
          <w:szCs w:val="52"/>
          <w:highlight w:val="none"/>
        </w:rPr>
        <w:t>第二部分</w:t>
      </w:r>
      <w:bookmarkEnd w:id="10"/>
      <w:bookmarkEnd w:id="11"/>
      <w:r>
        <w:rPr>
          <w:rFonts w:hint="eastAsia" w:ascii="宋体" w:hAnsi="宋体" w:eastAsia="宋体" w:cs="宋体"/>
          <w:b/>
          <w:bCs/>
          <w:spacing w:val="-6"/>
          <w:sz w:val="52"/>
          <w:szCs w:val="52"/>
          <w:highlight w:val="none"/>
          <w:lang w:val="en-US" w:eastAsia="zh-CN"/>
        </w:rPr>
        <w:tab/>
      </w:r>
      <w:r>
        <w:rPr>
          <w:rFonts w:hint="eastAsia" w:ascii="宋体" w:hAnsi="宋体" w:eastAsia="宋体" w:cs="宋体"/>
          <w:b/>
          <w:bCs/>
          <w:spacing w:val="-6"/>
          <w:sz w:val="52"/>
          <w:szCs w:val="52"/>
          <w:highlight w:val="none"/>
          <w:lang w:val="en-US" w:eastAsia="zh-CN"/>
        </w:rPr>
        <w:t>中共布拖县委党校部门</w:t>
      </w:r>
    </w:p>
    <w:p>
      <w:pPr>
        <w:shd w:val="clear" w:color="auto" w:fill="auto"/>
        <w:spacing w:before="169" w:line="240" w:lineRule="auto"/>
        <w:jc w:val="center"/>
        <w:outlineLvl w:val="0"/>
        <w:rPr>
          <w:rFonts w:ascii="宋体" w:hAnsi="宋体" w:eastAsia="宋体" w:cs="宋体"/>
          <w:b/>
          <w:bCs/>
          <w:spacing w:val="-6"/>
          <w:sz w:val="52"/>
          <w:szCs w:val="52"/>
          <w:highlight w:val="none"/>
        </w:rPr>
      </w:pPr>
      <w:r>
        <w:rPr>
          <w:rFonts w:ascii="宋体" w:hAnsi="宋体" w:eastAsia="宋体" w:cs="宋体"/>
          <w:b/>
          <w:bCs/>
          <w:spacing w:val="-6"/>
          <w:sz w:val="52"/>
          <w:szCs w:val="52"/>
          <w:highlight w:val="none"/>
        </w:rPr>
        <w:t>2026</w:t>
      </w:r>
      <w:bookmarkStart w:id="12" w:name="_Toc32493"/>
      <w:bookmarkStart w:id="13" w:name="_Toc931"/>
      <w:bookmarkStart w:id="14" w:name="_Toc18719"/>
      <w:r>
        <w:rPr>
          <w:rFonts w:hint="eastAsia" w:ascii="宋体" w:hAnsi="宋体" w:eastAsia="宋体" w:cs="宋体"/>
          <w:b/>
          <w:bCs/>
          <w:spacing w:val="-6"/>
          <w:sz w:val="52"/>
          <w:szCs w:val="52"/>
        </w:rPr>
        <w:t> </w:t>
      </w:r>
      <w:r>
        <w:rPr>
          <w:rFonts w:ascii="宋体" w:hAnsi="宋体" w:eastAsia="宋体" w:cs="宋体"/>
          <w:b/>
          <w:bCs/>
          <w:spacing w:val="-6"/>
          <w:sz w:val="52"/>
          <w:szCs w:val="52"/>
          <w:highlight w:val="none"/>
        </w:rPr>
        <w:t>年</w:t>
      </w:r>
      <w:r>
        <w:rPr>
          <w:rFonts w:hint="eastAsia" w:ascii="宋体" w:hAnsi="宋体" w:eastAsia="宋体" w:cs="宋体"/>
          <w:b/>
          <w:bCs/>
          <w:spacing w:val="-6"/>
          <w:sz w:val="52"/>
          <w:szCs w:val="52"/>
          <w:highlight w:val="none"/>
          <w:lang w:val="en-US" w:eastAsia="zh-CN"/>
        </w:rPr>
        <w:t>部门</w:t>
      </w:r>
      <w:r>
        <w:rPr>
          <w:rFonts w:ascii="宋体" w:hAnsi="宋体" w:eastAsia="宋体" w:cs="宋体"/>
          <w:b/>
          <w:bCs/>
          <w:spacing w:val="-6"/>
          <w:sz w:val="52"/>
          <w:szCs w:val="52"/>
          <w:highlight w:val="none"/>
        </w:rPr>
        <w:t>预算表</w:t>
      </w:r>
      <w:bookmarkEnd w:id="12"/>
      <w:bookmarkEnd w:id="13"/>
      <w:bookmarkEnd w:id="14"/>
    </w:p>
    <w:p>
      <w:pPr>
        <w:shd w:val="clear" w:color="auto" w:fill="auto"/>
        <w:spacing w:line="219" w:lineRule="auto"/>
        <w:rPr>
          <w:rFonts w:ascii="宋体" w:hAnsi="宋体" w:eastAsia="宋体" w:cs="宋体"/>
          <w:b/>
          <w:bCs/>
          <w:sz w:val="52"/>
          <w:szCs w:val="52"/>
          <w:highlight w:val="none"/>
        </w:rPr>
        <w:sectPr>
          <w:headerReference r:id="rId13" w:type="default"/>
          <w:pgSz w:w="11980" w:h="17000"/>
          <w:pgMar w:top="1440" w:right="1800" w:bottom="1440" w:left="1800" w:header="0" w:footer="283" w:gutter="0"/>
          <w:pgNumType w:fmt="numberInDash"/>
          <w:cols w:space="720" w:num="1"/>
        </w:sectPr>
      </w:pPr>
    </w:p>
    <w:p>
      <w:pPr>
        <w:numPr>
          <w:ilvl w:val="0"/>
          <w:numId w:val="0"/>
        </w:numPr>
        <w:shd w:val="clear" w:color="auto" w:fill="auto"/>
        <w:spacing w:before="101" w:line="228" w:lineRule="auto"/>
        <w:outlineLvl w:val="0"/>
        <w:rPr>
          <w:rFonts w:ascii="黑体" w:hAnsi="黑体" w:eastAsia="黑体" w:cs="黑体"/>
          <w:spacing w:val="5"/>
          <w:sz w:val="31"/>
          <w:szCs w:val="31"/>
          <w:highlight w:val="none"/>
        </w:rPr>
      </w:pPr>
      <w:bookmarkStart w:id="15" w:name="_Toc25904"/>
      <w:bookmarkStart w:id="16" w:name="_Toc31109"/>
      <w:r>
        <w:rPr>
          <w:rFonts w:hint="eastAsia" w:ascii="黑体" w:hAnsi="黑体" w:eastAsia="黑体" w:cs="黑体"/>
          <w:snapToGrid w:val="0"/>
          <w:color w:val="000000"/>
          <w:spacing w:val="5"/>
          <w:kern w:val="0"/>
          <w:sz w:val="31"/>
          <w:szCs w:val="31"/>
          <w:lang w:val="en-US" w:eastAsia="en-US" w:bidi="ar-SA"/>
        </w:rPr>
        <w:t>一、</w:t>
      </w:r>
      <w:r>
        <w:rPr>
          <w:rFonts w:hint="eastAsia" w:ascii="黑体" w:hAnsi="黑体" w:eastAsia="黑体" w:cs="黑体"/>
          <w:spacing w:val="5"/>
          <w:sz w:val="31"/>
          <w:szCs w:val="31"/>
          <w:highlight w:val="none"/>
          <w:lang w:val="en-US" w:eastAsia="zh-CN"/>
        </w:rPr>
        <w:t>部门</w:t>
      </w:r>
      <w:r>
        <w:rPr>
          <w:rFonts w:ascii="黑体" w:hAnsi="黑体" w:eastAsia="黑体" w:cs="黑体"/>
          <w:spacing w:val="5"/>
          <w:sz w:val="31"/>
          <w:szCs w:val="31"/>
          <w:highlight w:val="none"/>
        </w:rPr>
        <w:t>收支总表（公开表</w:t>
      </w:r>
      <w:r>
        <w:rPr>
          <w:rFonts w:ascii="黑体" w:hAnsi="黑体" w:eastAsia="黑体" w:cs="黑体"/>
          <w:spacing w:val="-38"/>
          <w:sz w:val="31"/>
          <w:szCs w:val="31"/>
          <w:highlight w:val="none"/>
        </w:rPr>
        <w:t xml:space="preserve"> </w:t>
      </w:r>
      <w:r>
        <w:rPr>
          <w:rFonts w:ascii="黑体" w:hAnsi="黑体" w:eastAsia="黑体" w:cs="黑体"/>
          <w:spacing w:val="5"/>
          <w:sz w:val="31"/>
          <w:szCs w:val="31"/>
          <w:highlight w:val="none"/>
        </w:rPr>
        <w:t>1）</w:t>
      </w:r>
      <w:bookmarkEnd w:id="15"/>
      <w:bookmarkEnd w:id="16"/>
    </w:p>
    <w:p>
      <w:pPr>
        <w:pStyle w:val="2"/>
        <w:numPr>
          <w:ilvl w:val="0"/>
          <w:numId w:val="0"/>
        </w:numPr>
        <w:kinsoku w:val="0"/>
        <w:autoSpaceDE w:val="0"/>
        <w:autoSpaceDN w:val="0"/>
        <w:adjustRightInd w:val="0"/>
        <w:snapToGrid w:val="0"/>
        <w:spacing w:line="240" w:lineRule="auto"/>
        <w:jc w:val="left"/>
        <w:textAlignment w:val="baseline"/>
      </w:pPr>
    </w:p>
    <w:p>
      <w:pPr>
        <w:pStyle w:val="2"/>
        <w:numPr>
          <w:ilvl w:val="0"/>
          <w:numId w:val="0"/>
        </w:numPr>
        <w:kinsoku w:val="0"/>
        <w:autoSpaceDE w:val="0"/>
        <w:autoSpaceDN w:val="0"/>
        <w:adjustRightInd w:val="0"/>
        <w:snapToGrid w:val="0"/>
        <w:spacing w:line="240" w:lineRule="auto"/>
        <w:jc w:val="center"/>
        <w:textAlignment w:val="baseline"/>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部门收支总表</w:t>
      </w:r>
    </w:p>
    <w:p>
      <w:pPr>
        <w:shd w:val="clear" w:color="auto" w:fill="auto"/>
        <w:tabs>
          <w:tab w:val="right" w:pos="8400"/>
        </w:tabs>
        <w:spacing w:before="18" w:line="234" w:lineRule="auto"/>
        <w:jc w:val="left"/>
        <w:rPr>
          <w:rFonts w:ascii="宋体" w:hAnsi="宋体" w:eastAsia="宋体" w:cs="宋体"/>
          <w:sz w:val="20"/>
          <w:szCs w:val="20"/>
          <w:highlight w:val="none"/>
        </w:rPr>
      </w:pPr>
      <w:r>
        <w:rPr>
          <w:rFonts w:hint="eastAsia" w:ascii="宋体" w:hAnsi="宋体" w:eastAsia="宋体" w:cs="宋体"/>
          <w:sz w:val="20"/>
          <w:szCs w:val="20"/>
          <w:highlight w:val="none"/>
          <w:lang w:val="en-US" w:eastAsia="zh-CN"/>
        </w:rPr>
        <w:t>部门</w:t>
      </w:r>
      <w:r>
        <w:rPr>
          <w:rFonts w:ascii="宋体" w:hAnsi="宋体" w:eastAsia="宋体" w:cs="宋体"/>
          <w:sz w:val="20"/>
          <w:szCs w:val="20"/>
          <w:highlight w:val="none"/>
        </w:rPr>
        <w:t>：中共布拖县委党校部门</w:t>
      </w:r>
      <w:r>
        <w:rPr>
          <w:rFonts w:ascii="宋体" w:hAnsi="宋体" w:eastAsia="宋体" w:cs="宋体"/>
          <w:sz w:val="20"/>
          <w:szCs w:val="20"/>
          <w:highlight w:val="none"/>
        </w:rPr>
        <w:tab/>
      </w:r>
      <w:r>
        <w:rPr>
          <w:rFonts w:ascii="宋体" w:hAnsi="宋体" w:eastAsia="宋体" w:cs="宋体"/>
          <w:sz w:val="20"/>
          <w:szCs w:val="20"/>
          <w:highlight w:val="none"/>
        </w:rPr>
        <w:t>金额单位：万元</w:t>
      </w:r>
    </w:p>
    <w:p>
      <w:pPr>
        <w:pStyle w:val="2"/>
        <w:rPr>
          <w:sz w:val="10"/>
          <w:szCs w:val="10"/>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49"/>
        <w:gridCol w:w="906"/>
        <w:gridCol w:w="3463"/>
        <w:gridCol w:w="87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4308" w:type="dxa"/>
            <w:gridSpan w:val="2"/>
            <w:shd w:val="clear" w:color="auto" w:fill="EFF2F7"/>
            <w:vAlign w:val="bottom"/>
          </w:tcPr>
          <w:p>
            <w:pPr>
              <w:jc w:val="center"/>
            </w:pPr>
            <w:r>
              <w:rPr>
                <w:rFonts w:ascii="宋体" w:hAnsi="宋体" w:eastAsia="宋体" w:cs="宋体"/>
                <w:b/>
                <w:i w:val="0"/>
                <w:color w:val="000000"/>
                <w:sz w:val="22"/>
              </w:rPr>
              <w:t>收    入</w:t>
            </w:r>
          </w:p>
        </w:tc>
        <w:tc>
          <w:tcPr>
            <w:tcW w:w="4308" w:type="dxa"/>
            <w:gridSpan w:val="2"/>
            <w:shd w:val="clear" w:color="auto" w:fill="EFF2F7"/>
            <w:vAlign w:val="bottom"/>
          </w:tcPr>
          <w:p>
            <w:pPr>
              <w:jc w:val="center"/>
            </w:pPr>
            <w:r>
              <w:rPr>
                <w:rFonts w:ascii="宋体" w:hAnsi="宋体" w:eastAsia="宋体" w:cs="宋体"/>
                <w:b/>
                <w:i w:val="0"/>
                <w:color w:val="000000"/>
                <w:sz w:val="22"/>
              </w:rPr>
              <w:t>支    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预算数</w:t>
            </w:r>
          </w:p>
        </w:tc>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预算数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一、一般公共预算拨款收入 </w:t>
            </w:r>
          </w:p>
        </w:tc>
        <w:tc>
          <w:tcPr>
            <w:vAlign w:val="bottom"/>
          </w:tcPr>
          <w:p>
            <w:pPr>
              <w:jc w:val="right"/>
            </w:pPr>
            <w:r>
              <w:rPr>
                <w:rFonts w:ascii="宋体" w:hAnsi="宋体" w:eastAsia="宋体" w:cs="宋体"/>
                <w:b w:val="0"/>
                <w:i w:val="0"/>
                <w:color w:val="000000"/>
                <w:sz w:val="22"/>
              </w:rPr>
              <w:t>452.28</w:t>
            </w:r>
          </w:p>
        </w:tc>
        <w:tc>
          <w:tcPr>
            <w:vAlign w:val="bottom"/>
          </w:tcPr>
          <w:p>
            <w:pPr>
              <w:jc w:val="center"/>
            </w:pPr>
            <w:r>
              <w:rPr>
                <w:rFonts w:ascii="宋体" w:hAnsi="宋体" w:eastAsia="宋体" w:cs="宋体"/>
                <w:b w:val="0"/>
                <w:i w:val="0"/>
                <w:color w:val="000000"/>
                <w:sz w:val="22"/>
              </w:rPr>
              <w:t>一、一般公共服务支出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二、政府性基金预算拨款收入 </w:t>
            </w:r>
          </w:p>
        </w:tc>
        <w:tc>
          <w:tcPr>
            <w:vAlign w:val="bottom"/>
          </w:tcPr>
          <w:p>
            <w:pPr>
              <w:jc w:val="center"/>
            </w:pPr>
          </w:p>
        </w:tc>
        <w:tc>
          <w:tcPr>
            <w:vAlign w:val="bottom"/>
          </w:tcPr>
          <w:p>
            <w:pPr>
              <w:jc w:val="center"/>
            </w:pPr>
            <w:r>
              <w:rPr>
                <w:rFonts w:ascii="宋体" w:hAnsi="宋体" w:eastAsia="宋体" w:cs="宋体"/>
                <w:b w:val="0"/>
                <w:i w:val="0"/>
                <w:color w:val="000000"/>
                <w:sz w:val="22"/>
              </w:rPr>
              <w:t>二、外交支出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三、国有资本经营预算拨款收入 </w:t>
            </w:r>
          </w:p>
        </w:tc>
        <w:tc>
          <w:tcPr>
            <w:vAlign w:val="bottom"/>
          </w:tcPr>
          <w:p>
            <w:pPr>
              <w:jc w:val="center"/>
            </w:pPr>
          </w:p>
        </w:tc>
        <w:tc>
          <w:tcPr>
            <w:vAlign w:val="bottom"/>
          </w:tcPr>
          <w:p>
            <w:pPr>
              <w:jc w:val="center"/>
            </w:pPr>
            <w:r>
              <w:rPr>
                <w:rFonts w:ascii="宋体" w:hAnsi="宋体" w:eastAsia="宋体" w:cs="宋体"/>
                <w:b w:val="0"/>
                <w:i w:val="0"/>
                <w:color w:val="000000"/>
                <w:sz w:val="22"/>
              </w:rPr>
              <w:t>三、国防支出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四、事业收入 </w:t>
            </w:r>
          </w:p>
        </w:tc>
        <w:tc>
          <w:tcPr>
            <w:vAlign w:val="bottom"/>
          </w:tcPr>
          <w:p>
            <w:pPr>
              <w:jc w:val="center"/>
            </w:pPr>
          </w:p>
        </w:tc>
        <w:tc>
          <w:tcPr>
            <w:vAlign w:val="bottom"/>
          </w:tcPr>
          <w:p>
            <w:pPr>
              <w:jc w:val="center"/>
            </w:pPr>
            <w:r>
              <w:rPr>
                <w:rFonts w:ascii="宋体" w:hAnsi="宋体" w:eastAsia="宋体" w:cs="宋体"/>
                <w:b w:val="0"/>
                <w:i w:val="0"/>
                <w:color w:val="000000"/>
                <w:sz w:val="22"/>
              </w:rPr>
              <w:t>四、公共安全支出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五、事业单位经营收入 </w:t>
            </w:r>
          </w:p>
        </w:tc>
        <w:tc>
          <w:tcPr>
            <w:vAlign w:val="bottom"/>
          </w:tcPr>
          <w:p>
            <w:pPr>
              <w:jc w:val="center"/>
            </w:pPr>
          </w:p>
        </w:tc>
        <w:tc>
          <w:tcPr>
            <w:vAlign w:val="bottom"/>
          </w:tcPr>
          <w:p>
            <w:pPr>
              <w:jc w:val="center"/>
            </w:pPr>
            <w:r>
              <w:rPr>
                <w:rFonts w:ascii="宋体" w:hAnsi="宋体" w:eastAsia="宋体" w:cs="宋体"/>
                <w:b w:val="0"/>
                <w:i w:val="0"/>
                <w:color w:val="000000"/>
                <w:sz w:val="22"/>
              </w:rPr>
              <w:t>五、教育支出</w:t>
            </w:r>
          </w:p>
        </w:tc>
        <w:tc>
          <w:tcPr>
            <w:vAlign w:val="bottom"/>
          </w:tcPr>
          <w:p>
            <w:pPr>
              <w:jc w:val="right"/>
            </w:pPr>
            <w:r>
              <w:rPr>
                <w:rFonts w:ascii="宋体" w:hAnsi="宋体" w:eastAsia="宋体" w:cs="宋体"/>
                <w:b w:val="0"/>
                <w:i w:val="0"/>
                <w:color w:val="000000"/>
                <w:sz w:val="22"/>
              </w:rPr>
              <w:t>343.57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六、其他收入 </w:t>
            </w:r>
          </w:p>
        </w:tc>
        <w:tc>
          <w:tcPr>
            <w:vAlign w:val="bottom"/>
          </w:tcPr>
          <w:p>
            <w:pPr>
              <w:jc w:val="center"/>
            </w:pPr>
          </w:p>
        </w:tc>
        <w:tc>
          <w:tcPr>
            <w:vAlign w:val="bottom"/>
          </w:tcPr>
          <w:p>
            <w:pPr>
              <w:jc w:val="center"/>
            </w:pPr>
            <w:r>
              <w:rPr>
                <w:rFonts w:ascii="宋体" w:hAnsi="宋体" w:eastAsia="宋体" w:cs="宋体"/>
                <w:b w:val="0"/>
                <w:i w:val="0"/>
                <w:color w:val="000000"/>
                <w:sz w:val="22"/>
              </w:rPr>
              <w:t>六、科学技术支出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七、文化旅游体育与传媒支出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八、社会保障和就业支出</w:t>
            </w:r>
          </w:p>
        </w:tc>
        <w:tc>
          <w:tcPr>
            <w:vAlign w:val="bottom"/>
          </w:tcPr>
          <w:p>
            <w:pPr>
              <w:jc w:val="right"/>
            </w:pPr>
            <w:r>
              <w:rPr>
                <w:rFonts w:ascii="宋体" w:hAnsi="宋体" w:eastAsia="宋体" w:cs="宋体"/>
                <w:b w:val="0"/>
                <w:i w:val="0"/>
                <w:color w:val="000000"/>
                <w:sz w:val="22"/>
              </w:rPr>
              <w:t>59.09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九、社会保险基金支出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十、卫生健康支出</w:t>
            </w:r>
          </w:p>
        </w:tc>
        <w:tc>
          <w:tcPr>
            <w:vAlign w:val="bottom"/>
          </w:tcPr>
          <w:p>
            <w:pPr>
              <w:jc w:val="right"/>
            </w:pPr>
            <w:r>
              <w:rPr>
                <w:rFonts w:ascii="宋体" w:hAnsi="宋体" w:eastAsia="宋体" w:cs="宋体"/>
                <w:b w:val="0"/>
                <w:i w:val="0"/>
                <w:color w:val="000000"/>
                <w:sz w:val="22"/>
              </w:rPr>
              <w:t>19.54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十一、节能环保支出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十二、城乡社区支出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十三、农林水支出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十四、交通运输支出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十五、资源勘探工业信息等支出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十六、商业服务业等支出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十七、金融支出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十八、援助其他地区支出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十九、自然资源海洋气象等支出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二十、住房保障支出</w:t>
            </w:r>
          </w:p>
        </w:tc>
        <w:tc>
          <w:tcPr>
            <w:vAlign w:val="bottom"/>
          </w:tcPr>
          <w:p>
            <w:pPr>
              <w:jc w:val="right"/>
            </w:pPr>
            <w:r>
              <w:rPr>
                <w:rFonts w:ascii="宋体" w:hAnsi="宋体" w:eastAsia="宋体" w:cs="宋体"/>
                <w:b w:val="0"/>
                <w:i w:val="0"/>
                <w:color w:val="000000"/>
                <w:sz w:val="22"/>
              </w:rPr>
              <w:t>30.08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二十一、粮油物资储备支出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二十二、国有资本经营预算支出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二十三、灾害防治及应急管理支出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二十四、其他支出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二十五、债务还本支出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二十六、债务付息支出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二十七、债务发行费用支出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二十八、抗疫特别国债安排的支出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i w:val="0"/>
                <w:color w:val="000000"/>
                <w:sz w:val="22"/>
              </w:rPr>
              <w:t>本 年 收 入 合 计</w:t>
            </w:r>
          </w:p>
        </w:tc>
        <w:tc>
          <w:tcPr>
            <w:vAlign w:val="bottom"/>
          </w:tcPr>
          <w:p>
            <w:pPr>
              <w:jc w:val="right"/>
            </w:pPr>
            <w:r>
              <w:rPr>
                <w:rFonts w:ascii="宋体" w:hAnsi="宋体" w:eastAsia="宋体" w:cs="宋体"/>
                <w:b/>
                <w:i w:val="0"/>
                <w:color w:val="000000"/>
                <w:sz w:val="22"/>
              </w:rPr>
              <w:t>452.28</w:t>
            </w:r>
          </w:p>
        </w:tc>
        <w:tc>
          <w:tcPr>
            <w:vAlign w:val="bottom"/>
          </w:tcPr>
          <w:p>
            <w:pPr>
              <w:jc w:val="center"/>
            </w:pPr>
            <w:r>
              <w:rPr>
                <w:rFonts w:ascii="宋体" w:hAnsi="宋体" w:eastAsia="宋体" w:cs="宋体"/>
                <w:b/>
                <w:i w:val="0"/>
                <w:color w:val="000000"/>
                <w:sz w:val="22"/>
              </w:rPr>
              <w:t>本 年 支 出 合 计</w:t>
            </w:r>
          </w:p>
        </w:tc>
        <w:tc>
          <w:tcPr>
            <w:vAlign w:val="bottom"/>
          </w:tcPr>
          <w:p>
            <w:pPr>
              <w:jc w:val="right"/>
            </w:pPr>
            <w:r>
              <w:rPr>
                <w:rFonts w:ascii="宋体" w:hAnsi="宋体" w:eastAsia="宋体" w:cs="宋体"/>
                <w:b/>
                <w:i w:val="0"/>
                <w:color w:val="000000"/>
                <w:sz w:val="22"/>
              </w:rPr>
              <w:t>452.28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七、上年结转</w:t>
            </w: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i w:val="0"/>
                <w:color w:val="000000"/>
                <w:sz w:val="22"/>
              </w:rPr>
              <w:t>收  入  总  计</w:t>
            </w:r>
          </w:p>
        </w:tc>
        <w:tc>
          <w:tcPr>
            <w:vAlign w:val="bottom"/>
          </w:tcPr>
          <w:p>
            <w:pPr>
              <w:jc w:val="right"/>
            </w:pPr>
            <w:r>
              <w:rPr>
                <w:rFonts w:ascii="宋体" w:hAnsi="宋体" w:eastAsia="宋体" w:cs="宋体"/>
                <w:b/>
                <w:i w:val="0"/>
                <w:color w:val="000000"/>
                <w:sz w:val="22"/>
              </w:rPr>
              <w:t>452.28</w:t>
            </w:r>
          </w:p>
        </w:tc>
        <w:tc>
          <w:tcPr>
            <w:vAlign w:val="bottom"/>
          </w:tcPr>
          <w:p>
            <w:pPr>
              <w:jc w:val="center"/>
            </w:pPr>
            <w:r>
              <w:rPr>
                <w:rFonts w:ascii="宋体" w:hAnsi="宋体" w:eastAsia="宋体" w:cs="宋体"/>
                <w:b/>
                <w:i w:val="0"/>
                <w:color w:val="000000"/>
                <w:sz w:val="22"/>
              </w:rPr>
              <w:t>支  出  总  计</w:t>
            </w:r>
          </w:p>
        </w:tc>
        <w:tc>
          <w:tcPr>
            <w:vAlign w:val="bottom"/>
          </w:tcPr>
          <w:p>
            <w:pPr>
              <w:jc w:val="right"/>
            </w:pPr>
            <w:r>
              <w:rPr>
                <w:rFonts w:ascii="宋体" w:hAnsi="宋体" w:eastAsia="宋体" w:cs="宋体"/>
                <w:b/>
                <w:i w:val="0"/>
                <w:color w:val="000000"/>
                <w:sz w:val="22"/>
              </w:rPr>
              <w:t>452.28</w:t>
            </w:r>
          </w:p>
        </w:tc>
      </w:tr>
    </w:tbl>
    <w:p>
      <w:pPr>
        <w:rPr>
          <w:rFonts w:hint="eastAsia" w:ascii="黑体" w:hAnsi="黑体" w:eastAsia="黑体" w:cs="黑体"/>
          <w:snapToGrid w:val="0"/>
          <w:color w:val="000000"/>
          <w:spacing w:val="5"/>
          <w:kern w:val="0"/>
          <w:sz w:val="31"/>
          <w:szCs w:val="31"/>
          <w:lang w:val="en-US" w:eastAsia="en-US" w:bidi="ar-SA"/>
        </w:rPr>
        <w:sectPr>
          <w:headerReference r:id="rId14" w:type="default"/>
          <w:pgSz w:w="11980" w:h="17020"/>
          <w:pgMar w:top="1440" w:right="1800" w:bottom="1440" w:left="1800" w:header="0" w:footer="283" w:gutter="0"/>
          <w:pgNumType w:fmt="numberInDash"/>
          <w:cols w:space="720" w:num="1"/>
        </w:sectPr>
      </w:pPr>
    </w:p>
    <w:p>
      <w:pPr>
        <w:numPr>
          <w:ilvl w:val="0"/>
          <w:numId w:val="0"/>
        </w:numPr>
        <w:shd w:val="clear" w:color="auto" w:fill="auto"/>
        <w:spacing w:before="101" w:line="228" w:lineRule="auto"/>
        <w:ind w:left="0" w:leftChars="0" w:firstLine="0" w:firstLineChars="0"/>
        <w:outlineLvl w:val="0"/>
        <w:rPr>
          <w:rFonts w:ascii="黑体" w:hAnsi="黑体" w:eastAsia="黑体" w:cs="黑体"/>
          <w:spacing w:val="5"/>
          <w:sz w:val="31"/>
          <w:szCs w:val="31"/>
          <w:highlight w:val="none"/>
        </w:rPr>
      </w:pPr>
      <w:bookmarkStart w:id="17" w:name="_Toc25192"/>
      <w:bookmarkStart w:id="18" w:name="_Toc23910"/>
      <w:r>
        <w:rPr>
          <w:rFonts w:hint="eastAsia" w:ascii="黑体" w:hAnsi="黑体" w:eastAsia="黑体" w:cs="黑体"/>
          <w:snapToGrid w:val="0"/>
          <w:color w:val="000000"/>
          <w:spacing w:val="5"/>
          <w:kern w:val="0"/>
          <w:sz w:val="31"/>
          <w:szCs w:val="31"/>
          <w:lang w:val="en-US" w:eastAsia="en-US" w:bidi="ar-SA"/>
        </w:rPr>
        <w:t>二、</w:t>
      </w:r>
      <w:r>
        <w:rPr>
          <w:rFonts w:hint="eastAsia" w:ascii="黑体" w:hAnsi="黑体" w:eastAsia="黑体" w:cs="黑体"/>
          <w:spacing w:val="5"/>
          <w:sz w:val="31"/>
          <w:szCs w:val="31"/>
          <w:highlight w:val="none"/>
          <w:lang w:val="en-US" w:eastAsia="zh-CN"/>
        </w:rPr>
        <w:t>部门</w:t>
      </w:r>
      <w:r>
        <w:rPr>
          <w:rFonts w:ascii="黑体" w:hAnsi="黑体" w:eastAsia="黑体" w:cs="黑体"/>
          <w:spacing w:val="5"/>
          <w:sz w:val="31"/>
          <w:szCs w:val="31"/>
          <w:highlight w:val="none"/>
        </w:rPr>
        <w:t>收入总表（公开表</w:t>
      </w:r>
      <w:r>
        <w:rPr>
          <w:rFonts w:ascii="黑体" w:hAnsi="黑体" w:eastAsia="黑体" w:cs="黑体"/>
          <w:spacing w:val="-41"/>
          <w:sz w:val="31"/>
          <w:szCs w:val="31"/>
          <w:highlight w:val="none"/>
        </w:rPr>
        <w:t xml:space="preserve"> </w:t>
      </w:r>
      <w:r>
        <w:rPr>
          <w:rFonts w:ascii="黑体" w:hAnsi="黑体" w:eastAsia="黑体" w:cs="黑体"/>
          <w:spacing w:val="5"/>
          <w:sz w:val="31"/>
          <w:szCs w:val="31"/>
          <w:highlight w:val="none"/>
        </w:rPr>
        <w:t>1-1）</w:t>
      </w:r>
      <w:bookmarkEnd w:id="17"/>
      <w:bookmarkEnd w:id="18"/>
    </w:p>
    <w:p>
      <w:pPr>
        <w:pStyle w:val="2"/>
        <w:numPr>
          <w:ilvl w:val="0"/>
          <w:numId w:val="0"/>
        </w:numPr>
        <w:kinsoku w:val="0"/>
        <w:autoSpaceDE w:val="0"/>
        <w:autoSpaceDN w:val="0"/>
        <w:adjustRightInd w:val="0"/>
        <w:snapToGrid w:val="0"/>
        <w:spacing w:line="240" w:lineRule="auto"/>
        <w:jc w:val="left"/>
        <w:textAlignment w:val="baseline"/>
      </w:pPr>
    </w:p>
    <w:p>
      <w:pPr>
        <w:pStyle w:val="2"/>
        <w:jc w:val="center"/>
        <w:rPr>
          <w:rFonts w:hint="eastAsia" w:ascii="宋体" w:hAnsi="宋体" w:eastAsia="宋体" w:cs="宋体"/>
          <w:b/>
          <w:bCs/>
          <w:sz w:val="28"/>
          <w:szCs w:val="28"/>
        </w:rPr>
      </w:pPr>
      <w:r>
        <w:rPr>
          <w:rFonts w:hint="eastAsia" w:ascii="宋体" w:hAnsi="宋体" w:eastAsia="宋体" w:cs="宋体"/>
          <w:b/>
          <w:bCs/>
          <w:sz w:val="28"/>
          <w:szCs w:val="28"/>
        </w:rPr>
        <w:t>部门收入总表</w:t>
      </w:r>
    </w:p>
    <w:p>
      <w:pPr>
        <w:shd w:val="clear" w:color="auto" w:fill="auto"/>
        <w:tabs>
          <w:tab w:val="right" w:pos="13530"/>
        </w:tabs>
        <w:spacing w:before="18" w:line="234" w:lineRule="auto"/>
        <w:jc w:val="left"/>
        <w:rPr>
          <w:rFonts w:ascii="宋体" w:hAnsi="宋体" w:eastAsia="宋体" w:cs="宋体"/>
          <w:sz w:val="20"/>
          <w:szCs w:val="20"/>
          <w:highlight w:val="none"/>
        </w:rPr>
      </w:pPr>
      <w:r>
        <w:rPr>
          <w:rFonts w:hint="eastAsia" w:ascii="宋体" w:hAnsi="宋体" w:eastAsia="宋体" w:cs="宋体"/>
          <w:sz w:val="20"/>
          <w:szCs w:val="20"/>
          <w:highlight w:val="none"/>
          <w:lang w:val="en-US" w:eastAsia="zh-CN"/>
        </w:rPr>
        <w:t>部门</w:t>
      </w:r>
      <w:r>
        <w:rPr>
          <w:rFonts w:ascii="宋体" w:hAnsi="宋体" w:eastAsia="宋体" w:cs="宋体"/>
          <w:sz w:val="20"/>
          <w:szCs w:val="20"/>
          <w:highlight w:val="none"/>
        </w:rPr>
        <w:t>：中共布拖县委党校部门</w:t>
      </w:r>
      <w:r>
        <w:rPr>
          <w:rFonts w:ascii="宋体" w:hAnsi="宋体" w:eastAsia="宋体" w:cs="宋体"/>
          <w:sz w:val="20"/>
          <w:szCs w:val="20"/>
          <w:highlight w:val="none"/>
        </w:rPr>
        <w:tab/>
      </w:r>
      <w:r>
        <w:rPr>
          <w:rFonts w:ascii="宋体" w:hAnsi="宋体" w:eastAsia="宋体" w:cs="宋体"/>
          <w:sz w:val="20"/>
          <w:szCs w:val="20"/>
          <w:highlight w:val="none"/>
        </w:rPr>
        <w:t>金额单位：万元</w:t>
      </w:r>
    </w:p>
    <w:p>
      <w:pPr>
        <w:pStyle w:val="2"/>
        <w:rPr>
          <w:sz w:val="10"/>
          <w:szCs w:val="10"/>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658"/>
        <w:gridCol w:w="1263"/>
        <w:gridCol w:w="1063"/>
        <w:gridCol w:w="1264"/>
        <w:gridCol w:w="1064"/>
        <w:gridCol w:w="1064"/>
        <w:gridCol w:w="1064"/>
        <w:gridCol w:w="1064"/>
        <w:gridCol w:w="1064"/>
        <w:gridCol w:w="1064"/>
        <w:gridCol w:w="1064"/>
        <w:gridCol w:w="106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767" w:type="dxa"/>
            <w:gridSpan w:val="2"/>
            <w:shd w:val="clear" w:color="auto" w:fill="EFF2F7"/>
            <w:vAlign w:val="bottom"/>
          </w:tcPr>
          <w:p>
            <w:pPr>
              <w:jc w:val="center"/>
            </w:pPr>
            <w:r>
              <w:rPr>
                <w:rFonts w:ascii="宋体" w:hAnsi="宋体" w:eastAsia="宋体" w:cs="宋体"/>
                <w:b/>
                <w:i w:val="0"/>
                <w:color w:val="000000"/>
                <w:sz w:val="22"/>
              </w:rPr>
              <w:t>项    目</w:t>
            </w:r>
          </w:p>
        </w:tc>
        <w:tc>
          <w:tcPr>
            <w:tcW w:w="1723" w:type="dxa"/>
            <w:vMerge w:val="restart"/>
            <w:shd w:val="clear" w:color="auto" w:fill="EFF2F7"/>
            <w:vAlign w:val="bottom"/>
          </w:tcPr>
          <w:p>
            <w:pPr>
              <w:jc w:val="center"/>
            </w:pPr>
            <w:r>
              <w:rPr>
                <w:rFonts w:ascii="宋体" w:hAnsi="宋体" w:eastAsia="宋体" w:cs="宋体"/>
                <w:b/>
                <w:i w:val="0"/>
                <w:color w:val="000000"/>
                <w:sz w:val="22"/>
              </w:rPr>
              <w:t>合计</w:t>
            </w:r>
          </w:p>
        </w:tc>
        <w:tc>
          <w:tcPr>
            <w:tcW w:w="1723" w:type="dxa"/>
            <w:vMerge w:val="restart"/>
            <w:shd w:val="clear" w:color="auto" w:fill="EFF2F7"/>
            <w:vAlign w:val="bottom"/>
          </w:tcPr>
          <w:p>
            <w:pPr>
              <w:jc w:val="center"/>
            </w:pPr>
            <w:r>
              <w:rPr>
                <w:rFonts w:ascii="宋体" w:hAnsi="宋体" w:eastAsia="宋体" w:cs="宋体"/>
                <w:b/>
                <w:i w:val="0"/>
                <w:color w:val="000000"/>
                <w:sz w:val="22"/>
              </w:rPr>
              <w:t>上年结转</w:t>
            </w:r>
          </w:p>
        </w:tc>
        <w:tc>
          <w:tcPr>
            <w:tcW w:w="1723" w:type="dxa"/>
            <w:vMerge w:val="restart"/>
            <w:shd w:val="clear" w:color="auto" w:fill="EFF2F7"/>
            <w:vAlign w:val="bottom"/>
          </w:tcPr>
          <w:p>
            <w:pPr>
              <w:jc w:val="center"/>
            </w:pPr>
            <w:r>
              <w:rPr>
                <w:rFonts w:ascii="宋体" w:hAnsi="宋体" w:eastAsia="宋体" w:cs="宋体"/>
                <w:b/>
                <w:i w:val="0"/>
                <w:color w:val="000000"/>
                <w:sz w:val="22"/>
              </w:rPr>
              <w:t>一般公共预算拨款收入</w:t>
            </w:r>
          </w:p>
        </w:tc>
        <w:tc>
          <w:tcPr>
            <w:tcW w:w="1723" w:type="dxa"/>
            <w:vMerge w:val="restart"/>
            <w:shd w:val="clear" w:color="auto" w:fill="EFF2F7"/>
            <w:vAlign w:val="bottom"/>
          </w:tcPr>
          <w:p>
            <w:pPr>
              <w:jc w:val="center"/>
            </w:pPr>
            <w:r>
              <w:rPr>
                <w:rFonts w:ascii="宋体" w:hAnsi="宋体" w:eastAsia="宋体" w:cs="宋体"/>
                <w:b/>
                <w:i w:val="0"/>
                <w:color w:val="000000"/>
                <w:sz w:val="22"/>
              </w:rPr>
              <w:t>政府性基金预算拨款收入</w:t>
            </w:r>
          </w:p>
        </w:tc>
        <w:tc>
          <w:tcPr>
            <w:tcW w:w="1723" w:type="dxa"/>
            <w:vMerge w:val="restart"/>
            <w:shd w:val="clear" w:color="auto" w:fill="EFF2F7"/>
            <w:vAlign w:val="bottom"/>
          </w:tcPr>
          <w:p>
            <w:pPr>
              <w:jc w:val="center"/>
            </w:pPr>
            <w:r>
              <w:rPr>
                <w:rFonts w:ascii="宋体" w:hAnsi="宋体" w:eastAsia="宋体" w:cs="宋体"/>
                <w:b/>
                <w:i w:val="0"/>
                <w:color w:val="000000"/>
                <w:sz w:val="22"/>
              </w:rPr>
              <w:t>国有资本经营预算拨款收入</w:t>
            </w:r>
          </w:p>
        </w:tc>
        <w:tc>
          <w:tcPr>
            <w:tcW w:w="1723" w:type="dxa"/>
            <w:vMerge w:val="restart"/>
            <w:shd w:val="clear" w:color="auto" w:fill="EFF2F7"/>
            <w:vAlign w:val="bottom"/>
          </w:tcPr>
          <w:p>
            <w:pPr>
              <w:jc w:val="center"/>
            </w:pPr>
            <w:r>
              <w:rPr>
                <w:rFonts w:ascii="宋体" w:hAnsi="宋体" w:eastAsia="宋体" w:cs="宋体"/>
                <w:b/>
                <w:i w:val="0"/>
                <w:color w:val="000000"/>
                <w:sz w:val="22"/>
              </w:rPr>
              <w:t>事业收入</w:t>
            </w:r>
          </w:p>
        </w:tc>
        <w:tc>
          <w:tcPr>
            <w:tcW w:w="1723" w:type="dxa"/>
            <w:vMerge w:val="restart"/>
            <w:shd w:val="clear" w:color="auto" w:fill="EFF2F7"/>
            <w:vAlign w:val="bottom"/>
          </w:tcPr>
          <w:p>
            <w:pPr>
              <w:jc w:val="center"/>
            </w:pPr>
            <w:r>
              <w:rPr>
                <w:rFonts w:ascii="宋体" w:hAnsi="宋体" w:eastAsia="宋体" w:cs="宋体"/>
                <w:b/>
                <w:i w:val="0"/>
                <w:color w:val="000000"/>
                <w:sz w:val="22"/>
              </w:rPr>
              <w:t xml:space="preserve">事业单位经营收入 </w:t>
            </w:r>
          </w:p>
        </w:tc>
        <w:tc>
          <w:tcPr>
            <w:tcW w:w="1723" w:type="dxa"/>
            <w:vMerge w:val="restart"/>
            <w:shd w:val="clear" w:color="auto" w:fill="EFF2F7"/>
            <w:vAlign w:val="bottom"/>
          </w:tcPr>
          <w:p>
            <w:pPr>
              <w:jc w:val="center"/>
            </w:pPr>
            <w:r>
              <w:rPr>
                <w:rFonts w:ascii="宋体" w:hAnsi="宋体" w:eastAsia="宋体" w:cs="宋体"/>
                <w:b/>
                <w:i w:val="0"/>
                <w:color w:val="000000"/>
                <w:sz w:val="22"/>
              </w:rPr>
              <w:t>其他收入</w:t>
            </w:r>
          </w:p>
        </w:tc>
        <w:tc>
          <w:tcPr>
            <w:tcW w:w="1723" w:type="dxa"/>
            <w:vMerge w:val="restart"/>
            <w:shd w:val="clear" w:color="auto" w:fill="EFF2F7"/>
            <w:vAlign w:val="bottom"/>
          </w:tcPr>
          <w:p>
            <w:pPr>
              <w:jc w:val="center"/>
            </w:pPr>
            <w:r>
              <w:rPr>
                <w:rFonts w:ascii="宋体" w:hAnsi="宋体" w:eastAsia="宋体" w:cs="宋体"/>
                <w:b/>
                <w:i w:val="0"/>
                <w:color w:val="000000"/>
                <w:sz w:val="22"/>
              </w:rPr>
              <w:t>上级补助收入</w:t>
            </w:r>
          </w:p>
        </w:tc>
        <w:tc>
          <w:tcPr>
            <w:tcW w:w="1723" w:type="dxa"/>
            <w:vMerge w:val="restart"/>
            <w:shd w:val="clear" w:color="auto" w:fill="EFF2F7"/>
            <w:vAlign w:val="bottom"/>
          </w:tcPr>
          <w:p>
            <w:pPr>
              <w:jc w:val="center"/>
            </w:pPr>
            <w:r>
              <w:rPr>
                <w:rFonts w:ascii="宋体" w:hAnsi="宋体" w:eastAsia="宋体" w:cs="宋体"/>
                <w:b/>
                <w:i w:val="0"/>
                <w:color w:val="000000"/>
                <w:sz w:val="22"/>
              </w:rPr>
              <w:t>附属单位上缴收入</w:t>
            </w:r>
          </w:p>
        </w:tc>
        <w:tc>
          <w:tcPr>
            <w:tcW w:w="1723" w:type="dxa"/>
            <w:vMerge w:val="restart"/>
            <w:shd w:val="clear" w:color="auto" w:fill="EFF2F7"/>
            <w:vAlign w:val="bottom"/>
          </w:tcPr>
          <w:p>
            <w:pPr>
              <w:jc w:val="center"/>
            </w:pPr>
            <w:r>
              <w:rPr>
                <w:rFonts w:ascii="宋体" w:hAnsi="宋体" w:eastAsia="宋体" w:cs="宋体"/>
                <w:b/>
                <w:i w:val="0"/>
                <w:color w:val="000000"/>
                <w:sz w:val="22"/>
              </w:rPr>
              <w:t>财政专户管理资金收入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单位代码</w:t>
            </w:r>
          </w:p>
        </w:tc>
        <w:tc>
          <w:tcPr>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452.28</w:t>
            </w:r>
          </w:p>
        </w:tc>
        <w:tc>
          <w:tcPr>
            <w:vAlign w:val="bottom"/>
          </w:tcPr>
          <w:p>
            <w:pPr>
              <w:jc w:val="center"/>
            </w:pPr>
          </w:p>
        </w:tc>
        <w:tc>
          <w:tcPr>
            <w:vAlign w:val="bottom"/>
          </w:tcPr>
          <w:p>
            <w:pPr>
              <w:jc w:val="right"/>
            </w:pPr>
            <w:r>
              <w:rPr>
                <w:rFonts w:ascii="宋体" w:hAnsi="宋体" w:eastAsia="宋体" w:cs="宋体"/>
                <w:b/>
                <w:i w:val="0"/>
                <w:color w:val="000000"/>
                <w:sz w:val="22"/>
              </w:rPr>
              <w:t>452.28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中共布拖县委党校</w:t>
            </w: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pStyle w:val="2"/>
        <w:rPr>
          <w:rFonts w:hint="eastAsia"/>
        </w:rPr>
      </w:pPr>
    </w:p>
    <w:p>
      <w:pPr>
        <w:rPr>
          <w:rFonts w:hint="eastAsia" w:ascii="黑体" w:hAnsi="黑体" w:eastAsia="黑体" w:cs="黑体"/>
          <w:snapToGrid w:val="0"/>
          <w:color w:val="000000"/>
          <w:spacing w:val="5"/>
          <w:kern w:val="0"/>
          <w:sz w:val="31"/>
          <w:szCs w:val="31"/>
          <w:lang w:val="en-US" w:eastAsia="en-US" w:bidi="ar-SA"/>
        </w:rPr>
        <w:sectPr>
          <w:headerReference r:id="rId15" w:type="default"/>
          <w:footerReference r:id="rId16" w:type="default"/>
          <w:pgSz w:w="17020" w:h="11980" w:orient="landscape"/>
          <w:pgMar w:top="1440" w:right="1800" w:bottom="1440" w:left="1800" w:header="0" w:footer="283" w:gutter="0"/>
          <w:pgNumType w:fmt="numberInDash"/>
          <w:cols w:space="720" w:num="1"/>
        </w:sectPr>
      </w:pPr>
    </w:p>
    <w:p>
      <w:pPr>
        <w:outlineLvl w:val="0"/>
        <w:rPr>
          <w:rFonts w:hint="eastAsia" w:ascii="黑体" w:hAnsi="黑体" w:eastAsia="黑体" w:cs="黑体"/>
          <w:spacing w:val="5"/>
          <w:sz w:val="31"/>
          <w:szCs w:val="31"/>
          <w:highlight w:val="none"/>
          <w:lang w:val="en-US" w:eastAsia="zh-CN"/>
        </w:rPr>
      </w:pPr>
      <w:bookmarkStart w:id="19" w:name="_Toc31917"/>
      <w:bookmarkStart w:id="20" w:name="_Toc31604"/>
      <w:r>
        <w:rPr>
          <w:rFonts w:hint="eastAsia" w:ascii="黑体" w:hAnsi="黑体" w:eastAsia="黑体" w:cs="黑体"/>
          <w:snapToGrid w:val="0"/>
          <w:color w:val="000000"/>
          <w:spacing w:val="5"/>
          <w:kern w:val="0"/>
          <w:sz w:val="31"/>
          <w:szCs w:val="31"/>
          <w:lang w:val="en-US" w:eastAsia="zh-CN" w:bidi="ar-SA"/>
        </w:rPr>
        <w:t>三、</w:t>
      </w:r>
      <w:r>
        <w:rPr>
          <w:rFonts w:hint="eastAsia" w:ascii="黑体" w:hAnsi="黑体" w:eastAsia="黑体" w:cs="黑体"/>
          <w:spacing w:val="5"/>
          <w:sz w:val="31"/>
          <w:szCs w:val="31"/>
          <w:highlight w:val="none"/>
          <w:lang w:val="en-US" w:eastAsia="zh-CN"/>
        </w:rPr>
        <w:t>部门支出总表（公开表 1-2）</w:t>
      </w:r>
      <w:bookmarkEnd w:id="19"/>
      <w:bookmarkEnd w:id="20"/>
    </w:p>
    <w:p>
      <w:pPr>
        <w:pStyle w:val="2"/>
        <w:numPr>
          <w:ilvl w:val="0"/>
          <w:numId w:val="0"/>
        </w:numPr>
        <w:kinsoku w:val="0"/>
        <w:autoSpaceDE w:val="0"/>
        <w:autoSpaceDN w:val="0"/>
        <w:adjustRightInd w:val="0"/>
        <w:snapToGrid w:val="0"/>
        <w:spacing w:line="240" w:lineRule="auto"/>
        <w:jc w:val="left"/>
        <w:textAlignment w:val="baseline"/>
        <w:rPr>
          <w:rFonts w:hint="eastAsia"/>
          <w:lang w:val="en-US" w:eastAsia="zh-CN"/>
        </w:rPr>
      </w:pPr>
    </w:p>
    <w:p>
      <w:pPr>
        <w:pStyle w:val="2"/>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部门支出总表</w:t>
      </w:r>
    </w:p>
    <w:p>
      <w:pPr>
        <w:pStyle w:val="3"/>
        <w:tabs>
          <w:tab w:val="right" w:pos="840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6"/>
        <w:gridCol w:w="437"/>
        <w:gridCol w:w="437"/>
        <w:gridCol w:w="908"/>
        <w:gridCol w:w="1099"/>
        <w:gridCol w:w="1723"/>
        <w:gridCol w:w="1723"/>
        <w:gridCol w:w="17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vMerge w:val="restart"/>
            <w:shd w:val="clear" w:color="auto" w:fill="EFF2F7"/>
            <w:vAlign w:val="bottom"/>
          </w:tcPr>
          <w:p>
            <w:pPr>
              <w:jc w:val="center"/>
            </w:pPr>
            <w:r>
              <w:rPr>
                <w:rFonts w:ascii="宋体" w:hAnsi="宋体" w:eastAsia="宋体" w:cs="宋体"/>
                <w:b/>
                <w:i w:val="0"/>
                <w:color w:val="000000"/>
                <w:sz w:val="22"/>
              </w:rPr>
              <w:t>合计</w:t>
            </w:r>
          </w:p>
        </w:tc>
        <w:tc>
          <w:tcPr>
            <w:tcW w:w="1723" w:type="dxa"/>
            <w:vMerge w:val="restart"/>
            <w:shd w:val="clear" w:color="auto" w:fill="EFF2F7"/>
            <w:vAlign w:val="bottom"/>
          </w:tcPr>
          <w:p>
            <w:pPr>
              <w:jc w:val="center"/>
            </w:pPr>
            <w:r>
              <w:rPr>
                <w:rFonts w:ascii="宋体" w:hAnsi="宋体" w:eastAsia="宋体" w:cs="宋体"/>
                <w:b/>
                <w:i w:val="0"/>
                <w:color w:val="000000"/>
                <w:sz w:val="22"/>
              </w:rPr>
              <w:t>基本支出</w:t>
            </w:r>
          </w:p>
        </w:tc>
        <w:tc>
          <w:tcPr>
            <w:tcW w:w="1723" w:type="dxa"/>
            <w:vMerge w:val="restart"/>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452.28</w:t>
            </w:r>
          </w:p>
        </w:tc>
        <w:tc>
          <w:tcPr>
            <w:vAlign w:val="bottom"/>
          </w:tcPr>
          <w:p>
            <w:pPr>
              <w:jc w:val="right"/>
            </w:pPr>
            <w:r>
              <w:rPr>
                <w:rFonts w:ascii="宋体" w:hAnsi="宋体" w:eastAsia="宋体" w:cs="宋体"/>
                <w:b/>
                <w:i w:val="0"/>
                <w:color w:val="000000"/>
                <w:sz w:val="22"/>
              </w:rPr>
              <w:t>407.28</w:t>
            </w:r>
          </w:p>
        </w:tc>
        <w:tc>
          <w:tcPr>
            <w:vAlign w:val="bottom"/>
          </w:tcPr>
          <w:p>
            <w:pPr>
              <w:jc w:val="right"/>
            </w:pPr>
            <w:r>
              <w:rPr>
                <w:rFonts w:ascii="宋体" w:hAnsi="宋体" w:eastAsia="宋体" w:cs="宋体"/>
                <w:b/>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407.28</w:t>
            </w:r>
          </w:p>
        </w:tc>
        <w:tc>
          <w:tcPr>
            <w:vAlign w:val="bottom"/>
          </w:tcPr>
          <w:p>
            <w:pPr>
              <w:jc w:val="right"/>
            </w:pPr>
            <w:r>
              <w:rPr>
                <w:rFonts w:ascii="宋体" w:hAnsi="宋体" w:eastAsia="宋体" w:cs="宋体"/>
                <w:b w:val="0"/>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中共布拖县委党校</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407.28</w:t>
            </w:r>
          </w:p>
        </w:tc>
        <w:tc>
          <w:tcPr>
            <w:vAlign w:val="bottom"/>
          </w:tcPr>
          <w:p>
            <w:pPr>
              <w:jc w:val="right"/>
            </w:pPr>
            <w:r>
              <w:rPr>
                <w:rFonts w:ascii="宋体" w:hAnsi="宋体" w:eastAsia="宋体" w:cs="宋体"/>
                <w:b w:val="0"/>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205</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干部教育</w:t>
            </w:r>
          </w:p>
        </w:tc>
        <w:tc>
          <w:tcPr>
            <w:vAlign w:val="bottom"/>
          </w:tcPr>
          <w:p>
            <w:pPr>
              <w:jc w:val="right"/>
            </w:pPr>
            <w:r>
              <w:rPr>
                <w:rFonts w:ascii="宋体" w:hAnsi="宋体" w:eastAsia="宋体" w:cs="宋体"/>
                <w:b w:val="0"/>
                <w:i w:val="0"/>
                <w:color w:val="000000"/>
                <w:sz w:val="22"/>
              </w:rPr>
              <w:t>343.57</w:t>
            </w:r>
          </w:p>
        </w:tc>
        <w:tc>
          <w:tcPr>
            <w:vAlign w:val="bottom"/>
          </w:tcPr>
          <w:p>
            <w:pPr>
              <w:jc w:val="right"/>
            </w:pPr>
            <w:r>
              <w:rPr>
                <w:rFonts w:ascii="宋体" w:hAnsi="宋体" w:eastAsia="宋体" w:cs="宋体"/>
                <w:b w:val="0"/>
                <w:i w:val="0"/>
                <w:color w:val="000000"/>
                <w:sz w:val="22"/>
              </w:rPr>
              <w:t>298.57</w:t>
            </w:r>
          </w:p>
        </w:tc>
        <w:tc>
          <w:tcPr>
            <w:vAlign w:val="bottom"/>
          </w:tcPr>
          <w:p>
            <w:pPr>
              <w:jc w:val="right"/>
            </w:pPr>
            <w:r>
              <w:rPr>
                <w:rFonts w:ascii="宋体" w:hAnsi="宋体" w:eastAsia="宋体" w:cs="宋体"/>
                <w:b w:val="0"/>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机关事业单位基本养老保险缴费支出</w:t>
            </w:r>
          </w:p>
        </w:tc>
        <w:tc>
          <w:tcPr>
            <w:vAlign w:val="bottom"/>
          </w:tcPr>
          <w:p>
            <w:pPr>
              <w:jc w:val="right"/>
            </w:pPr>
            <w:r>
              <w:rPr>
                <w:rFonts w:ascii="宋体" w:hAnsi="宋体" w:eastAsia="宋体" w:cs="宋体"/>
                <w:b w:val="0"/>
                <w:i w:val="0"/>
                <w:color w:val="000000"/>
                <w:sz w:val="22"/>
              </w:rPr>
              <w:t>36.98</w:t>
            </w:r>
          </w:p>
        </w:tc>
        <w:tc>
          <w:tcPr>
            <w:vAlign w:val="bottom"/>
          </w:tcPr>
          <w:p>
            <w:pPr>
              <w:jc w:val="right"/>
            </w:pPr>
            <w:r>
              <w:rPr>
                <w:rFonts w:ascii="宋体" w:hAnsi="宋体" w:eastAsia="宋体" w:cs="宋体"/>
                <w:b w:val="0"/>
                <w:i w:val="0"/>
                <w:color w:val="000000"/>
                <w:sz w:val="22"/>
              </w:rPr>
              <w:t>36.98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06</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机关事业单位职业年金缴费支出</w:t>
            </w:r>
          </w:p>
        </w:tc>
        <w:tc>
          <w:tcPr>
            <w:vAlign w:val="bottom"/>
          </w:tcPr>
          <w:p>
            <w:pPr>
              <w:jc w:val="right"/>
            </w:pPr>
            <w:r>
              <w:rPr>
                <w:rFonts w:ascii="宋体" w:hAnsi="宋体" w:eastAsia="宋体" w:cs="宋体"/>
                <w:b w:val="0"/>
                <w:i w:val="0"/>
                <w:color w:val="000000"/>
                <w:sz w:val="22"/>
              </w:rPr>
              <w:t>18.49</w:t>
            </w:r>
          </w:p>
        </w:tc>
        <w:tc>
          <w:tcPr>
            <w:vAlign w:val="bottom"/>
          </w:tcPr>
          <w:p>
            <w:pPr>
              <w:jc w:val="right"/>
            </w:pPr>
            <w:r>
              <w:rPr>
                <w:rFonts w:ascii="宋体" w:hAnsi="宋体" w:eastAsia="宋体" w:cs="宋体"/>
                <w:b w:val="0"/>
                <w:i w:val="0"/>
                <w:color w:val="000000"/>
                <w:sz w:val="22"/>
              </w:rPr>
              <w:t>18.49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其他社会保障和就业支出</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行政单位医疗</w:t>
            </w:r>
          </w:p>
        </w:tc>
        <w:tc>
          <w:tcPr>
            <w:vAlign w:val="bottom"/>
          </w:tcPr>
          <w:p>
            <w:pPr>
              <w:jc w:val="right"/>
            </w:pPr>
            <w:r>
              <w:rPr>
                <w:rFonts w:ascii="宋体" w:hAnsi="宋体" w:eastAsia="宋体" w:cs="宋体"/>
                <w:b w:val="0"/>
                <w:i w:val="0"/>
                <w:color w:val="000000"/>
                <w:sz w:val="22"/>
              </w:rPr>
              <w:t>5.64</w:t>
            </w:r>
          </w:p>
        </w:tc>
        <w:tc>
          <w:tcPr>
            <w:vAlign w:val="bottom"/>
          </w:tcPr>
          <w:p>
            <w:pPr>
              <w:jc w:val="right"/>
            </w:pPr>
            <w:r>
              <w:rPr>
                <w:rFonts w:ascii="宋体" w:hAnsi="宋体" w:eastAsia="宋体" w:cs="宋体"/>
                <w:b w:val="0"/>
                <w:i w:val="0"/>
                <w:color w:val="000000"/>
                <w:sz w:val="22"/>
              </w:rPr>
              <w:t>5.64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事业单位医疗</w:t>
            </w:r>
          </w:p>
        </w:tc>
        <w:tc>
          <w:tcPr>
            <w:vAlign w:val="bottom"/>
          </w:tcPr>
          <w:p>
            <w:pPr>
              <w:jc w:val="right"/>
            </w:pPr>
            <w:r>
              <w:rPr>
                <w:rFonts w:ascii="宋体" w:hAnsi="宋体" w:eastAsia="宋体" w:cs="宋体"/>
                <w:b w:val="0"/>
                <w:i w:val="0"/>
                <w:color w:val="000000"/>
                <w:sz w:val="22"/>
              </w:rPr>
              <w:t>8.05</w:t>
            </w:r>
          </w:p>
        </w:tc>
        <w:tc>
          <w:tcPr>
            <w:vAlign w:val="bottom"/>
          </w:tcPr>
          <w:p>
            <w:pPr>
              <w:jc w:val="right"/>
            </w:pPr>
            <w:r>
              <w:rPr>
                <w:rFonts w:ascii="宋体" w:hAnsi="宋体" w:eastAsia="宋体" w:cs="宋体"/>
                <w:b w:val="0"/>
                <w:i w:val="0"/>
                <w:color w:val="000000"/>
                <w:sz w:val="22"/>
              </w:rPr>
              <w:t>8.05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公务员医疗补助</w:t>
            </w:r>
          </w:p>
        </w:tc>
        <w:tc>
          <w:tcPr>
            <w:vAlign w:val="bottom"/>
          </w:tcPr>
          <w:p>
            <w:pPr>
              <w:jc w:val="right"/>
            </w:pPr>
            <w:r>
              <w:rPr>
                <w:rFonts w:ascii="宋体" w:hAnsi="宋体" w:eastAsia="宋体" w:cs="宋体"/>
                <w:b w:val="0"/>
                <w:i w:val="0"/>
                <w:color w:val="000000"/>
                <w:sz w:val="22"/>
              </w:rPr>
              <w:t>5.06</w:t>
            </w:r>
          </w:p>
        </w:tc>
        <w:tc>
          <w:tcPr>
            <w:vAlign w:val="bottom"/>
          </w:tcPr>
          <w:p>
            <w:pPr>
              <w:jc w:val="right"/>
            </w:pPr>
            <w:r>
              <w:rPr>
                <w:rFonts w:ascii="宋体" w:hAnsi="宋体" w:eastAsia="宋体" w:cs="宋体"/>
                <w:b w:val="0"/>
                <w:i w:val="0"/>
                <w:color w:val="000000"/>
                <w:sz w:val="22"/>
              </w:rPr>
              <w:t>5.06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其他行政事业单位医疗支出</w:t>
            </w:r>
          </w:p>
        </w:tc>
        <w:tc>
          <w:tcPr>
            <w:vAlign w:val="bottom"/>
          </w:tcPr>
          <w:p>
            <w:pPr>
              <w:jc w:val="right"/>
            </w:pPr>
            <w:r>
              <w:rPr>
                <w:rFonts w:ascii="宋体" w:hAnsi="宋体" w:eastAsia="宋体" w:cs="宋体"/>
                <w:b w:val="0"/>
                <w:i w:val="0"/>
                <w:color w:val="000000"/>
                <w:sz w:val="22"/>
              </w:rPr>
              <w:t>0.78</w:t>
            </w:r>
          </w:p>
        </w:tc>
        <w:tc>
          <w:tcPr>
            <w:vAlign w:val="bottom"/>
          </w:tcPr>
          <w:p>
            <w:pPr>
              <w:jc w:val="right"/>
            </w:pPr>
            <w:r>
              <w:rPr>
                <w:rFonts w:ascii="宋体" w:hAnsi="宋体" w:eastAsia="宋体" w:cs="宋体"/>
                <w:b w:val="0"/>
                <w:i w:val="0"/>
                <w:color w:val="000000"/>
                <w:sz w:val="22"/>
              </w:rPr>
              <w:t>0.78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221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center"/>
            </w:pPr>
          </w:p>
        </w:tc>
      </w:tr>
    </w:tbl>
    <w:p>
      <w:pPr>
        <w:outlineLvl w:val="0"/>
        <w:rPr>
          <w:rFonts w:hint="eastAsia"/>
          <w:lang w:val="en-US" w:eastAsia="zh-CN"/>
        </w:rPr>
        <w:sectPr>
          <w:headerReference r:id="rId17" w:type="default"/>
          <w:footerReference r:id="rId18"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5"/>
          <w:sz w:val="31"/>
          <w:szCs w:val="31"/>
          <w:highlight w:val="none"/>
        </w:rPr>
      </w:pPr>
      <w:bookmarkStart w:id="21" w:name="_Toc21058"/>
      <w:bookmarkStart w:id="22" w:name="_Toc2407"/>
      <w:r>
        <w:rPr>
          <w:rFonts w:hint="eastAsia" w:ascii="黑体" w:hAnsi="黑体" w:eastAsia="黑体" w:cs="黑体"/>
          <w:snapToGrid w:val="0"/>
          <w:color w:val="000000"/>
          <w:spacing w:val="5"/>
          <w:kern w:val="0"/>
          <w:sz w:val="31"/>
          <w:szCs w:val="31"/>
          <w:lang w:val="en-US" w:eastAsia="en-US" w:bidi="ar-SA"/>
        </w:rPr>
        <w:t>四、</w:t>
      </w:r>
      <w:r>
        <w:rPr>
          <w:rFonts w:ascii="黑体" w:hAnsi="黑体" w:eastAsia="黑体" w:cs="黑体"/>
          <w:spacing w:val="5"/>
          <w:sz w:val="31"/>
          <w:szCs w:val="31"/>
          <w:highlight w:val="none"/>
        </w:rPr>
        <w:t>财政拨款收支预算总表（公开表 2）</w:t>
      </w:r>
      <w:bookmarkEnd w:id="21"/>
      <w:bookmarkEnd w:id="22"/>
    </w:p>
    <w:p>
      <w:pPr>
        <w:pStyle w:val="2"/>
        <w:numPr>
          <w:ilvl w:val="0"/>
          <w:numId w:val="0"/>
        </w:numPr>
        <w:kinsoku w:val="0"/>
        <w:autoSpaceDE w:val="0"/>
        <w:autoSpaceDN w:val="0"/>
        <w:adjustRightInd w:val="0"/>
        <w:snapToGrid w:val="0"/>
        <w:spacing w:line="240" w:lineRule="auto"/>
        <w:jc w:val="left"/>
        <w:textAlignment w:val="baseline"/>
      </w:pPr>
    </w:p>
    <w:p>
      <w:pPr>
        <w:shd w:val="clear" w:color="auto" w:fill="auto"/>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财政拨款收支预算总表</w:t>
      </w:r>
    </w:p>
    <w:p>
      <w:pPr>
        <w:pStyle w:val="3"/>
        <w:tabs>
          <w:tab w:val="right" w:pos="840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77"/>
        <w:gridCol w:w="850"/>
        <w:gridCol w:w="1668"/>
        <w:gridCol w:w="821"/>
        <w:gridCol w:w="1179"/>
        <w:gridCol w:w="1096"/>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3501" w:type="dxa"/>
            <w:gridSpan w:val="2"/>
            <w:shd w:val="clear" w:color="auto" w:fill="EFF2F7"/>
            <w:vAlign w:val="bottom"/>
          </w:tcPr>
          <w:p>
            <w:pPr>
              <w:jc w:val="center"/>
            </w:pPr>
            <w:r>
              <w:rPr>
                <w:rFonts w:ascii="宋体" w:hAnsi="宋体" w:eastAsia="宋体" w:cs="宋体"/>
                <w:b/>
                <w:i w:val="0"/>
                <w:color w:val="000000"/>
                <w:sz w:val="22"/>
              </w:rPr>
              <w:t>收    入</w:t>
            </w:r>
          </w:p>
        </w:tc>
        <w:tc>
          <w:tcPr>
            <w:tcW w:w="3501" w:type="dxa"/>
            <w:gridSpan w:val="5"/>
            <w:shd w:val="clear" w:color="auto" w:fill="EFF2F7"/>
            <w:vAlign w:val="bottom"/>
          </w:tcPr>
          <w:p>
            <w:pPr>
              <w:jc w:val="center"/>
            </w:pPr>
            <w:r>
              <w:rPr>
                <w:rFonts w:ascii="宋体" w:hAnsi="宋体" w:eastAsia="宋体" w:cs="宋体"/>
                <w:b/>
                <w:i w:val="0"/>
                <w:color w:val="000000"/>
                <w:sz w:val="22"/>
              </w:rPr>
              <w:t>支    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预算数</w:t>
            </w:r>
          </w:p>
        </w:tc>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合计</w:t>
            </w:r>
          </w:p>
        </w:tc>
        <w:tc>
          <w:tcPr>
            <w:shd w:val="clear" w:color="auto" w:fill="EFF2F7"/>
            <w:vAlign w:val="bottom"/>
          </w:tcPr>
          <w:p>
            <w:pPr>
              <w:jc w:val="center"/>
            </w:pPr>
            <w:r>
              <w:rPr>
                <w:rFonts w:ascii="宋体" w:hAnsi="宋体" w:eastAsia="宋体" w:cs="宋体"/>
                <w:b/>
                <w:i w:val="0"/>
                <w:color w:val="000000"/>
                <w:sz w:val="22"/>
              </w:rPr>
              <w:t>一般公共预算</w:t>
            </w:r>
          </w:p>
        </w:tc>
        <w:tc>
          <w:tcPr>
            <w:shd w:val="clear" w:color="auto" w:fill="EFF2F7"/>
            <w:vAlign w:val="bottom"/>
          </w:tcPr>
          <w:p>
            <w:pPr>
              <w:jc w:val="center"/>
            </w:pPr>
            <w:r>
              <w:rPr>
                <w:rFonts w:ascii="宋体" w:hAnsi="宋体" w:eastAsia="宋体" w:cs="宋体"/>
                <w:b/>
                <w:i w:val="0"/>
                <w:color w:val="000000"/>
                <w:sz w:val="22"/>
              </w:rPr>
              <w:t>政府性基金预算</w:t>
            </w:r>
          </w:p>
        </w:tc>
        <w:tc>
          <w:tcPr>
            <w:shd w:val="clear" w:color="auto" w:fill="EFF2F7"/>
            <w:vAlign w:val="bottom"/>
          </w:tcPr>
          <w:p>
            <w:pPr>
              <w:jc w:val="center"/>
            </w:pPr>
            <w:r>
              <w:rPr>
                <w:rFonts w:ascii="宋体" w:hAnsi="宋体" w:eastAsia="宋体" w:cs="宋体"/>
                <w:b/>
                <w:i w:val="0"/>
                <w:color w:val="000000"/>
                <w:sz w:val="22"/>
              </w:rPr>
              <w:t>国有资本经营预算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一、本年收入</w:t>
            </w:r>
          </w:p>
        </w:tc>
        <w:tc>
          <w:tcPr>
            <w:vAlign w:val="bottom"/>
          </w:tcPr>
          <w:p>
            <w:pPr>
              <w:jc w:val="right"/>
            </w:pPr>
            <w:r>
              <w:rPr>
                <w:rFonts w:ascii="宋体" w:hAnsi="宋体" w:eastAsia="宋体" w:cs="宋体"/>
                <w:b w:val="0"/>
                <w:i w:val="0"/>
                <w:color w:val="000000"/>
                <w:sz w:val="22"/>
              </w:rPr>
              <w:t>452.28</w:t>
            </w:r>
          </w:p>
        </w:tc>
        <w:tc>
          <w:tcPr>
            <w:vAlign w:val="bottom"/>
          </w:tcPr>
          <w:p>
            <w:pPr>
              <w:jc w:val="center"/>
            </w:pPr>
            <w:r>
              <w:rPr>
                <w:rFonts w:ascii="宋体" w:hAnsi="宋体" w:eastAsia="宋体" w:cs="宋体"/>
                <w:b w:val="0"/>
                <w:i w:val="0"/>
                <w:color w:val="000000"/>
                <w:sz w:val="22"/>
              </w:rPr>
              <w:t>一、本年支出</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一般公共预算拨款收入</w:t>
            </w:r>
          </w:p>
        </w:tc>
        <w:tc>
          <w:tcPr>
            <w:vAlign w:val="bottom"/>
          </w:tcPr>
          <w:p>
            <w:pPr>
              <w:jc w:val="right"/>
            </w:pPr>
            <w:r>
              <w:rPr>
                <w:rFonts w:ascii="宋体" w:hAnsi="宋体" w:eastAsia="宋体" w:cs="宋体"/>
                <w:b w:val="0"/>
                <w:i w:val="0"/>
                <w:color w:val="000000"/>
                <w:sz w:val="22"/>
              </w:rPr>
              <w:t>452.28</w:t>
            </w:r>
          </w:p>
        </w:tc>
        <w:tc>
          <w:tcPr>
            <w:vAlign w:val="bottom"/>
          </w:tcPr>
          <w:p>
            <w:pPr>
              <w:jc w:val="center"/>
            </w:pPr>
            <w:r>
              <w:rPr>
                <w:rFonts w:ascii="宋体" w:hAnsi="宋体" w:eastAsia="宋体" w:cs="宋体"/>
                <w:b w:val="0"/>
                <w:i w:val="0"/>
                <w:color w:val="000000"/>
                <w:sz w:val="22"/>
              </w:rPr>
              <w:t> 一般公共服务支出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政府性基金预算拨款收入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外交支出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国有资本经营预算拨款收入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国防支出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二、上年结转</w:t>
            </w:r>
          </w:p>
        </w:tc>
        <w:tc>
          <w:tcPr>
            <w:vAlign w:val="bottom"/>
          </w:tcPr>
          <w:p>
            <w:pPr>
              <w:jc w:val="center"/>
            </w:pPr>
          </w:p>
        </w:tc>
        <w:tc>
          <w:tcPr>
            <w:vAlign w:val="bottom"/>
          </w:tcPr>
          <w:p>
            <w:pPr>
              <w:jc w:val="center"/>
            </w:pPr>
            <w:r>
              <w:rPr>
                <w:rFonts w:ascii="宋体" w:hAnsi="宋体" w:eastAsia="宋体" w:cs="宋体"/>
                <w:b w:val="0"/>
                <w:i w:val="0"/>
                <w:color w:val="000000"/>
                <w:sz w:val="22"/>
              </w:rPr>
              <w:t> 公共安全支出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一般公共预算拨款收入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教育支出</w:t>
            </w:r>
          </w:p>
        </w:tc>
        <w:tc>
          <w:tcPr>
            <w:vAlign w:val="bottom"/>
          </w:tcPr>
          <w:p>
            <w:pPr>
              <w:jc w:val="right"/>
            </w:pPr>
            <w:r>
              <w:rPr>
                <w:rFonts w:ascii="宋体" w:hAnsi="宋体" w:eastAsia="宋体" w:cs="宋体"/>
                <w:b w:val="0"/>
                <w:i w:val="0"/>
                <w:color w:val="000000"/>
                <w:sz w:val="22"/>
              </w:rPr>
              <w:t>343.57</w:t>
            </w:r>
          </w:p>
        </w:tc>
        <w:tc>
          <w:tcPr>
            <w:vAlign w:val="bottom"/>
          </w:tcPr>
          <w:p>
            <w:pPr>
              <w:jc w:val="right"/>
            </w:pPr>
            <w:r>
              <w:rPr>
                <w:rFonts w:ascii="宋体" w:hAnsi="宋体" w:eastAsia="宋体" w:cs="宋体"/>
                <w:b w:val="0"/>
                <w:i w:val="0"/>
                <w:color w:val="000000"/>
                <w:sz w:val="22"/>
              </w:rPr>
              <w:t>343.57</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政府性基金预算拨款收入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科学技术支出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国有资本经营预算拨款收入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文化旅游体育与传媒支出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社会保障和就业支出</w:t>
            </w:r>
          </w:p>
        </w:tc>
        <w:tc>
          <w:tcPr>
            <w:vAlign w:val="bottom"/>
          </w:tcPr>
          <w:p>
            <w:pPr>
              <w:jc w:val="right"/>
            </w:pPr>
            <w:r>
              <w:rPr>
                <w:rFonts w:ascii="宋体" w:hAnsi="宋体" w:eastAsia="宋体" w:cs="宋体"/>
                <w:b w:val="0"/>
                <w:i w:val="0"/>
                <w:color w:val="000000"/>
                <w:sz w:val="22"/>
              </w:rPr>
              <w:t>59.09</w:t>
            </w:r>
          </w:p>
        </w:tc>
        <w:tc>
          <w:tcPr>
            <w:vAlign w:val="bottom"/>
          </w:tcPr>
          <w:p>
            <w:pPr>
              <w:jc w:val="right"/>
            </w:pPr>
            <w:r>
              <w:rPr>
                <w:rFonts w:ascii="宋体" w:hAnsi="宋体" w:eastAsia="宋体" w:cs="宋体"/>
                <w:b w:val="0"/>
                <w:i w:val="0"/>
                <w:color w:val="000000"/>
                <w:sz w:val="22"/>
              </w:rPr>
              <w:t>59.09</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社会保险基金支出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卫生健康支出</w:t>
            </w:r>
          </w:p>
        </w:tc>
        <w:tc>
          <w:tcPr>
            <w:vAlign w:val="bottom"/>
          </w:tcPr>
          <w:p>
            <w:pPr>
              <w:jc w:val="right"/>
            </w:pPr>
            <w:r>
              <w:rPr>
                <w:rFonts w:ascii="宋体" w:hAnsi="宋体" w:eastAsia="宋体" w:cs="宋体"/>
                <w:b w:val="0"/>
                <w:i w:val="0"/>
                <w:color w:val="000000"/>
                <w:sz w:val="22"/>
              </w:rPr>
              <w:t>19.54</w:t>
            </w:r>
          </w:p>
        </w:tc>
        <w:tc>
          <w:tcPr>
            <w:vAlign w:val="bottom"/>
          </w:tcPr>
          <w:p>
            <w:pPr>
              <w:jc w:val="right"/>
            </w:pPr>
            <w:r>
              <w:rPr>
                <w:rFonts w:ascii="宋体" w:hAnsi="宋体" w:eastAsia="宋体" w:cs="宋体"/>
                <w:b w:val="0"/>
                <w:i w:val="0"/>
                <w:color w:val="000000"/>
                <w:sz w:val="22"/>
              </w:rPr>
              <w:t>19.54</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节能环保支出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城乡社区支出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农林水支出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交通运输支出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资源勘探工业信息等支出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商业服务业等支出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金融支出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援助其他地区支出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自然资源海洋气象等支出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住房保障支出</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粮油物资储备支出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国有资本经营预算支出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灾害防治及应急管理支出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其他支出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债务还本支出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债务付息支出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债务发行费用支出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抗疫特别国债安排的支出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rPr>
          <w:rFonts w:hint="eastAsia"/>
        </w:rPr>
        <w:sectPr>
          <w:headerReference r:id="rId19"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5"/>
          <w:sz w:val="31"/>
          <w:szCs w:val="31"/>
          <w:highlight w:val="none"/>
        </w:rPr>
      </w:pPr>
      <w:bookmarkStart w:id="23" w:name="_Toc29354"/>
      <w:bookmarkStart w:id="24" w:name="_Toc15050"/>
      <w:r>
        <w:rPr>
          <w:rFonts w:ascii="黑体" w:hAnsi="黑体" w:eastAsia="黑体" w:cs="黑体"/>
          <w:spacing w:val="5"/>
          <w:sz w:val="31"/>
          <w:szCs w:val="31"/>
          <w:highlight w:val="none"/>
        </w:rPr>
        <w:t>五、财政拨款支出预算表（部门经济分类科目）（公开表 2-1）</w:t>
      </w:r>
      <w:bookmarkEnd w:id="23"/>
      <w:bookmarkEnd w:id="24"/>
    </w:p>
    <w:p>
      <w:pPr>
        <w:pStyle w:val="3"/>
        <w:ind w:left="0" w:leftChars="0" w:firstLine="0" w:firstLineChars="0"/>
        <w:rPr>
          <w:rFonts w:hint="eastAsia"/>
        </w:rPr>
      </w:pPr>
    </w:p>
    <w:p>
      <w:pPr>
        <w:jc w:val="center"/>
        <w:rPr>
          <w:rFonts w:hint="eastAsia" w:ascii="宋体" w:hAnsi="宋体" w:eastAsia="宋体" w:cs="宋体"/>
          <w:b/>
          <w:bCs/>
          <w:sz w:val="28"/>
          <w:szCs w:val="28"/>
        </w:rPr>
      </w:pPr>
      <w:r>
        <w:rPr>
          <w:rFonts w:hint="eastAsia" w:ascii="宋体" w:hAnsi="宋体" w:eastAsia="宋体" w:cs="宋体"/>
          <w:b/>
          <w:bCs/>
          <w:sz w:val="28"/>
          <w:szCs w:val="28"/>
        </w:rPr>
        <w:t>财政拨款支出预算表（部门经济分类科目）</w:t>
      </w:r>
    </w:p>
    <w:p>
      <w:pPr>
        <w:pStyle w:val="3"/>
        <w:tabs>
          <w:tab w:val="right" w:pos="1353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78"/>
        <w:gridCol w:w="325"/>
        <w:gridCol w:w="541"/>
        <w:gridCol w:w="437"/>
        <w:gridCol w:w="517"/>
        <w:gridCol w:w="517"/>
        <w:gridCol w:w="517"/>
        <w:gridCol w:w="517"/>
        <w:gridCol w:w="462"/>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4"/>
            <w:shd w:val="clear" w:color="auto" w:fill="EFF2F7"/>
            <w:vAlign w:val="bottom"/>
          </w:tcPr>
          <w:p>
            <w:pPr>
              <w:jc w:val="center"/>
            </w:pPr>
            <w:r>
              <w:rPr>
                <w:rFonts w:ascii="宋体" w:hAnsi="宋体" w:eastAsia="宋体" w:cs="宋体"/>
                <w:b/>
                <w:i w:val="0"/>
                <w:color w:val="000000"/>
                <w:sz w:val="22"/>
              </w:rPr>
              <w:t>项    目</w:t>
            </w:r>
          </w:p>
        </w:tc>
        <w:tc>
          <w:tcPr>
            <w:tcW w:w="1077" w:type="dxa"/>
            <w:vMerge w:val="restart"/>
            <w:shd w:val="clear" w:color="auto" w:fill="EFF2F7"/>
            <w:vAlign w:val="bottom"/>
          </w:tcPr>
          <w:p>
            <w:pPr>
              <w:jc w:val="center"/>
            </w:pPr>
            <w:r>
              <w:rPr>
                <w:rFonts w:ascii="宋体" w:hAnsi="宋体" w:eastAsia="宋体" w:cs="宋体"/>
                <w:b/>
                <w:i w:val="0"/>
                <w:color w:val="000000"/>
                <w:sz w:val="22"/>
              </w:rPr>
              <w:t>总计</w:t>
            </w:r>
          </w:p>
        </w:tc>
        <w:tc>
          <w:tcPr>
            <w:tcW w:w="1077" w:type="dxa"/>
            <w:gridSpan w:val="10"/>
            <w:shd w:val="clear" w:color="auto" w:fill="EFF2F7"/>
            <w:vAlign w:val="bottom"/>
          </w:tcPr>
          <w:p>
            <w:pPr>
              <w:jc w:val="center"/>
            </w:pPr>
            <w:r>
              <w:rPr>
                <w:rFonts w:ascii="宋体" w:hAnsi="宋体" w:eastAsia="宋体" w:cs="宋体"/>
                <w:b/>
                <w:i w:val="0"/>
                <w:color w:val="000000"/>
                <w:sz w:val="22"/>
              </w:rPr>
              <w:t>省级当年财政拨款安排</w:t>
            </w:r>
          </w:p>
        </w:tc>
        <w:tc>
          <w:tcPr>
            <w:tcW w:w="1077" w:type="dxa"/>
            <w:gridSpan w:val="10"/>
            <w:shd w:val="clear" w:color="auto" w:fill="EFF2F7"/>
            <w:vAlign w:val="bottom"/>
          </w:tcPr>
          <w:p>
            <w:pPr>
              <w:jc w:val="center"/>
            </w:pPr>
            <w:r>
              <w:rPr>
                <w:rFonts w:ascii="宋体" w:hAnsi="宋体" w:eastAsia="宋体" w:cs="宋体"/>
                <w:b/>
                <w:i w:val="0"/>
                <w:color w:val="000000"/>
                <w:sz w:val="22"/>
              </w:rPr>
              <w:t>中央提前通知专项转移支付等</w:t>
            </w:r>
          </w:p>
        </w:tc>
        <w:tc>
          <w:tcPr>
            <w:tcW w:w="1077" w:type="dxa"/>
            <w:gridSpan w:val="13"/>
            <w:shd w:val="clear" w:color="auto" w:fill="EFF2F7"/>
            <w:vAlign w:val="bottom"/>
          </w:tcPr>
          <w:p>
            <w:pPr>
              <w:jc w:val="center"/>
            </w:pPr>
            <w:r>
              <w:rPr>
                <w:rFonts w:ascii="宋体" w:hAnsi="宋体" w:eastAsia="宋体" w:cs="宋体"/>
                <w:b/>
                <w:i w:val="0"/>
                <w:color w:val="000000"/>
                <w:sz w:val="22"/>
              </w:rPr>
              <w:t>上年结转安排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2"/>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restart"/>
            <w:shd w:val="clear" w:color="auto" w:fill="EFF2F7"/>
            <w:vAlign w:val="bottom"/>
          </w:tcPr>
          <w:p>
            <w:pPr>
              <w:jc w:val="center"/>
            </w:pPr>
            <w:r>
              <w:rPr>
                <w:rFonts w:ascii="宋体" w:hAnsi="宋体" w:eastAsia="宋体" w:cs="宋体"/>
                <w:b/>
                <w:i w:val="0"/>
                <w:color w:val="000000"/>
                <w:sz w:val="22"/>
              </w:rPr>
              <w:t>合计</w:t>
            </w:r>
          </w:p>
        </w:tc>
        <w:tc>
          <w:tcPr>
            <w:gridSpan w:val="3"/>
            <w:shd w:val="clear" w:color="auto" w:fill="EFF2F7"/>
            <w:vAlign w:val="bottom"/>
          </w:tcPr>
          <w:p>
            <w:pPr>
              <w:jc w:val="center"/>
            </w:pPr>
            <w:r>
              <w:rPr>
                <w:rFonts w:ascii="宋体" w:hAnsi="宋体" w:eastAsia="宋体" w:cs="宋体"/>
                <w:b/>
                <w:i w:val="0"/>
                <w:color w:val="000000"/>
                <w:sz w:val="22"/>
              </w:rPr>
              <w:t>一般公共预算拨款</w:t>
            </w:r>
          </w:p>
        </w:tc>
        <w:tc>
          <w:tcPr>
            <w:gridSpan w:val="3"/>
            <w:shd w:val="clear" w:color="auto" w:fill="EFF2F7"/>
            <w:vAlign w:val="bottom"/>
          </w:tcPr>
          <w:p>
            <w:pPr>
              <w:jc w:val="center"/>
            </w:pPr>
            <w:r>
              <w:rPr>
                <w:rFonts w:ascii="宋体" w:hAnsi="宋体" w:eastAsia="宋体" w:cs="宋体"/>
                <w:b/>
                <w:i w:val="0"/>
                <w:color w:val="000000"/>
                <w:sz w:val="22"/>
              </w:rPr>
              <w:t>政府性基金安排</w:t>
            </w:r>
          </w:p>
        </w:tc>
        <w:tc>
          <w:tcPr>
            <w:gridSpan w:val="3"/>
            <w:shd w:val="clear" w:color="auto" w:fill="EFF2F7"/>
            <w:vAlign w:val="bottom"/>
          </w:tcPr>
          <w:p>
            <w:pPr>
              <w:jc w:val="center"/>
            </w:pPr>
            <w:r>
              <w:rPr>
                <w:rFonts w:ascii="宋体" w:hAnsi="宋体" w:eastAsia="宋体" w:cs="宋体"/>
                <w:b/>
                <w:i w:val="0"/>
                <w:color w:val="000000"/>
                <w:sz w:val="22"/>
              </w:rPr>
              <w:t>国有资本经营预算安排</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gridSpan w:val="3"/>
            <w:shd w:val="clear" w:color="auto" w:fill="EFF2F7"/>
            <w:vAlign w:val="bottom"/>
          </w:tcPr>
          <w:p>
            <w:pPr>
              <w:jc w:val="center"/>
            </w:pPr>
            <w:r>
              <w:rPr>
                <w:rFonts w:ascii="宋体" w:hAnsi="宋体" w:eastAsia="宋体" w:cs="宋体"/>
                <w:b/>
                <w:i w:val="0"/>
                <w:color w:val="000000"/>
                <w:sz w:val="22"/>
              </w:rPr>
              <w:t>一般公共预算拨款</w:t>
            </w:r>
          </w:p>
        </w:tc>
        <w:tc>
          <w:tcPr>
            <w:gridSpan w:val="3"/>
            <w:shd w:val="clear" w:color="auto" w:fill="EFF2F7"/>
            <w:vAlign w:val="bottom"/>
          </w:tcPr>
          <w:p>
            <w:pPr>
              <w:jc w:val="center"/>
            </w:pPr>
            <w:r>
              <w:rPr>
                <w:rFonts w:ascii="宋体" w:hAnsi="宋体" w:eastAsia="宋体" w:cs="宋体"/>
                <w:b/>
                <w:i w:val="0"/>
                <w:color w:val="000000"/>
                <w:sz w:val="22"/>
              </w:rPr>
              <w:t>政府性基金安排</w:t>
            </w:r>
          </w:p>
        </w:tc>
        <w:tc>
          <w:tcPr>
            <w:gridSpan w:val="3"/>
            <w:shd w:val="clear" w:color="auto" w:fill="EFF2F7"/>
            <w:vAlign w:val="bottom"/>
          </w:tcPr>
          <w:p>
            <w:pPr>
              <w:jc w:val="center"/>
            </w:pPr>
            <w:r>
              <w:rPr>
                <w:rFonts w:ascii="宋体" w:hAnsi="宋体" w:eastAsia="宋体" w:cs="宋体"/>
                <w:b/>
                <w:i w:val="0"/>
                <w:color w:val="000000"/>
                <w:sz w:val="22"/>
              </w:rPr>
              <w:t>国有资本经营预算安排</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gridSpan w:val="3"/>
            <w:shd w:val="clear" w:color="auto" w:fill="EFF2F7"/>
            <w:vAlign w:val="bottom"/>
          </w:tcPr>
          <w:p>
            <w:pPr>
              <w:jc w:val="center"/>
            </w:pPr>
            <w:r>
              <w:rPr>
                <w:rFonts w:ascii="宋体" w:hAnsi="宋体" w:eastAsia="宋体" w:cs="宋体"/>
                <w:b/>
                <w:i w:val="0"/>
                <w:color w:val="000000"/>
                <w:sz w:val="22"/>
              </w:rPr>
              <w:t>一般公共预算拨款</w:t>
            </w:r>
          </w:p>
        </w:tc>
        <w:tc>
          <w:tcPr>
            <w:gridSpan w:val="3"/>
            <w:shd w:val="clear" w:color="auto" w:fill="EFF2F7"/>
            <w:vAlign w:val="bottom"/>
          </w:tcPr>
          <w:p>
            <w:pPr>
              <w:jc w:val="center"/>
            </w:pPr>
            <w:r>
              <w:rPr>
                <w:rFonts w:ascii="宋体" w:hAnsi="宋体" w:eastAsia="宋体" w:cs="宋体"/>
                <w:b/>
                <w:i w:val="0"/>
                <w:color w:val="000000"/>
                <w:sz w:val="22"/>
              </w:rPr>
              <w:t>政府性基金安排</w:t>
            </w:r>
          </w:p>
        </w:tc>
        <w:tc>
          <w:tcPr>
            <w:gridSpan w:val="3"/>
            <w:shd w:val="clear" w:color="auto" w:fill="EFF2F7"/>
            <w:vAlign w:val="bottom"/>
          </w:tcPr>
          <w:p>
            <w:pPr>
              <w:jc w:val="center"/>
            </w:pPr>
            <w:r>
              <w:rPr>
                <w:rFonts w:ascii="宋体" w:hAnsi="宋体" w:eastAsia="宋体" w:cs="宋体"/>
                <w:b/>
                <w:i w:val="0"/>
                <w:color w:val="000000"/>
                <w:sz w:val="22"/>
              </w:rPr>
              <w:t>国有资本经营预算安排</w:t>
            </w:r>
          </w:p>
        </w:tc>
        <w:tc>
          <w:tcPr>
            <w:gridSpan w:val="3"/>
            <w:shd w:val="clear" w:color="auto" w:fill="EFF2F7"/>
            <w:vAlign w:val="bottom"/>
          </w:tcPr>
          <w:p>
            <w:pPr>
              <w:jc w:val="center"/>
            </w:pPr>
            <w:r>
              <w:rPr>
                <w:rFonts w:ascii="宋体" w:hAnsi="宋体" w:eastAsia="宋体" w:cs="宋体"/>
                <w:b/>
                <w:i w:val="0"/>
                <w:color w:val="000000"/>
                <w:sz w:val="22"/>
              </w:rPr>
              <w:t>上年应返还额度结转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452.28</w:t>
            </w:r>
          </w:p>
        </w:tc>
        <w:tc>
          <w:tcPr>
            <w:vAlign w:val="bottom"/>
          </w:tcPr>
          <w:p>
            <w:pPr>
              <w:jc w:val="right"/>
            </w:pPr>
            <w:r>
              <w:rPr>
                <w:rFonts w:ascii="宋体" w:hAnsi="宋体" w:eastAsia="宋体" w:cs="宋体"/>
                <w:b/>
                <w:i w:val="0"/>
                <w:color w:val="000000"/>
                <w:sz w:val="22"/>
              </w:rPr>
              <w:t>452.28</w:t>
            </w:r>
          </w:p>
        </w:tc>
        <w:tc>
          <w:tcPr>
            <w:vAlign w:val="bottom"/>
          </w:tcPr>
          <w:p>
            <w:pPr>
              <w:jc w:val="right"/>
            </w:pPr>
            <w:r>
              <w:rPr>
                <w:rFonts w:ascii="宋体" w:hAnsi="宋体" w:eastAsia="宋体" w:cs="宋体"/>
                <w:b/>
                <w:i w:val="0"/>
                <w:color w:val="000000"/>
                <w:sz w:val="22"/>
              </w:rPr>
              <w:t>452.28</w:t>
            </w:r>
          </w:p>
        </w:tc>
        <w:tc>
          <w:tcPr>
            <w:vAlign w:val="bottom"/>
          </w:tcPr>
          <w:p>
            <w:pPr>
              <w:jc w:val="right"/>
            </w:pPr>
            <w:r>
              <w:rPr>
                <w:rFonts w:ascii="宋体" w:hAnsi="宋体" w:eastAsia="宋体" w:cs="宋体"/>
                <w:b/>
                <w:i w:val="0"/>
                <w:color w:val="000000"/>
                <w:sz w:val="22"/>
              </w:rPr>
              <w:t>407.28</w:t>
            </w:r>
          </w:p>
        </w:tc>
        <w:tc>
          <w:tcPr>
            <w:vAlign w:val="bottom"/>
          </w:tcPr>
          <w:p>
            <w:pPr>
              <w:jc w:val="right"/>
            </w:pPr>
            <w:r>
              <w:rPr>
                <w:rFonts w:ascii="宋体" w:hAnsi="宋体" w:eastAsia="宋体" w:cs="宋体"/>
                <w:b/>
                <w:i w:val="0"/>
                <w:color w:val="000000"/>
                <w:sz w:val="22"/>
              </w:rPr>
              <w:t>45.00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407.28</w:t>
            </w:r>
          </w:p>
        </w:tc>
        <w:tc>
          <w:tcPr>
            <w:vAlign w:val="bottom"/>
          </w:tcPr>
          <w:p>
            <w:pPr>
              <w:jc w:val="right"/>
            </w:pPr>
            <w:r>
              <w:rPr>
                <w:rFonts w:ascii="宋体" w:hAnsi="宋体" w:eastAsia="宋体" w:cs="宋体"/>
                <w:b w:val="0"/>
                <w:i w:val="0"/>
                <w:color w:val="000000"/>
                <w:sz w:val="22"/>
              </w:rPr>
              <w:t>45.00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中共布拖县委党校</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407.28</w:t>
            </w:r>
          </w:p>
        </w:tc>
        <w:tc>
          <w:tcPr>
            <w:vAlign w:val="bottom"/>
          </w:tcPr>
          <w:p>
            <w:pPr>
              <w:jc w:val="right"/>
            </w:pPr>
            <w:r>
              <w:rPr>
                <w:rFonts w:ascii="宋体" w:hAnsi="宋体" w:eastAsia="宋体" w:cs="宋体"/>
                <w:b w:val="0"/>
                <w:i w:val="0"/>
                <w:color w:val="000000"/>
                <w:sz w:val="22"/>
              </w:rPr>
              <w:t>45.00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工资福利支出</w:t>
            </w:r>
          </w:p>
        </w:tc>
        <w:tc>
          <w:tcPr>
            <w:vAlign w:val="bottom"/>
          </w:tcPr>
          <w:p>
            <w:pPr>
              <w:jc w:val="right"/>
            </w:pPr>
            <w:r>
              <w:rPr>
                <w:rFonts w:ascii="宋体" w:hAnsi="宋体" w:eastAsia="宋体" w:cs="宋体"/>
                <w:b w:val="0"/>
                <w:i w:val="0"/>
                <w:color w:val="000000"/>
                <w:sz w:val="22"/>
              </w:rPr>
              <w:t>365.77</w:t>
            </w:r>
          </w:p>
        </w:tc>
        <w:tc>
          <w:tcPr>
            <w:vAlign w:val="bottom"/>
          </w:tcPr>
          <w:p>
            <w:pPr>
              <w:jc w:val="right"/>
            </w:pPr>
            <w:r>
              <w:rPr>
                <w:rFonts w:ascii="宋体" w:hAnsi="宋体" w:eastAsia="宋体" w:cs="宋体"/>
                <w:b w:val="0"/>
                <w:i w:val="0"/>
                <w:color w:val="000000"/>
                <w:sz w:val="22"/>
              </w:rPr>
              <w:t>365.77</w:t>
            </w:r>
          </w:p>
        </w:tc>
        <w:tc>
          <w:tcPr>
            <w:vAlign w:val="bottom"/>
          </w:tcPr>
          <w:p>
            <w:pPr>
              <w:jc w:val="right"/>
            </w:pPr>
            <w:r>
              <w:rPr>
                <w:rFonts w:ascii="宋体" w:hAnsi="宋体" w:eastAsia="宋体" w:cs="宋体"/>
                <w:b w:val="0"/>
                <w:i w:val="0"/>
                <w:color w:val="000000"/>
                <w:sz w:val="22"/>
              </w:rPr>
              <w:t>365.77</w:t>
            </w:r>
          </w:p>
        </w:tc>
        <w:tc>
          <w:tcPr>
            <w:vAlign w:val="bottom"/>
          </w:tcPr>
          <w:p>
            <w:pPr>
              <w:jc w:val="right"/>
            </w:pPr>
            <w:r>
              <w:rPr>
                <w:rFonts w:ascii="宋体" w:hAnsi="宋体" w:eastAsia="宋体" w:cs="宋体"/>
                <w:b w:val="0"/>
                <w:i w:val="0"/>
                <w:color w:val="000000"/>
                <w:sz w:val="22"/>
              </w:rPr>
              <w:t>365.77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基本工资</w:t>
            </w:r>
          </w:p>
        </w:tc>
        <w:tc>
          <w:tcPr>
            <w:vAlign w:val="bottom"/>
          </w:tcPr>
          <w:p>
            <w:pPr>
              <w:jc w:val="right"/>
            </w:pPr>
            <w:r>
              <w:rPr>
                <w:rFonts w:ascii="宋体" w:hAnsi="宋体" w:eastAsia="宋体" w:cs="宋体"/>
                <w:b w:val="0"/>
                <w:i w:val="0"/>
                <w:color w:val="000000"/>
                <w:sz w:val="22"/>
              </w:rPr>
              <w:t>99.74</w:t>
            </w:r>
          </w:p>
        </w:tc>
        <w:tc>
          <w:tcPr>
            <w:vAlign w:val="bottom"/>
          </w:tcPr>
          <w:p>
            <w:pPr>
              <w:jc w:val="right"/>
            </w:pPr>
            <w:r>
              <w:rPr>
                <w:rFonts w:ascii="宋体" w:hAnsi="宋体" w:eastAsia="宋体" w:cs="宋体"/>
                <w:b w:val="0"/>
                <w:i w:val="0"/>
                <w:color w:val="000000"/>
                <w:sz w:val="22"/>
              </w:rPr>
              <w:t>99.74</w:t>
            </w:r>
          </w:p>
        </w:tc>
        <w:tc>
          <w:tcPr>
            <w:vAlign w:val="bottom"/>
          </w:tcPr>
          <w:p>
            <w:pPr>
              <w:jc w:val="right"/>
            </w:pPr>
            <w:r>
              <w:rPr>
                <w:rFonts w:ascii="宋体" w:hAnsi="宋体" w:eastAsia="宋体" w:cs="宋体"/>
                <w:b w:val="0"/>
                <w:i w:val="0"/>
                <w:color w:val="000000"/>
                <w:sz w:val="22"/>
              </w:rPr>
              <w:t>99.74</w:t>
            </w:r>
          </w:p>
        </w:tc>
        <w:tc>
          <w:tcPr>
            <w:vAlign w:val="bottom"/>
          </w:tcPr>
          <w:p>
            <w:pPr>
              <w:jc w:val="right"/>
            </w:pPr>
            <w:r>
              <w:rPr>
                <w:rFonts w:ascii="宋体" w:hAnsi="宋体" w:eastAsia="宋体" w:cs="宋体"/>
                <w:b w:val="0"/>
                <w:i w:val="0"/>
                <w:color w:val="000000"/>
                <w:sz w:val="22"/>
              </w:rPr>
              <w:t>99.74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津贴补贴</w:t>
            </w:r>
          </w:p>
        </w:tc>
        <w:tc>
          <w:tcPr>
            <w:vAlign w:val="bottom"/>
          </w:tcPr>
          <w:p>
            <w:pPr>
              <w:jc w:val="right"/>
            </w:pPr>
            <w:r>
              <w:rPr>
                <w:rFonts w:ascii="宋体" w:hAnsi="宋体" w:eastAsia="宋体" w:cs="宋体"/>
                <w:b w:val="0"/>
                <w:i w:val="0"/>
                <w:color w:val="000000"/>
                <w:sz w:val="22"/>
              </w:rPr>
              <w:t>46.14</w:t>
            </w:r>
          </w:p>
        </w:tc>
        <w:tc>
          <w:tcPr>
            <w:vAlign w:val="bottom"/>
          </w:tcPr>
          <w:p>
            <w:pPr>
              <w:jc w:val="right"/>
            </w:pPr>
            <w:r>
              <w:rPr>
                <w:rFonts w:ascii="宋体" w:hAnsi="宋体" w:eastAsia="宋体" w:cs="宋体"/>
                <w:b w:val="0"/>
                <w:i w:val="0"/>
                <w:color w:val="000000"/>
                <w:sz w:val="22"/>
              </w:rPr>
              <w:t>46.14</w:t>
            </w:r>
          </w:p>
        </w:tc>
        <w:tc>
          <w:tcPr>
            <w:vAlign w:val="bottom"/>
          </w:tcPr>
          <w:p>
            <w:pPr>
              <w:jc w:val="right"/>
            </w:pPr>
            <w:r>
              <w:rPr>
                <w:rFonts w:ascii="宋体" w:hAnsi="宋体" w:eastAsia="宋体" w:cs="宋体"/>
                <w:b w:val="0"/>
                <w:i w:val="0"/>
                <w:color w:val="000000"/>
                <w:sz w:val="22"/>
              </w:rPr>
              <w:t>46.14</w:t>
            </w:r>
          </w:p>
        </w:tc>
        <w:tc>
          <w:tcPr>
            <w:vAlign w:val="bottom"/>
          </w:tcPr>
          <w:p>
            <w:pPr>
              <w:jc w:val="right"/>
            </w:pPr>
            <w:r>
              <w:rPr>
                <w:rFonts w:ascii="宋体" w:hAnsi="宋体" w:eastAsia="宋体" w:cs="宋体"/>
                <w:b w:val="0"/>
                <w:i w:val="0"/>
                <w:color w:val="000000"/>
                <w:sz w:val="22"/>
              </w:rPr>
              <w:t>46.14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艰苦边远地区津贴</w:t>
            </w:r>
          </w:p>
        </w:tc>
        <w:tc>
          <w:tcPr>
            <w:vAlign w:val="bottom"/>
          </w:tcPr>
          <w:p>
            <w:pPr>
              <w:jc w:val="right"/>
            </w:pPr>
            <w:r>
              <w:rPr>
                <w:rFonts w:ascii="宋体" w:hAnsi="宋体" w:eastAsia="宋体" w:cs="宋体"/>
                <w:b w:val="0"/>
                <w:i w:val="0"/>
                <w:color w:val="000000"/>
                <w:sz w:val="22"/>
              </w:rPr>
              <w:t>26.03</w:t>
            </w:r>
          </w:p>
        </w:tc>
        <w:tc>
          <w:tcPr>
            <w:vAlign w:val="bottom"/>
          </w:tcPr>
          <w:p>
            <w:pPr>
              <w:jc w:val="right"/>
            </w:pPr>
            <w:r>
              <w:rPr>
                <w:rFonts w:ascii="宋体" w:hAnsi="宋体" w:eastAsia="宋体" w:cs="宋体"/>
                <w:b w:val="0"/>
                <w:i w:val="0"/>
                <w:color w:val="000000"/>
                <w:sz w:val="22"/>
              </w:rPr>
              <w:t>26.03</w:t>
            </w:r>
          </w:p>
        </w:tc>
        <w:tc>
          <w:tcPr>
            <w:vAlign w:val="bottom"/>
          </w:tcPr>
          <w:p>
            <w:pPr>
              <w:jc w:val="right"/>
            </w:pPr>
            <w:r>
              <w:rPr>
                <w:rFonts w:ascii="宋体" w:hAnsi="宋体" w:eastAsia="宋体" w:cs="宋体"/>
                <w:b w:val="0"/>
                <w:i w:val="0"/>
                <w:color w:val="000000"/>
                <w:sz w:val="22"/>
              </w:rPr>
              <w:t>26.03</w:t>
            </w:r>
          </w:p>
        </w:tc>
        <w:tc>
          <w:tcPr>
            <w:vAlign w:val="bottom"/>
          </w:tcPr>
          <w:p>
            <w:pPr>
              <w:jc w:val="right"/>
            </w:pPr>
            <w:r>
              <w:rPr>
                <w:rFonts w:ascii="宋体" w:hAnsi="宋体" w:eastAsia="宋体" w:cs="宋体"/>
                <w:b w:val="0"/>
                <w:i w:val="0"/>
                <w:color w:val="000000"/>
                <w:sz w:val="22"/>
              </w:rPr>
              <w:t>26.03</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其他国家出台津贴补贴</w:t>
            </w:r>
          </w:p>
        </w:tc>
        <w:tc>
          <w:tcPr>
            <w:vAlign w:val="bottom"/>
          </w:tcPr>
          <w:p>
            <w:pPr>
              <w:jc w:val="right"/>
            </w:pPr>
            <w:r>
              <w:rPr>
                <w:rFonts w:ascii="宋体" w:hAnsi="宋体" w:eastAsia="宋体" w:cs="宋体"/>
                <w:b w:val="0"/>
                <w:i w:val="0"/>
                <w:color w:val="000000"/>
                <w:sz w:val="22"/>
              </w:rPr>
              <w:t>1.20</w:t>
            </w:r>
          </w:p>
        </w:tc>
        <w:tc>
          <w:tcPr>
            <w:vAlign w:val="bottom"/>
          </w:tcPr>
          <w:p>
            <w:pPr>
              <w:jc w:val="right"/>
            </w:pPr>
            <w:r>
              <w:rPr>
                <w:rFonts w:ascii="宋体" w:hAnsi="宋体" w:eastAsia="宋体" w:cs="宋体"/>
                <w:b w:val="0"/>
                <w:i w:val="0"/>
                <w:color w:val="000000"/>
                <w:sz w:val="22"/>
              </w:rPr>
              <w:t>1.20</w:t>
            </w:r>
          </w:p>
        </w:tc>
        <w:tc>
          <w:tcPr>
            <w:vAlign w:val="bottom"/>
          </w:tcPr>
          <w:p>
            <w:pPr>
              <w:jc w:val="right"/>
            </w:pPr>
            <w:r>
              <w:rPr>
                <w:rFonts w:ascii="宋体" w:hAnsi="宋体" w:eastAsia="宋体" w:cs="宋体"/>
                <w:b w:val="0"/>
                <w:i w:val="0"/>
                <w:color w:val="000000"/>
                <w:sz w:val="22"/>
              </w:rPr>
              <w:t>1.20</w:t>
            </w:r>
          </w:p>
        </w:tc>
        <w:tc>
          <w:tcPr>
            <w:vAlign w:val="bottom"/>
          </w:tcPr>
          <w:p>
            <w:pPr>
              <w:jc w:val="right"/>
            </w:pPr>
            <w:r>
              <w:rPr>
                <w:rFonts w:ascii="宋体" w:hAnsi="宋体" w:eastAsia="宋体" w:cs="宋体"/>
                <w:b w:val="0"/>
                <w:i w:val="0"/>
                <w:color w:val="000000"/>
                <w:sz w:val="22"/>
              </w:rPr>
              <w:t>1.20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规范性津贴补贴</w:t>
            </w:r>
          </w:p>
        </w:tc>
        <w:tc>
          <w:tcPr>
            <w:vAlign w:val="bottom"/>
          </w:tcPr>
          <w:p>
            <w:pPr>
              <w:jc w:val="right"/>
            </w:pPr>
            <w:r>
              <w:rPr>
                <w:rFonts w:ascii="宋体" w:hAnsi="宋体" w:eastAsia="宋体" w:cs="宋体"/>
                <w:b w:val="0"/>
                <w:i w:val="0"/>
                <w:color w:val="000000"/>
                <w:sz w:val="22"/>
              </w:rPr>
              <w:t>18.91</w:t>
            </w:r>
          </w:p>
        </w:tc>
        <w:tc>
          <w:tcPr>
            <w:vAlign w:val="bottom"/>
          </w:tcPr>
          <w:p>
            <w:pPr>
              <w:jc w:val="right"/>
            </w:pPr>
            <w:r>
              <w:rPr>
                <w:rFonts w:ascii="宋体" w:hAnsi="宋体" w:eastAsia="宋体" w:cs="宋体"/>
                <w:b w:val="0"/>
                <w:i w:val="0"/>
                <w:color w:val="000000"/>
                <w:sz w:val="22"/>
              </w:rPr>
              <w:t>18.91</w:t>
            </w:r>
          </w:p>
        </w:tc>
        <w:tc>
          <w:tcPr>
            <w:vAlign w:val="bottom"/>
          </w:tcPr>
          <w:p>
            <w:pPr>
              <w:jc w:val="right"/>
            </w:pPr>
            <w:r>
              <w:rPr>
                <w:rFonts w:ascii="宋体" w:hAnsi="宋体" w:eastAsia="宋体" w:cs="宋体"/>
                <w:b w:val="0"/>
                <w:i w:val="0"/>
                <w:color w:val="000000"/>
                <w:sz w:val="22"/>
              </w:rPr>
              <w:t>18.91</w:t>
            </w:r>
          </w:p>
        </w:tc>
        <w:tc>
          <w:tcPr>
            <w:vAlign w:val="bottom"/>
          </w:tcPr>
          <w:p>
            <w:pPr>
              <w:jc w:val="right"/>
            </w:pPr>
            <w:r>
              <w:rPr>
                <w:rFonts w:ascii="宋体" w:hAnsi="宋体" w:eastAsia="宋体" w:cs="宋体"/>
                <w:b w:val="0"/>
                <w:i w:val="0"/>
                <w:color w:val="000000"/>
                <w:sz w:val="22"/>
              </w:rPr>
              <w:t>18.91</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奖金</w:t>
            </w:r>
          </w:p>
        </w:tc>
        <w:tc>
          <w:tcPr>
            <w:vAlign w:val="bottom"/>
          </w:tcPr>
          <w:p>
            <w:pPr>
              <w:jc w:val="right"/>
            </w:pPr>
            <w:r>
              <w:rPr>
                <w:rFonts w:ascii="宋体" w:hAnsi="宋体" w:eastAsia="宋体" w:cs="宋体"/>
                <w:b w:val="0"/>
                <w:i w:val="0"/>
                <w:color w:val="000000"/>
                <w:sz w:val="22"/>
              </w:rPr>
              <w:t>36.31</w:t>
            </w:r>
          </w:p>
        </w:tc>
        <w:tc>
          <w:tcPr>
            <w:vAlign w:val="bottom"/>
          </w:tcPr>
          <w:p>
            <w:pPr>
              <w:jc w:val="right"/>
            </w:pPr>
            <w:r>
              <w:rPr>
                <w:rFonts w:ascii="宋体" w:hAnsi="宋体" w:eastAsia="宋体" w:cs="宋体"/>
                <w:b w:val="0"/>
                <w:i w:val="0"/>
                <w:color w:val="000000"/>
                <w:sz w:val="22"/>
              </w:rPr>
              <w:t>36.31</w:t>
            </w:r>
          </w:p>
        </w:tc>
        <w:tc>
          <w:tcPr>
            <w:vAlign w:val="bottom"/>
          </w:tcPr>
          <w:p>
            <w:pPr>
              <w:jc w:val="right"/>
            </w:pPr>
            <w:r>
              <w:rPr>
                <w:rFonts w:ascii="宋体" w:hAnsi="宋体" w:eastAsia="宋体" w:cs="宋体"/>
                <w:b w:val="0"/>
                <w:i w:val="0"/>
                <w:color w:val="000000"/>
                <w:sz w:val="22"/>
              </w:rPr>
              <w:t>36.31</w:t>
            </w:r>
          </w:p>
        </w:tc>
        <w:tc>
          <w:tcPr>
            <w:vAlign w:val="bottom"/>
          </w:tcPr>
          <w:p>
            <w:pPr>
              <w:jc w:val="right"/>
            </w:pPr>
            <w:r>
              <w:rPr>
                <w:rFonts w:ascii="宋体" w:hAnsi="宋体" w:eastAsia="宋体" w:cs="宋体"/>
                <w:b w:val="0"/>
                <w:i w:val="0"/>
                <w:color w:val="000000"/>
                <w:sz w:val="22"/>
              </w:rPr>
              <w:t>36.31</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绩效工资</w:t>
            </w:r>
          </w:p>
        </w:tc>
        <w:tc>
          <w:tcPr>
            <w:vAlign w:val="bottom"/>
          </w:tcPr>
          <w:p>
            <w:pPr>
              <w:jc w:val="right"/>
            </w:pPr>
            <w:r>
              <w:rPr>
                <w:rFonts w:ascii="宋体" w:hAnsi="宋体" w:eastAsia="宋体" w:cs="宋体"/>
                <w:b w:val="0"/>
                <w:i w:val="0"/>
                <w:color w:val="000000"/>
                <w:sz w:val="22"/>
              </w:rPr>
              <w:t>67.09</w:t>
            </w:r>
          </w:p>
        </w:tc>
        <w:tc>
          <w:tcPr>
            <w:vAlign w:val="bottom"/>
          </w:tcPr>
          <w:p>
            <w:pPr>
              <w:jc w:val="right"/>
            </w:pPr>
            <w:r>
              <w:rPr>
                <w:rFonts w:ascii="宋体" w:hAnsi="宋体" w:eastAsia="宋体" w:cs="宋体"/>
                <w:b w:val="0"/>
                <w:i w:val="0"/>
                <w:color w:val="000000"/>
                <w:sz w:val="22"/>
              </w:rPr>
              <w:t>67.09</w:t>
            </w:r>
          </w:p>
        </w:tc>
        <w:tc>
          <w:tcPr>
            <w:vAlign w:val="bottom"/>
          </w:tcPr>
          <w:p>
            <w:pPr>
              <w:jc w:val="right"/>
            </w:pPr>
            <w:r>
              <w:rPr>
                <w:rFonts w:ascii="宋体" w:hAnsi="宋体" w:eastAsia="宋体" w:cs="宋体"/>
                <w:b w:val="0"/>
                <w:i w:val="0"/>
                <w:color w:val="000000"/>
                <w:sz w:val="22"/>
              </w:rPr>
              <w:t>67.09</w:t>
            </w:r>
          </w:p>
        </w:tc>
        <w:tc>
          <w:tcPr>
            <w:vAlign w:val="bottom"/>
          </w:tcPr>
          <w:p>
            <w:pPr>
              <w:jc w:val="right"/>
            </w:pPr>
            <w:r>
              <w:rPr>
                <w:rFonts w:ascii="宋体" w:hAnsi="宋体" w:eastAsia="宋体" w:cs="宋体"/>
                <w:b w:val="0"/>
                <w:i w:val="0"/>
                <w:color w:val="000000"/>
                <w:sz w:val="22"/>
              </w:rPr>
              <w:t>67.09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基础性绩效工资</w:t>
            </w:r>
          </w:p>
        </w:tc>
        <w:tc>
          <w:tcPr>
            <w:vAlign w:val="bottom"/>
          </w:tcPr>
          <w:p>
            <w:pPr>
              <w:jc w:val="right"/>
            </w:pPr>
            <w:r>
              <w:rPr>
                <w:rFonts w:ascii="宋体" w:hAnsi="宋体" w:eastAsia="宋体" w:cs="宋体"/>
                <w:b w:val="0"/>
                <w:i w:val="0"/>
                <w:color w:val="000000"/>
                <w:sz w:val="22"/>
              </w:rPr>
              <w:t>19.49</w:t>
            </w:r>
          </w:p>
        </w:tc>
        <w:tc>
          <w:tcPr>
            <w:vAlign w:val="bottom"/>
          </w:tcPr>
          <w:p>
            <w:pPr>
              <w:jc w:val="right"/>
            </w:pPr>
            <w:r>
              <w:rPr>
                <w:rFonts w:ascii="宋体" w:hAnsi="宋体" w:eastAsia="宋体" w:cs="宋体"/>
                <w:b w:val="0"/>
                <w:i w:val="0"/>
                <w:color w:val="000000"/>
                <w:sz w:val="22"/>
              </w:rPr>
              <w:t>19.49</w:t>
            </w:r>
          </w:p>
        </w:tc>
        <w:tc>
          <w:tcPr>
            <w:vAlign w:val="bottom"/>
          </w:tcPr>
          <w:p>
            <w:pPr>
              <w:jc w:val="right"/>
            </w:pPr>
            <w:r>
              <w:rPr>
                <w:rFonts w:ascii="宋体" w:hAnsi="宋体" w:eastAsia="宋体" w:cs="宋体"/>
                <w:b w:val="0"/>
                <w:i w:val="0"/>
                <w:color w:val="000000"/>
                <w:sz w:val="22"/>
              </w:rPr>
              <w:t>19.49</w:t>
            </w:r>
          </w:p>
        </w:tc>
        <w:tc>
          <w:tcPr>
            <w:vAlign w:val="bottom"/>
          </w:tcPr>
          <w:p>
            <w:pPr>
              <w:jc w:val="right"/>
            </w:pPr>
            <w:r>
              <w:rPr>
                <w:rFonts w:ascii="宋体" w:hAnsi="宋体" w:eastAsia="宋体" w:cs="宋体"/>
                <w:b w:val="0"/>
                <w:i w:val="0"/>
                <w:color w:val="000000"/>
                <w:sz w:val="22"/>
              </w:rPr>
              <w:t>19.49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奖励性绩效工资</w:t>
            </w:r>
          </w:p>
        </w:tc>
        <w:tc>
          <w:tcPr>
            <w:vAlign w:val="bottom"/>
          </w:tcPr>
          <w:p>
            <w:pPr>
              <w:jc w:val="right"/>
            </w:pPr>
            <w:r>
              <w:rPr>
                <w:rFonts w:ascii="宋体" w:hAnsi="宋体" w:eastAsia="宋体" w:cs="宋体"/>
                <w:b w:val="0"/>
                <w:i w:val="0"/>
                <w:color w:val="000000"/>
                <w:sz w:val="22"/>
              </w:rPr>
              <w:t>8.35</w:t>
            </w:r>
          </w:p>
        </w:tc>
        <w:tc>
          <w:tcPr>
            <w:vAlign w:val="bottom"/>
          </w:tcPr>
          <w:p>
            <w:pPr>
              <w:jc w:val="right"/>
            </w:pPr>
            <w:r>
              <w:rPr>
                <w:rFonts w:ascii="宋体" w:hAnsi="宋体" w:eastAsia="宋体" w:cs="宋体"/>
                <w:b w:val="0"/>
                <w:i w:val="0"/>
                <w:color w:val="000000"/>
                <w:sz w:val="22"/>
              </w:rPr>
              <w:t>8.35</w:t>
            </w:r>
          </w:p>
        </w:tc>
        <w:tc>
          <w:tcPr>
            <w:vAlign w:val="bottom"/>
          </w:tcPr>
          <w:p>
            <w:pPr>
              <w:jc w:val="right"/>
            </w:pPr>
            <w:r>
              <w:rPr>
                <w:rFonts w:ascii="宋体" w:hAnsi="宋体" w:eastAsia="宋体" w:cs="宋体"/>
                <w:b w:val="0"/>
                <w:i w:val="0"/>
                <w:color w:val="000000"/>
                <w:sz w:val="22"/>
              </w:rPr>
              <w:t>8.35</w:t>
            </w:r>
          </w:p>
        </w:tc>
        <w:tc>
          <w:tcPr>
            <w:vAlign w:val="bottom"/>
          </w:tcPr>
          <w:p>
            <w:pPr>
              <w:jc w:val="right"/>
            </w:pPr>
            <w:r>
              <w:rPr>
                <w:rFonts w:ascii="宋体" w:hAnsi="宋体" w:eastAsia="宋体" w:cs="宋体"/>
                <w:b w:val="0"/>
                <w:i w:val="0"/>
                <w:color w:val="000000"/>
                <w:sz w:val="22"/>
              </w:rPr>
              <w:t>8.35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年终一次性奖金</w:t>
            </w:r>
          </w:p>
        </w:tc>
        <w:tc>
          <w:tcPr>
            <w:vAlign w:val="bottom"/>
          </w:tcPr>
          <w:p>
            <w:pPr>
              <w:jc w:val="right"/>
            </w:pPr>
            <w:r>
              <w:rPr>
                <w:rFonts w:ascii="宋体" w:hAnsi="宋体" w:eastAsia="宋体" w:cs="宋体"/>
                <w:b w:val="0"/>
                <w:i w:val="0"/>
                <w:color w:val="000000"/>
                <w:sz w:val="22"/>
              </w:rPr>
              <w:t>5.07</w:t>
            </w:r>
          </w:p>
        </w:tc>
        <w:tc>
          <w:tcPr>
            <w:vAlign w:val="bottom"/>
          </w:tcPr>
          <w:p>
            <w:pPr>
              <w:jc w:val="right"/>
            </w:pPr>
            <w:r>
              <w:rPr>
                <w:rFonts w:ascii="宋体" w:hAnsi="宋体" w:eastAsia="宋体" w:cs="宋体"/>
                <w:b w:val="0"/>
                <w:i w:val="0"/>
                <w:color w:val="000000"/>
                <w:sz w:val="22"/>
              </w:rPr>
              <w:t>5.07</w:t>
            </w:r>
          </w:p>
        </w:tc>
        <w:tc>
          <w:tcPr>
            <w:vAlign w:val="bottom"/>
          </w:tcPr>
          <w:p>
            <w:pPr>
              <w:jc w:val="right"/>
            </w:pPr>
            <w:r>
              <w:rPr>
                <w:rFonts w:ascii="宋体" w:hAnsi="宋体" w:eastAsia="宋体" w:cs="宋体"/>
                <w:b w:val="0"/>
                <w:i w:val="0"/>
                <w:color w:val="000000"/>
                <w:sz w:val="22"/>
              </w:rPr>
              <w:t>5.07</w:t>
            </w:r>
          </w:p>
        </w:tc>
        <w:tc>
          <w:tcPr>
            <w:vAlign w:val="bottom"/>
          </w:tcPr>
          <w:p>
            <w:pPr>
              <w:jc w:val="right"/>
            </w:pPr>
            <w:r>
              <w:rPr>
                <w:rFonts w:ascii="宋体" w:hAnsi="宋体" w:eastAsia="宋体" w:cs="宋体"/>
                <w:b w:val="0"/>
                <w:i w:val="0"/>
                <w:color w:val="000000"/>
                <w:sz w:val="22"/>
              </w:rPr>
              <w:t>5.07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基础绩效奖金</w:t>
            </w:r>
          </w:p>
        </w:tc>
        <w:tc>
          <w:tcPr>
            <w:vAlign w:val="bottom"/>
          </w:tcPr>
          <w:p>
            <w:pPr>
              <w:jc w:val="right"/>
            </w:pPr>
            <w:r>
              <w:rPr>
                <w:rFonts w:ascii="宋体" w:hAnsi="宋体" w:eastAsia="宋体" w:cs="宋体"/>
                <w:b w:val="0"/>
                <w:i w:val="0"/>
                <w:color w:val="000000"/>
                <w:sz w:val="22"/>
              </w:rPr>
              <w:t>23.98</w:t>
            </w:r>
          </w:p>
        </w:tc>
        <w:tc>
          <w:tcPr>
            <w:vAlign w:val="bottom"/>
          </w:tcPr>
          <w:p>
            <w:pPr>
              <w:jc w:val="right"/>
            </w:pPr>
            <w:r>
              <w:rPr>
                <w:rFonts w:ascii="宋体" w:hAnsi="宋体" w:eastAsia="宋体" w:cs="宋体"/>
                <w:b w:val="0"/>
                <w:i w:val="0"/>
                <w:color w:val="000000"/>
                <w:sz w:val="22"/>
              </w:rPr>
              <w:t>23.98</w:t>
            </w:r>
          </w:p>
        </w:tc>
        <w:tc>
          <w:tcPr>
            <w:vAlign w:val="bottom"/>
          </w:tcPr>
          <w:p>
            <w:pPr>
              <w:jc w:val="right"/>
            </w:pPr>
            <w:r>
              <w:rPr>
                <w:rFonts w:ascii="宋体" w:hAnsi="宋体" w:eastAsia="宋体" w:cs="宋体"/>
                <w:b w:val="0"/>
                <w:i w:val="0"/>
                <w:color w:val="000000"/>
                <w:sz w:val="22"/>
              </w:rPr>
              <w:t>23.98</w:t>
            </w:r>
          </w:p>
        </w:tc>
        <w:tc>
          <w:tcPr>
            <w:vAlign w:val="bottom"/>
          </w:tcPr>
          <w:p>
            <w:pPr>
              <w:jc w:val="right"/>
            </w:pPr>
            <w:r>
              <w:rPr>
                <w:rFonts w:ascii="宋体" w:hAnsi="宋体" w:eastAsia="宋体" w:cs="宋体"/>
                <w:b w:val="0"/>
                <w:i w:val="0"/>
                <w:color w:val="000000"/>
                <w:sz w:val="22"/>
              </w:rPr>
              <w:t>23.98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年度考核奖金</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机关事业单位基本养老保险缴费</w:t>
            </w:r>
          </w:p>
        </w:tc>
        <w:tc>
          <w:tcPr>
            <w:vAlign w:val="bottom"/>
          </w:tcPr>
          <w:p>
            <w:pPr>
              <w:jc w:val="right"/>
            </w:pPr>
            <w:r>
              <w:rPr>
                <w:rFonts w:ascii="宋体" w:hAnsi="宋体" w:eastAsia="宋体" w:cs="宋体"/>
                <w:b w:val="0"/>
                <w:i w:val="0"/>
                <w:color w:val="000000"/>
                <w:sz w:val="22"/>
              </w:rPr>
              <w:t>36.98</w:t>
            </w:r>
          </w:p>
        </w:tc>
        <w:tc>
          <w:tcPr>
            <w:vAlign w:val="bottom"/>
          </w:tcPr>
          <w:p>
            <w:pPr>
              <w:jc w:val="right"/>
            </w:pPr>
            <w:r>
              <w:rPr>
                <w:rFonts w:ascii="宋体" w:hAnsi="宋体" w:eastAsia="宋体" w:cs="宋体"/>
                <w:b w:val="0"/>
                <w:i w:val="0"/>
                <w:color w:val="000000"/>
                <w:sz w:val="22"/>
              </w:rPr>
              <w:t>36.98</w:t>
            </w:r>
          </w:p>
        </w:tc>
        <w:tc>
          <w:tcPr>
            <w:vAlign w:val="bottom"/>
          </w:tcPr>
          <w:p>
            <w:pPr>
              <w:jc w:val="right"/>
            </w:pPr>
            <w:r>
              <w:rPr>
                <w:rFonts w:ascii="宋体" w:hAnsi="宋体" w:eastAsia="宋体" w:cs="宋体"/>
                <w:b w:val="0"/>
                <w:i w:val="0"/>
                <w:color w:val="000000"/>
                <w:sz w:val="22"/>
              </w:rPr>
              <w:t>36.98</w:t>
            </w:r>
          </w:p>
        </w:tc>
        <w:tc>
          <w:tcPr>
            <w:vAlign w:val="bottom"/>
          </w:tcPr>
          <w:p>
            <w:pPr>
              <w:jc w:val="right"/>
            </w:pPr>
            <w:r>
              <w:rPr>
                <w:rFonts w:ascii="宋体" w:hAnsi="宋体" w:eastAsia="宋体" w:cs="宋体"/>
                <w:b w:val="0"/>
                <w:i w:val="0"/>
                <w:color w:val="000000"/>
                <w:sz w:val="22"/>
              </w:rPr>
              <w:t>36.98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职业年金缴费</w:t>
            </w:r>
          </w:p>
        </w:tc>
        <w:tc>
          <w:tcPr>
            <w:vAlign w:val="bottom"/>
          </w:tcPr>
          <w:p>
            <w:pPr>
              <w:jc w:val="right"/>
            </w:pPr>
            <w:r>
              <w:rPr>
                <w:rFonts w:ascii="宋体" w:hAnsi="宋体" w:eastAsia="宋体" w:cs="宋体"/>
                <w:b w:val="0"/>
                <w:i w:val="0"/>
                <w:color w:val="000000"/>
                <w:sz w:val="22"/>
              </w:rPr>
              <w:t>18.49</w:t>
            </w:r>
          </w:p>
        </w:tc>
        <w:tc>
          <w:tcPr>
            <w:vAlign w:val="bottom"/>
          </w:tcPr>
          <w:p>
            <w:pPr>
              <w:jc w:val="right"/>
            </w:pPr>
            <w:r>
              <w:rPr>
                <w:rFonts w:ascii="宋体" w:hAnsi="宋体" w:eastAsia="宋体" w:cs="宋体"/>
                <w:b w:val="0"/>
                <w:i w:val="0"/>
                <w:color w:val="000000"/>
                <w:sz w:val="22"/>
              </w:rPr>
              <w:t>18.49</w:t>
            </w:r>
          </w:p>
        </w:tc>
        <w:tc>
          <w:tcPr>
            <w:vAlign w:val="bottom"/>
          </w:tcPr>
          <w:p>
            <w:pPr>
              <w:jc w:val="right"/>
            </w:pPr>
            <w:r>
              <w:rPr>
                <w:rFonts w:ascii="宋体" w:hAnsi="宋体" w:eastAsia="宋体" w:cs="宋体"/>
                <w:b w:val="0"/>
                <w:i w:val="0"/>
                <w:color w:val="000000"/>
                <w:sz w:val="22"/>
              </w:rPr>
              <w:t>18.49</w:t>
            </w:r>
          </w:p>
        </w:tc>
        <w:tc>
          <w:tcPr>
            <w:vAlign w:val="bottom"/>
          </w:tcPr>
          <w:p>
            <w:pPr>
              <w:jc w:val="right"/>
            </w:pPr>
            <w:r>
              <w:rPr>
                <w:rFonts w:ascii="宋体" w:hAnsi="宋体" w:eastAsia="宋体" w:cs="宋体"/>
                <w:b w:val="0"/>
                <w:i w:val="0"/>
                <w:color w:val="000000"/>
                <w:sz w:val="22"/>
              </w:rPr>
              <w:t>18.49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公务员医疗补助缴费</w:t>
            </w:r>
          </w:p>
        </w:tc>
        <w:tc>
          <w:tcPr>
            <w:vAlign w:val="bottom"/>
          </w:tcPr>
          <w:p>
            <w:pPr>
              <w:jc w:val="right"/>
            </w:pPr>
            <w:r>
              <w:rPr>
                <w:rFonts w:ascii="宋体" w:hAnsi="宋体" w:eastAsia="宋体" w:cs="宋体"/>
                <w:b w:val="0"/>
                <w:i w:val="0"/>
                <w:color w:val="000000"/>
                <w:sz w:val="22"/>
              </w:rPr>
              <w:t>5.06</w:t>
            </w:r>
          </w:p>
        </w:tc>
        <w:tc>
          <w:tcPr>
            <w:vAlign w:val="bottom"/>
          </w:tcPr>
          <w:p>
            <w:pPr>
              <w:jc w:val="right"/>
            </w:pPr>
            <w:r>
              <w:rPr>
                <w:rFonts w:ascii="宋体" w:hAnsi="宋体" w:eastAsia="宋体" w:cs="宋体"/>
                <w:b w:val="0"/>
                <w:i w:val="0"/>
                <w:color w:val="000000"/>
                <w:sz w:val="22"/>
              </w:rPr>
              <w:t>5.06</w:t>
            </w:r>
          </w:p>
        </w:tc>
        <w:tc>
          <w:tcPr>
            <w:vAlign w:val="bottom"/>
          </w:tcPr>
          <w:p>
            <w:pPr>
              <w:jc w:val="right"/>
            </w:pPr>
            <w:r>
              <w:rPr>
                <w:rFonts w:ascii="宋体" w:hAnsi="宋体" w:eastAsia="宋体" w:cs="宋体"/>
                <w:b w:val="0"/>
                <w:i w:val="0"/>
                <w:color w:val="000000"/>
                <w:sz w:val="22"/>
              </w:rPr>
              <w:t>5.06</w:t>
            </w:r>
          </w:p>
        </w:tc>
        <w:tc>
          <w:tcPr>
            <w:vAlign w:val="bottom"/>
          </w:tcPr>
          <w:p>
            <w:pPr>
              <w:jc w:val="right"/>
            </w:pPr>
            <w:r>
              <w:rPr>
                <w:rFonts w:ascii="宋体" w:hAnsi="宋体" w:eastAsia="宋体" w:cs="宋体"/>
                <w:b w:val="0"/>
                <w:i w:val="0"/>
                <w:color w:val="000000"/>
                <w:sz w:val="22"/>
              </w:rPr>
              <w:t>5.06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其他社会保障缴费</w:t>
            </w:r>
          </w:p>
        </w:tc>
        <w:tc>
          <w:tcPr>
            <w:vAlign w:val="bottom"/>
          </w:tcPr>
          <w:p>
            <w:pPr>
              <w:jc w:val="right"/>
            </w:pPr>
            <w:r>
              <w:rPr>
                <w:rFonts w:ascii="宋体" w:hAnsi="宋体" w:eastAsia="宋体" w:cs="宋体"/>
                <w:b w:val="0"/>
                <w:i w:val="0"/>
                <w:color w:val="000000"/>
                <w:sz w:val="22"/>
              </w:rPr>
              <w:t>8.80</w:t>
            </w:r>
          </w:p>
        </w:tc>
        <w:tc>
          <w:tcPr>
            <w:vAlign w:val="bottom"/>
          </w:tcPr>
          <w:p>
            <w:pPr>
              <w:jc w:val="right"/>
            </w:pPr>
            <w:r>
              <w:rPr>
                <w:rFonts w:ascii="宋体" w:hAnsi="宋体" w:eastAsia="宋体" w:cs="宋体"/>
                <w:b w:val="0"/>
                <w:i w:val="0"/>
                <w:color w:val="000000"/>
                <w:sz w:val="22"/>
              </w:rPr>
              <w:t>8.80</w:t>
            </w:r>
          </w:p>
        </w:tc>
        <w:tc>
          <w:tcPr>
            <w:vAlign w:val="bottom"/>
          </w:tcPr>
          <w:p>
            <w:pPr>
              <w:jc w:val="right"/>
            </w:pPr>
            <w:r>
              <w:rPr>
                <w:rFonts w:ascii="宋体" w:hAnsi="宋体" w:eastAsia="宋体" w:cs="宋体"/>
                <w:b w:val="0"/>
                <w:i w:val="0"/>
                <w:color w:val="000000"/>
                <w:sz w:val="22"/>
              </w:rPr>
              <w:t>8.80</w:t>
            </w:r>
          </w:p>
        </w:tc>
        <w:tc>
          <w:tcPr>
            <w:vAlign w:val="bottom"/>
          </w:tcPr>
          <w:p>
            <w:pPr>
              <w:jc w:val="right"/>
            </w:pPr>
            <w:r>
              <w:rPr>
                <w:rFonts w:ascii="宋体" w:hAnsi="宋体" w:eastAsia="宋体" w:cs="宋体"/>
                <w:b w:val="0"/>
                <w:i w:val="0"/>
                <w:color w:val="000000"/>
                <w:sz w:val="22"/>
              </w:rPr>
              <w:t>8.80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失业保险</w:t>
            </w:r>
          </w:p>
        </w:tc>
        <w:tc>
          <w:tcPr>
            <w:vAlign w:val="bottom"/>
          </w:tcPr>
          <w:p>
            <w:pPr>
              <w:jc w:val="right"/>
            </w:pPr>
            <w:r>
              <w:rPr>
                <w:rFonts w:ascii="宋体" w:hAnsi="宋体" w:eastAsia="宋体" w:cs="宋体"/>
                <w:b w:val="0"/>
                <w:i w:val="0"/>
                <w:color w:val="000000"/>
                <w:sz w:val="22"/>
              </w:rPr>
              <w:t>0.63</w:t>
            </w:r>
          </w:p>
        </w:tc>
        <w:tc>
          <w:tcPr>
            <w:vAlign w:val="bottom"/>
          </w:tcPr>
          <w:p>
            <w:pPr>
              <w:jc w:val="right"/>
            </w:pPr>
            <w:r>
              <w:rPr>
                <w:rFonts w:ascii="宋体" w:hAnsi="宋体" w:eastAsia="宋体" w:cs="宋体"/>
                <w:b w:val="0"/>
                <w:i w:val="0"/>
                <w:color w:val="000000"/>
                <w:sz w:val="22"/>
              </w:rPr>
              <w:t>0.63</w:t>
            </w:r>
          </w:p>
        </w:tc>
        <w:tc>
          <w:tcPr>
            <w:vAlign w:val="bottom"/>
          </w:tcPr>
          <w:p>
            <w:pPr>
              <w:jc w:val="right"/>
            </w:pPr>
            <w:r>
              <w:rPr>
                <w:rFonts w:ascii="宋体" w:hAnsi="宋体" w:eastAsia="宋体" w:cs="宋体"/>
                <w:b w:val="0"/>
                <w:i w:val="0"/>
                <w:color w:val="000000"/>
                <w:sz w:val="22"/>
              </w:rPr>
              <w:t>0.63</w:t>
            </w:r>
          </w:p>
        </w:tc>
        <w:tc>
          <w:tcPr>
            <w:vAlign w:val="bottom"/>
          </w:tcPr>
          <w:p>
            <w:pPr>
              <w:jc w:val="right"/>
            </w:pPr>
            <w:r>
              <w:rPr>
                <w:rFonts w:ascii="宋体" w:hAnsi="宋体" w:eastAsia="宋体" w:cs="宋体"/>
                <w:b w:val="0"/>
                <w:i w:val="0"/>
                <w:color w:val="000000"/>
                <w:sz w:val="22"/>
              </w:rPr>
              <w:t>0.63</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工伤保险</w:t>
            </w:r>
          </w:p>
        </w:tc>
        <w:tc>
          <w:tcPr>
            <w:vAlign w:val="bottom"/>
          </w:tcPr>
          <w:p>
            <w:pPr>
              <w:jc w:val="right"/>
            </w:pPr>
            <w:r>
              <w:rPr>
                <w:rFonts w:ascii="宋体" w:hAnsi="宋体" w:eastAsia="宋体" w:cs="宋体"/>
                <w:b w:val="0"/>
                <w:i w:val="0"/>
                <w:color w:val="000000"/>
                <w:sz w:val="22"/>
              </w:rPr>
              <w:t>0.46</w:t>
            </w:r>
          </w:p>
        </w:tc>
        <w:tc>
          <w:tcPr>
            <w:vAlign w:val="bottom"/>
          </w:tcPr>
          <w:p>
            <w:pPr>
              <w:jc w:val="right"/>
            </w:pPr>
            <w:r>
              <w:rPr>
                <w:rFonts w:ascii="宋体" w:hAnsi="宋体" w:eastAsia="宋体" w:cs="宋体"/>
                <w:b w:val="0"/>
                <w:i w:val="0"/>
                <w:color w:val="000000"/>
                <w:sz w:val="22"/>
              </w:rPr>
              <w:t>0.46</w:t>
            </w:r>
          </w:p>
        </w:tc>
        <w:tc>
          <w:tcPr>
            <w:vAlign w:val="bottom"/>
          </w:tcPr>
          <w:p>
            <w:pPr>
              <w:jc w:val="right"/>
            </w:pPr>
            <w:r>
              <w:rPr>
                <w:rFonts w:ascii="宋体" w:hAnsi="宋体" w:eastAsia="宋体" w:cs="宋体"/>
                <w:b w:val="0"/>
                <w:i w:val="0"/>
                <w:color w:val="000000"/>
                <w:sz w:val="22"/>
              </w:rPr>
              <w:t>0.46</w:t>
            </w:r>
          </w:p>
        </w:tc>
        <w:tc>
          <w:tcPr>
            <w:vAlign w:val="bottom"/>
          </w:tcPr>
          <w:p>
            <w:pPr>
              <w:jc w:val="right"/>
            </w:pPr>
            <w:r>
              <w:rPr>
                <w:rFonts w:ascii="宋体" w:hAnsi="宋体" w:eastAsia="宋体" w:cs="宋体"/>
                <w:b w:val="0"/>
                <w:i w:val="0"/>
                <w:color w:val="000000"/>
                <w:sz w:val="22"/>
              </w:rPr>
              <w:t>0.46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事业医疗补助缴费</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残保金</w:t>
            </w:r>
          </w:p>
        </w:tc>
        <w:tc>
          <w:tcPr>
            <w:vAlign w:val="bottom"/>
          </w:tcPr>
          <w:p>
            <w:pPr>
              <w:jc w:val="right"/>
            </w:pPr>
            <w:r>
              <w:rPr>
                <w:rFonts w:ascii="宋体" w:hAnsi="宋体" w:eastAsia="宋体" w:cs="宋体"/>
                <w:b w:val="0"/>
                <w:i w:val="0"/>
                <w:color w:val="000000"/>
                <w:sz w:val="22"/>
              </w:rPr>
              <w:t>3.00</w:t>
            </w:r>
          </w:p>
        </w:tc>
        <w:tc>
          <w:tcPr>
            <w:vAlign w:val="bottom"/>
          </w:tcPr>
          <w:p>
            <w:pPr>
              <w:jc w:val="right"/>
            </w:pPr>
            <w:r>
              <w:rPr>
                <w:rFonts w:ascii="宋体" w:hAnsi="宋体" w:eastAsia="宋体" w:cs="宋体"/>
                <w:b w:val="0"/>
                <w:i w:val="0"/>
                <w:color w:val="000000"/>
                <w:sz w:val="22"/>
              </w:rPr>
              <w:t>3.00</w:t>
            </w:r>
          </w:p>
        </w:tc>
        <w:tc>
          <w:tcPr>
            <w:vAlign w:val="bottom"/>
          </w:tcPr>
          <w:p>
            <w:pPr>
              <w:jc w:val="right"/>
            </w:pPr>
            <w:r>
              <w:rPr>
                <w:rFonts w:ascii="宋体" w:hAnsi="宋体" w:eastAsia="宋体" w:cs="宋体"/>
                <w:b w:val="0"/>
                <w:i w:val="0"/>
                <w:color w:val="000000"/>
                <w:sz w:val="22"/>
              </w:rPr>
              <w:t>3.00</w:t>
            </w:r>
          </w:p>
        </w:tc>
        <w:tc>
          <w:tcPr>
            <w:vAlign w:val="bottom"/>
          </w:tcPr>
          <w:p>
            <w:pPr>
              <w:jc w:val="right"/>
            </w:pPr>
            <w:r>
              <w:rPr>
                <w:rFonts w:ascii="宋体" w:hAnsi="宋体" w:eastAsia="宋体" w:cs="宋体"/>
                <w:b w:val="0"/>
                <w:i w:val="0"/>
                <w:color w:val="000000"/>
                <w:sz w:val="22"/>
              </w:rPr>
              <w:t>3.00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大额医疗费用</w:t>
            </w:r>
          </w:p>
        </w:tc>
        <w:tc>
          <w:tcPr>
            <w:vAlign w:val="bottom"/>
          </w:tcPr>
          <w:p>
            <w:pPr>
              <w:jc w:val="right"/>
            </w:pPr>
            <w:r>
              <w:rPr>
                <w:rFonts w:ascii="宋体" w:hAnsi="宋体" w:eastAsia="宋体" w:cs="宋体"/>
                <w:b w:val="0"/>
                <w:i w:val="0"/>
                <w:color w:val="000000"/>
                <w:sz w:val="22"/>
              </w:rPr>
              <w:t>1.10</w:t>
            </w:r>
          </w:p>
        </w:tc>
        <w:tc>
          <w:tcPr>
            <w:vAlign w:val="bottom"/>
          </w:tcPr>
          <w:p>
            <w:pPr>
              <w:jc w:val="right"/>
            </w:pPr>
            <w:r>
              <w:rPr>
                <w:rFonts w:ascii="宋体" w:hAnsi="宋体" w:eastAsia="宋体" w:cs="宋体"/>
                <w:b w:val="0"/>
                <w:i w:val="0"/>
                <w:color w:val="000000"/>
                <w:sz w:val="22"/>
              </w:rPr>
              <w:t>1.10</w:t>
            </w:r>
          </w:p>
        </w:tc>
        <w:tc>
          <w:tcPr>
            <w:vAlign w:val="bottom"/>
          </w:tcPr>
          <w:p>
            <w:pPr>
              <w:jc w:val="right"/>
            </w:pPr>
            <w:r>
              <w:rPr>
                <w:rFonts w:ascii="宋体" w:hAnsi="宋体" w:eastAsia="宋体" w:cs="宋体"/>
                <w:b w:val="0"/>
                <w:i w:val="0"/>
                <w:color w:val="000000"/>
                <w:sz w:val="22"/>
              </w:rPr>
              <w:t>1.10</w:t>
            </w:r>
          </w:p>
        </w:tc>
        <w:tc>
          <w:tcPr>
            <w:vAlign w:val="bottom"/>
          </w:tcPr>
          <w:p>
            <w:pPr>
              <w:jc w:val="right"/>
            </w:pPr>
            <w:r>
              <w:rPr>
                <w:rFonts w:ascii="宋体" w:hAnsi="宋体" w:eastAsia="宋体" w:cs="宋体"/>
                <w:b w:val="0"/>
                <w:i w:val="0"/>
                <w:color w:val="000000"/>
                <w:sz w:val="22"/>
              </w:rPr>
              <w:t>1.10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13</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14</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医疗费</w:t>
            </w:r>
          </w:p>
        </w:tc>
        <w:tc>
          <w:tcPr>
            <w:vAlign w:val="bottom"/>
          </w:tcPr>
          <w:p>
            <w:pPr>
              <w:jc w:val="right"/>
            </w:pPr>
            <w:r>
              <w:rPr>
                <w:rFonts w:ascii="宋体" w:hAnsi="宋体" w:eastAsia="宋体" w:cs="宋体"/>
                <w:b w:val="0"/>
                <w:i w:val="0"/>
                <w:color w:val="000000"/>
                <w:sz w:val="22"/>
              </w:rPr>
              <w:t>3.69</w:t>
            </w:r>
          </w:p>
        </w:tc>
        <w:tc>
          <w:tcPr>
            <w:vAlign w:val="bottom"/>
          </w:tcPr>
          <w:p>
            <w:pPr>
              <w:jc w:val="right"/>
            </w:pPr>
            <w:r>
              <w:rPr>
                <w:rFonts w:ascii="宋体" w:hAnsi="宋体" w:eastAsia="宋体" w:cs="宋体"/>
                <w:b w:val="0"/>
                <w:i w:val="0"/>
                <w:color w:val="000000"/>
                <w:sz w:val="22"/>
              </w:rPr>
              <w:t>3.69</w:t>
            </w:r>
          </w:p>
        </w:tc>
        <w:tc>
          <w:tcPr>
            <w:vAlign w:val="bottom"/>
          </w:tcPr>
          <w:p>
            <w:pPr>
              <w:jc w:val="right"/>
            </w:pPr>
            <w:r>
              <w:rPr>
                <w:rFonts w:ascii="宋体" w:hAnsi="宋体" w:eastAsia="宋体" w:cs="宋体"/>
                <w:b w:val="0"/>
                <w:i w:val="0"/>
                <w:color w:val="000000"/>
                <w:sz w:val="22"/>
              </w:rPr>
              <w:t>3.69</w:t>
            </w:r>
          </w:p>
        </w:tc>
        <w:tc>
          <w:tcPr>
            <w:vAlign w:val="bottom"/>
          </w:tcPr>
          <w:p>
            <w:pPr>
              <w:jc w:val="right"/>
            </w:pPr>
            <w:r>
              <w:rPr>
                <w:rFonts w:ascii="宋体" w:hAnsi="宋体" w:eastAsia="宋体" w:cs="宋体"/>
                <w:b w:val="0"/>
                <w:i w:val="0"/>
                <w:color w:val="000000"/>
                <w:sz w:val="22"/>
              </w:rPr>
              <w:t>3.69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商品和服务支出</w:t>
            </w:r>
          </w:p>
        </w:tc>
        <w:tc>
          <w:tcPr>
            <w:vAlign w:val="bottom"/>
          </w:tcPr>
          <w:p>
            <w:pPr>
              <w:jc w:val="right"/>
            </w:pPr>
            <w:r>
              <w:rPr>
                <w:rFonts w:ascii="宋体" w:hAnsi="宋体" w:eastAsia="宋体" w:cs="宋体"/>
                <w:b w:val="0"/>
                <w:i w:val="0"/>
                <w:color w:val="000000"/>
                <w:sz w:val="22"/>
              </w:rPr>
              <w:t>76.28</w:t>
            </w:r>
          </w:p>
        </w:tc>
        <w:tc>
          <w:tcPr>
            <w:vAlign w:val="bottom"/>
          </w:tcPr>
          <w:p>
            <w:pPr>
              <w:jc w:val="right"/>
            </w:pPr>
            <w:r>
              <w:rPr>
                <w:rFonts w:ascii="宋体" w:hAnsi="宋体" w:eastAsia="宋体" w:cs="宋体"/>
                <w:b w:val="0"/>
                <w:i w:val="0"/>
                <w:color w:val="000000"/>
                <w:sz w:val="22"/>
              </w:rPr>
              <w:t>76.28</w:t>
            </w:r>
          </w:p>
        </w:tc>
        <w:tc>
          <w:tcPr>
            <w:vAlign w:val="bottom"/>
          </w:tcPr>
          <w:p>
            <w:pPr>
              <w:jc w:val="right"/>
            </w:pPr>
            <w:r>
              <w:rPr>
                <w:rFonts w:ascii="宋体" w:hAnsi="宋体" w:eastAsia="宋体" w:cs="宋体"/>
                <w:b w:val="0"/>
                <w:i w:val="0"/>
                <w:color w:val="000000"/>
                <w:sz w:val="22"/>
              </w:rPr>
              <w:t>76.28</w:t>
            </w:r>
          </w:p>
        </w:tc>
        <w:tc>
          <w:tcPr>
            <w:vAlign w:val="bottom"/>
          </w:tcPr>
          <w:p>
            <w:pPr>
              <w:jc w:val="right"/>
            </w:pPr>
            <w:r>
              <w:rPr>
                <w:rFonts w:ascii="宋体" w:hAnsi="宋体" w:eastAsia="宋体" w:cs="宋体"/>
                <w:b w:val="0"/>
                <w:i w:val="0"/>
                <w:color w:val="000000"/>
                <w:sz w:val="22"/>
              </w:rPr>
              <w:t>31.28</w:t>
            </w:r>
          </w:p>
        </w:tc>
        <w:tc>
          <w:tcPr>
            <w:vAlign w:val="bottom"/>
          </w:tcPr>
          <w:p>
            <w:pPr>
              <w:jc w:val="right"/>
            </w:pPr>
            <w:r>
              <w:rPr>
                <w:rFonts w:ascii="宋体" w:hAnsi="宋体" w:eastAsia="宋体" w:cs="宋体"/>
                <w:b w:val="0"/>
                <w:i w:val="0"/>
                <w:color w:val="000000"/>
                <w:sz w:val="22"/>
              </w:rPr>
              <w:t>45.00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办公费</w:t>
            </w:r>
          </w:p>
        </w:tc>
        <w:tc>
          <w:tcPr>
            <w:vAlign w:val="bottom"/>
          </w:tcPr>
          <w:p>
            <w:pPr>
              <w:jc w:val="right"/>
            </w:pPr>
            <w:r>
              <w:rPr>
                <w:rFonts w:ascii="宋体" w:hAnsi="宋体" w:eastAsia="宋体" w:cs="宋体"/>
                <w:b w:val="0"/>
                <w:i w:val="0"/>
                <w:color w:val="000000"/>
                <w:sz w:val="22"/>
              </w:rPr>
              <w:t>2.34</w:t>
            </w:r>
          </w:p>
        </w:tc>
        <w:tc>
          <w:tcPr>
            <w:vAlign w:val="bottom"/>
          </w:tcPr>
          <w:p>
            <w:pPr>
              <w:jc w:val="right"/>
            </w:pPr>
            <w:r>
              <w:rPr>
                <w:rFonts w:ascii="宋体" w:hAnsi="宋体" w:eastAsia="宋体" w:cs="宋体"/>
                <w:b w:val="0"/>
                <w:i w:val="0"/>
                <w:color w:val="000000"/>
                <w:sz w:val="22"/>
              </w:rPr>
              <w:t>2.34</w:t>
            </w:r>
          </w:p>
        </w:tc>
        <w:tc>
          <w:tcPr>
            <w:vAlign w:val="bottom"/>
          </w:tcPr>
          <w:p>
            <w:pPr>
              <w:jc w:val="right"/>
            </w:pPr>
            <w:r>
              <w:rPr>
                <w:rFonts w:ascii="宋体" w:hAnsi="宋体" w:eastAsia="宋体" w:cs="宋体"/>
                <w:b w:val="0"/>
                <w:i w:val="0"/>
                <w:color w:val="000000"/>
                <w:sz w:val="22"/>
              </w:rPr>
              <w:t>2.34</w:t>
            </w:r>
          </w:p>
        </w:tc>
        <w:tc>
          <w:tcPr>
            <w:vAlign w:val="bottom"/>
          </w:tcPr>
          <w:p>
            <w:pPr>
              <w:jc w:val="right"/>
            </w:pPr>
            <w:r>
              <w:rPr>
                <w:rFonts w:ascii="宋体" w:hAnsi="宋体" w:eastAsia="宋体" w:cs="宋体"/>
                <w:b w:val="0"/>
                <w:i w:val="0"/>
                <w:color w:val="000000"/>
                <w:sz w:val="22"/>
              </w:rPr>
              <w:t>2.34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06</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电费</w:t>
            </w:r>
          </w:p>
        </w:tc>
        <w:tc>
          <w:tcPr>
            <w:vAlign w:val="bottom"/>
          </w:tcPr>
          <w:p>
            <w:pPr>
              <w:jc w:val="right"/>
            </w:pPr>
            <w:r>
              <w:rPr>
                <w:rFonts w:ascii="宋体" w:hAnsi="宋体" w:eastAsia="宋体" w:cs="宋体"/>
                <w:b w:val="0"/>
                <w:i w:val="0"/>
                <w:color w:val="000000"/>
                <w:sz w:val="22"/>
              </w:rPr>
              <w:t>0.20</w:t>
            </w:r>
          </w:p>
        </w:tc>
        <w:tc>
          <w:tcPr>
            <w:vAlign w:val="bottom"/>
          </w:tcPr>
          <w:p>
            <w:pPr>
              <w:jc w:val="right"/>
            </w:pPr>
            <w:r>
              <w:rPr>
                <w:rFonts w:ascii="宋体" w:hAnsi="宋体" w:eastAsia="宋体" w:cs="宋体"/>
                <w:b w:val="0"/>
                <w:i w:val="0"/>
                <w:color w:val="000000"/>
                <w:sz w:val="22"/>
              </w:rPr>
              <w:t>0.20</w:t>
            </w:r>
          </w:p>
        </w:tc>
        <w:tc>
          <w:tcPr>
            <w:vAlign w:val="bottom"/>
          </w:tcPr>
          <w:p>
            <w:pPr>
              <w:jc w:val="right"/>
            </w:pPr>
            <w:r>
              <w:rPr>
                <w:rFonts w:ascii="宋体" w:hAnsi="宋体" w:eastAsia="宋体" w:cs="宋体"/>
                <w:b w:val="0"/>
                <w:i w:val="0"/>
                <w:color w:val="000000"/>
                <w:sz w:val="22"/>
              </w:rPr>
              <w:t>0.20</w:t>
            </w:r>
          </w:p>
        </w:tc>
        <w:tc>
          <w:tcPr>
            <w:vAlign w:val="bottom"/>
          </w:tcPr>
          <w:p>
            <w:pPr>
              <w:jc w:val="right"/>
            </w:pPr>
            <w:r>
              <w:rPr>
                <w:rFonts w:ascii="宋体" w:hAnsi="宋体" w:eastAsia="宋体" w:cs="宋体"/>
                <w:b w:val="0"/>
                <w:i w:val="0"/>
                <w:color w:val="000000"/>
                <w:sz w:val="22"/>
              </w:rPr>
              <w:t>0.20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邮电费</w:t>
            </w:r>
          </w:p>
        </w:tc>
        <w:tc>
          <w:tcPr>
            <w:vAlign w:val="bottom"/>
          </w:tcPr>
          <w:p>
            <w:pPr>
              <w:jc w:val="right"/>
            </w:pPr>
            <w:r>
              <w:rPr>
                <w:rFonts w:ascii="宋体" w:hAnsi="宋体" w:eastAsia="宋体" w:cs="宋体"/>
                <w:b w:val="0"/>
                <w:i w:val="0"/>
                <w:color w:val="000000"/>
                <w:sz w:val="22"/>
              </w:rPr>
              <w:t>0.60</w:t>
            </w:r>
          </w:p>
        </w:tc>
        <w:tc>
          <w:tcPr>
            <w:vAlign w:val="bottom"/>
          </w:tcPr>
          <w:p>
            <w:pPr>
              <w:jc w:val="right"/>
            </w:pPr>
            <w:r>
              <w:rPr>
                <w:rFonts w:ascii="宋体" w:hAnsi="宋体" w:eastAsia="宋体" w:cs="宋体"/>
                <w:b w:val="0"/>
                <w:i w:val="0"/>
                <w:color w:val="000000"/>
                <w:sz w:val="22"/>
              </w:rPr>
              <w:t>0.60</w:t>
            </w:r>
          </w:p>
        </w:tc>
        <w:tc>
          <w:tcPr>
            <w:vAlign w:val="bottom"/>
          </w:tcPr>
          <w:p>
            <w:pPr>
              <w:jc w:val="right"/>
            </w:pPr>
            <w:r>
              <w:rPr>
                <w:rFonts w:ascii="宋体" w:hAnsi="宋体" w:eastAsia="宋体" w:cs="宋体"/>
                <w:b w:val="0"/>
                <w:i w:val="0"/>
                <w:color w:val="000000"/>
                <w:sz w:val="22"/>
              </w:rPr>
              <w:t>0.60</w:t>
            </w:r>
          </w:p>
        </w:tc>
        <w:tc>
          <w:tcPr>
            <w:vAlign w:val="bottom"/>
          </w:tcPr>
          <w:p>
            <w:pPr>
              <w:jc w:val="right"/>
            </w:pPr>
            <w:r>
              <w:rPr>
                <w:rFonts w:ascii="宋体" w:hAnsi="宋体" w:eastAsia="宋体" w:cs="宋体"/>
                <w:b w:val="0"/>
                <w:i w:val="0"/>
                <w:color w:val="000000"/>
                <w:sz w:val="22"/>
              </w:rPr>
              <w:t>0.60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取暖费</w:t>
            </w:r>
          </w:p>
        </w:tc>
        <w:tc>
          <w:tcPr>
            <w:vAlign w:val="bottom"/>
          </w:tcPr>
          <w:p>
            <w:pPr>
              <w:jc w:val="right"/>
            </w:pPr>
            <w:r>
              <w:rPr>
                <w:rFonts w:ascii="宋体" w:hAnsi="宋体" w:eastAsia="宋体" w:cs="宋体"/>
                <w:b w:val="0"/>
                <w:i w:val="0"/>
                <w:color w:val="000000"/>
                <w:sz w:val="22"/>
              </w:rPr>
              <w:t>4.59</w:t>
            </w:r>
          </w:p>
        </w:tc>
        <w:tc>
          <w:tcPr>
            <w:vAlign w:val="bottom"/>
          </w:tcPr>
          <w:p>
            <w:pPr>
              <w:jc w:val="right"/>
            </w:pPr>
            <w:r>
              <w:rPr>
                <w:rFonts w:ascii="宋体" w:hAnsi="宋体" w:eastAsia="宋体" w:cs="宋体"/>
                <w:b w:val="0"/>
                <w:i w:val="0"/>
                <w:color w:val="000000"/>
                <w:sz w:val="22"/>
              </w:rPr>
              <w:t>4.59</w:t>
            </w:r>
          </w:p>
        </w:tc>
        <w:tc>
          <w:tcPr>
            <w:vAlign w:val="bottom"/>
          </w:tcPr>
          <w:p>
            <w:pPr>
              <w:jc w:val="right"/>
            </w:pPr>
            <w:r>
              <w:rPr>
                <w:rFonts w:ascii="宋体" w:hAnsi="宋体" w:eastAsia="宋体" w:cs="宋体"/>
                <w:b w:val="0"/>
                <w:i w:val="0"/>
                <w:color w:val="000000"/>
                <w:sz w:val="22"/>
              </w:rPr>
              <w:t>4.59</w:t>
            </w:r>
          </w:p>
        </w:tc>
        <w:tc>
          <w:tcPr>
            <w:vAlign w:val="bottom"/>
          </w:tcPr>
          <w:p>
            <w:pPr>
              <w:jc w:val="right"/>
            </w:pPr>
            <w:r>
              <w:rPr>
                <w:rFonts w:ascii="宋体" w:hAnsi="宋体" w:eastAsia="宋体" w:cs="宋体"/>
                <w:b w:val="0"/>
                <w:i w:val="0"/>
                <w:color w:val="000000"/>
                <w:sz w:val="22"/>
              </w:rPr>
              <w:t>4.59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差旅费</w:t>
            </w:r>
          </w:p>
        </w:tc>
        <w:tc>
          <w:tcPr>
            <w:vAlign w:val="bottom"/>
          </w:tcPr>
          <w:p>
            <w:pPr>
              <w:jc w:val="right"/>
            </w:pPr>
            <w:r>
              <w:rPr>
                <w:rFonts w:ascii="宋体" w:hAnsi="宋体" w:eastAsia="宋体" w:cs="宋体"/>
                <w:b w:val="0"/>
                <w:i w:val="0"/>
                <w:color w:val="000000"/>
                <w:sz w:val="22"/>
              </w:rPr>
              <w:t>6.00</w:t>
            </w:r>
          </w:p>
        </w:tc>
        <w:tc>
          <w:tcPr>
            <w:vAlign w:val="bottom"/>
          </w:tcPr>
          <w:p>
            <w:pPr>
              <w:jc w:val="right"/>
            </w:pPr>
            <w:r>
              <w:rPr>
                <w:rFonts w:ascii="宋体" w:hAnsi="宋体" w:eastAsia="宋体" w:cs="宋体"/>
                <w:b w:val="0"/>
                <w:i w:val="0"/>
                <w:color w:val="000000"/>
                <w:sz w:val="22"/>
              </w:rPr>
              <w:t>6.00</w:t>
            </w:r>
          </w:p>
        </w:tc>
        <w:tc>
          <w:tcPr>
            <w:vAlign w:val="bottom"/>
          </w:tcPr>
          <w:p>
            <w:pPr>
              <w:jc w:val="right"/>
            </w:pPr>
            <w:r>
              <w:rPr>
                <w:rFonts w:ascii="宋体" w:hAnsi="宋体" w:eastAsia="宋体" w:cs="宋体"/>
                <w:b w:val="0"/>
                <w:i w:val="0"/>
                <w:color w:val="000000"/>
                <w:sz w:val="22"/>
              </w:rPr>
              <w:t>6.00</w:t>
            </w:r>
          </w:p>
        </w:tc>
        <w:tc>
          <w:tcPr>
            <w:vAlign w:val="bottom"/>
          </w:tcPr>
          <w:p>
            <w:pPr>
              <w:jc w:val="right"/>
            </w:pPr>
            <w:r>
              <w:rPr>
                <w:rFonts w:ascii="宋体" w:hAnsi="宋体" w:eastAsia="宋体" w:cs="宋体"/>
                <w:b w:val="0"/>
                <w:i w:val="0"/>
                <w:color w:val="000000"/>
                <w:sz w:val="22"/>
              </w:rPr>
              <w:t>6.00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16</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培训费</w:t>
            </w:r>
          </w:p>
        </w:tc>
        <w:tc>
          <w:tcPr>
            <w:vAlign w:val="bottom"/>
          </w:tcPr>
          <w:p>
            <w:pPr>
              <w:jc w:val="right"/>
            </w:pPr>
            <w:r>
              <w:rPr>
                <w:rFonts w:ascii="宋体" w:hAnsi="宋体" w:eastAsia="宋体" w:cs="宋体"/>
                <w:b w:val="0"/>
                <w:i w:val="0"/>
                <w:color w:val="000000"/>
                <w:sz w:val="22"/>
              </w:rPr>
              <w:t>45.00</w:t>
            </w:r>
          </w:p>
        </w:tc>
        <w:tc>
          <w:tcPr>
            <w:vAlign w:val="bottom"/>
          </w:tcPr>
          <w:p>
            <w:pPr>
              <w:jc w:val="right"/>
            </w:pPr>
            <w:r>
              <w:rPr>
                <w:rFonts w:ascii="宋体" w:hAnsi="宋体" w:eastAsia="宋体" w:cs="宋体"/>
                <w:b w:val="0"/>
                <w:i w:val="0"/>
                <w:color w:val="000000"/>
                <w:sz w:val="22"/>
              </w:rPr>
              <w:t>45.00</w:t>
            </w:r>
          </w:p>
        </w:tc>
        <w:tc>
          <w:tcPr>
            <w:vAlign w:val="bottom"/>
          </w:tcPr>
          <w:p>
            <w:pPr>
              <w:jc w:val="right"/>
            </w:pPr>
            <w:r>
              <w:rPr>
                <w:rFonts w:ascii="宋体" w:hAnsi="宋体" w:eastAsia="宋体" w:cs="宋体"/>
                <w:b w:val="0"/>
                <w:i w:val="0"/>
                <w:color w:val="000000"/>
                <w:sz w:val="22"/>
              </w:rPr>
              <w:t>45.00</w:t>
            </w:r>
          </w:p>
        </w:tc>
        <w:tc>
          <w:tcPr>
            <w:vAlign w:val="bottom"/>
          </w:tcPr>
          <w:p>
            <w:pPr>
              <w:jc w:val="center"/>
            </w:pPr>
          </w:p>
        </w:tc>
        <w:tc>
          <w:tcPr>
            <w:vAlign w:val="bottom"/>
          </w:tcPr>
          <w:p>
            <w:pPr>
              <w:jc w:val="right"/>
            </w:pPr>
            <w:r>
              <w:rPr>
                <w:rFonts w:ascii="宋体" w:hAnsi="宋体" w:eastAsia="宋体" w:cs="宋体"/>
                <w:b w:val="0"/>
                <w:i w:val="0"/>
                <w:color w:val="000000"/>
                <w:sz w:val="22"/>
              </w:rPr>
              <w:t>45.00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17</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公务接待费</w:t>
            </w:r>
          </w:p>
        </w:tc>
        <w:tc>
          <w:tcPr>
            <w:vAlign w:val="bottom"/>
          </w:tcPr>
          <w:p>
            <w:pPr>
              <w:jc w:val="right"/>
            </w:pPr>
            <w:r>
              <w:rPr>
                <w:rFonts w:ascii="宋体" w:hAnsi="宋体" w:eastAsia="宋体" w:cs="宋体"/>
                <w:b w:val="0"/>
                <w:i w:val="0"/>
                <w:color w:val="000000"/>
                <w:sz w:val="22"/>
              </w:rPr>
              <w:t>0.60</w:t>
            </w:r>
          </w:p>
        </w:tc>
        <w:tc>
          <w:tcPr>
            <w:vAlign w:val="bottom"/>
          </w:tcPr>
          <w:p>
            <w:pPr>
              <w:jc w:val="right"/>
            </w:pPr>
            <w:r>
              <w:rPr>
                <w:rFonts w:ascii="宋体" w:hAnsi="宋体" w:eastAsia="宋体" w:cs="宋体"/>
                <w:b w:val="0"/>
                <w:i w:val="0"/>
                <w:color w:val="000000"/>
                <w:sz w:val="22"/>
              </w:rPr>
              <w:t>0.60</w:t>
            </w:r>
          </w:p>
        </w:tc>
        <w:tc>
          <w:tcPr>
            <w:vAlign w:val="bottom"/>
          </w:tcPr>
          <w:p>
            <w:pPr>
              <w:jc w:val="right"/>
            </w:pPr>
            <w:r>
              <w:rPr>
                <w:rFonts w:ascii="宋体" w:hAnsi="宋体" w:eastAsia="宋体" w:cs="宋体"/>
                <w:b w:val="0"/>
                <w:i w:val="0"/>
                <w:color w:val="000000"/>
                <w:sz w:val="22"/>
              </w:rPr>
              <w:t>0.60</w:t>
            </w:r>
          </w:p>
        </w:tc>
        <w:tc>
          <w:tcPr>
            <w:vAlign w:val="bottom"/>
          </w:tcPr>
          <w:p>
            <w:pPr>
              <w:jc w:val="right"/>
            </w:pPr>
            <w:r>
              <w:rPr>
                <w:rFonts w:ascii="宋体" w:hAnsi="宋体" w:eastAsia="宋体" w:cs="宋体"/>
                <w:b w:val="0"/>
                <w:i w:val="0"/>
                <w:color w:val="000000"/>
                <w:sz w:val="22"/>
              </w:rPr>
              <w:t>0.60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28</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工会经费</w:t>
            </w:r>
          </w:p>
        </w:tc>
        <w:tc>
          <w:tcPr>
            <w:vAlign w:val="bottom"/>
          </w:tcPr>
          <w:p>
            <w:pPr>
              <w:jc w:val="right"/>
            </w:pPr>
            <w:r>
              <w:rPr>
                <w:rFonts w:ascii="宋体" w:hAnsi="宋体" w:eastAsia="宋体" w:cs="宋体"/>
                <w:b w:val="0"/>
                <w:i w:val="0"/>
                <w:color w:val="000000"/>
                <w:sz w:val="22"/>
              </w:rPr>
              <w:t>3.58</w:t>
            </w:r>
          </w:p>
        </w:tc>
        <w:tc>
          <w:tcPr>
            <w:vAlign w:val="bottom"/>
          </w:tcPr>
          <w:p>
            <w:pPr>
              <w:jc w:val="right"/>
            </w:pPr>
            <w:r>
              <w:rPr>
                <w:rFonts w:ascii="宋体" w:hAnsi="宋体" w:eastAsia="宋体" w:cs="宋体"/>
                <w:b w:val="0"/>
                <w:i w:val="0"/>
                <w:color w:val="000000"/>
                <w:sz w:val="22"/>
              </w:rPr>
              <w:t>3.58</w:t>
            </w:r>
          </w:p>
        </w:tc>
        <w:tc>
          <w:tcPr>
            <w:vAlign w:val="bottom"/>
          </w:tcPr>
          <w:p>
            <w:pPr>
              <w:jc w:val="right"/>
            </w:pPr>
            <w:r>
              <w:rPr>
                <w:rFonts w:ascii="宋体" w:hAnsi="宋体" w:eastAsia="宋体" w:cs="宋体"/>
                <w:b w:val="0"/>
                <w:i w:val="0"/>
                <w:color w:val="000000"/>
                <w:sz w:val="22"/>
              </w:rPr>
              <w:t>3.58</w:t>
            </w:r>
          </w:p>
        </w:tc>
        <w:tc>
          <w:tcPr>
            <w:vAlign w:val="bottom"/>
          </w:tcPr>
          <w:p>
            <w:pPr>
              <w:jc w:val="right"/>
            </w:pPr>
            <w:r>
              <w:rPr>
                <w:rFonts w:ascii="宋体" w:hAnsi="宋体" w:eastAsia="宋体" w:cs="宋体"/>
                <w:b w:val="0"/>
                <w:i w:val="0"/>
                <w:color w:val="000000"/>
                <w:sz w:val="22"/>
              </w:rPr>
              <w:t>3.58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39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其他交通费用</w:t>
            </w:r>
          </w:p>
        </w:tc>
        <w:tc>
          <w:tcPr>
            <w:vAlign w:val="bottom"/>
          </w:tcPr>
          <w:p>
            <w:pPr>
              <w:jc w:val="right"/>
            </w:pPr>
            <w:r>
              <w:rPr>
                <w:rFonts w:ascii="宋体" w:hAnsi="宋体" w:eastAsia="宋体" w:cs="宋体"/>
                <w:b w:val="0"/>
                <w:i w:val="0"/>
                <w:color w:val="000000"/>
                <w:sz w:val="22"/>
              </w:rPr>
              <w:t>6.30</w:t>
            </w:r>
          </w:p>
        </w:tc>
        <w:tc>
          <w:tcPr>
            <w:vAlign w:val="bottom"/>
          </w:tcPr>
          <w:p>
            <w:pPr>
              <w:jc w:val="right"/>
            </w:pPr>
            <w:r>
              <w:rPr>
                <w:rFonts w:ascii="宋体" w:hAnsi="宋体" w:eastAsia="宋体" w:cs="宋体"/>
                <w:b w:val="0"/>
                <w:i w:val="0"/>
                <w:color w:val="000000"/>
                <w:sz w:val="22"/>
              </w:rPr>
              <w:t>6.30</w:t>
            </w:r>
          </w:p>
        </w:tc>
        <w:tc>
          <w:tcPr>
            <w:vAlign w:val="bottom"/>
          </w:tcPr>
          <w:p>
            <w:pPr>
              <w:jc w:val="right"/>
            </w:pPr>
            <w:r>
              <w:rPr>
                <w:rFonts w:ascii="宋体" w:hAnsi="宋体" w:eastAsia="宋体" w:cs="宋体"/>
                <w:b w:val="0"/>
                <w:i w:val="0"/>
                <w:color w:val="000000"/>
                <w:sz w:val="22"/>
              </w:rPr>
              <w:t>6.30</w:t>
            </w:r>
          </w:p>
        </w:tc>
        <w:tc>
          <w:tcPr>
            <w:vAlign w:val="bottom"/>
          </w:tcPr>
          <w:p>
            <w:pPr>
              <w:jc w:val="right"/>
            </w:pPr>
            <w:r>
              <w:rPr>
                <w:rFonts w:ascii="宋体" w:hAnsi="宋体" w:eastAsia="宋体" w:cs="宋体"/>
                <w:b w:val="0"/>
                <w:i w:val="0"/>
                <w:color w:val="000000"/>
                <w:sz w:val="22"/>
              </w:rPr>
              <w:t>6.30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其他商品和服务支出</w:t>
            </w:r>
          </w:p>
        </w:tc>
        <w:tc>
          <w:tcPr>
            <w:vAlign w:val="bottom"/>
          </w:tcPr>
          <w:p>
            <w:pPr>
              <w:jc w:val="right"/>
            </w:pPr>
            <w:r>
              <w:rPr>
                <w:rFonts w:ascii="宋体" w:hAnsi="宋体" w:eastAsia="宋体" w:cs="宋体"/>
                <w:b w:val="0"/>
                <w:i w:val="0"/>
                <w:color w:val="000000"/>
                <w:sz w:val="22"/>
              </w:rPr>
              <w:t>7.07</w:t>
            </w:r>
          </w:p>
        </w:tc>
        <w:tc>
          <w:tcPr>
            <w:vAlign w:val="bottom"/>
          </w:tcPr>
          <w:p>
            <w:pPr>
              <w:jc w:val="right"/>
            </w:pPr>
            <w:r>
              <w:rPr>
                <w:rFonts w:ascii="宋体" w:hAnsi="宋体" w:eastAsia="宋体" w:cs="宋体"/>
                <w:b w:val="0"/>
                <w:i w:val="0"/>
                <w:color w:val="000000"/>
                <w:sz w:val="22"/>
              </w:rPr>
              <w:t>7.07</w:t>
            </w:r>
          </w:p>
        </w:tc>
        <w:tc>
          <w:tcPr>
            <w:vAlign w:val="bottom"/>
          </w:tcPr>
          <w:p>
            <w:pPr>
              <w:jc w:val="right"/>
            </w:pPr>
            <w:r>
              <w:rPr>
                <w:rFonts w:ascii="宋体" w:hAnsi="宋体" w:eastAsia="宋体" w:cs="宋体"/>
                <w:b w:val="0"/>
                <w:i w:val="0"/>
                <w:color w:val="000000"/>
                <w:sz w:val="22"/>
              </w:rPr>
              <w:t>7.07</w:t>
            </w:r>
          </w:p>
        </w:tc>
        <w:tc>
          <w:tcPr>
            <w:vAlign w:val="bottom"/>
          </w:tcPr>
          <w:p>
            <w:pPr>
              <w:jc w:val="right"/>
            </w:pPr>
            <w:r>
              <w:rPr>
                <w:rFonts w:ascii="宋体" w:hAnsi="宋体" w:eastAsia="宋体" w:cs="宋体"/>
                <w:b w:val="0"/>
                <w:i w:val="0"/>
                <w:color w:val="000000"/>
                <w:sz w:val="22"/>
              </w:rPr>
              <w:t>7.07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福利费（行政）</w:t>
            </w:r>
          </w:p>
        </w:tc>
        <w:tc>
          <w:tcPr>
            <w:vAlign w:val="bottom"/>
          </w:tcPr>
          <w:p>
            <w:pPr>
              <w:jc w:val="right"/>
            </w:pPr>
            <w:r>
              <w:rPr>
                <w:rFonts w:ascii="宋体" w:hAnsi="宋体" w:eastAsia="宋体" w:cs="宋体"/>
                <w:b w:val="0"/>
                <w:i w:val="0"/>
                <w:color w:val="000000"/>
                <w:sz w:val="22"/>
              </w:rPr>
              <w:t>3.16</w:t>
            </w:r>
          </w:p>
        </w:tc>
        <w:tc>
          <w:tcPr>
            <w:vAlign w:val="bottom"/>
          </w:tcPr>
          <w:p>
            <w:pPr>
              <w:jc w:val="right"/>
            </w:pPr>
            <w:r>
              <w:rPr>
                <w:rFonts w:ascii="宋体" w:hAnsi="宋体" w:eastAsia="宋体" w:cs="宋体"/>
                <w:b w:val="0"/>
                <w:i w:val="0"/>
                <w:color w:val="000000"/>
                <w:sz w:val="22"/>
              </w:rPr>
              <w:t>3.16</w:t>
            </w:r>
          </w:p>
        </w:tc>
        <w:tc>
          <w:tcPr>
            <w:vAlign w:val="bottom"/>
          </w:tcPr>
          <w:p>
            <w:pPr>
              <w:jc w:val="right"/>
            </w:pPr>
            <w:r>
              <w:rPr>
                <w:rFonts w:ascii="宋体" w:hAnsi="宋体" w:eastAsia="宋体" w:cs="宋体"/>
                <w:b w:val="0"/>
                <w:i w:val="0"/>
                <w:color w:val="000000"/>
                <w:sz w:val="22"/>
              </w:rPr>
              <w:t>3.16</w:t>
            </w:r>
          </w:p>
        </w:tc>
        <w:tc>
          <w:tcPr>
            <w:vAlign w:val="bottom"/>
          </w:tcPr>
          <w:p>
            <w:pPr>
              <w:jc w:val="right"/>
            </w:pPr>
            <w:r>
              <w:rPr>
                <w:rFonts w:ascii="宋体" w:hAnsi="宋体" w:eastAsia="宋体" w:cs="宋体"/>
                <w:b w:val="0"/>
                <w:i w:val="0"/>
                <w:color w:val="000000"/>
                <w:sz w:val="22"/>
              </w:rPr>
              <w:t>3.16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福利费（事业）</w:t>
            </w:r>
          </w:p>
        </w:tc>
        <w:tc>
          <w:tcPr>
            <w:vAlign w:val="bottom"/>
          </w:tcPr>
          <w:p>
            <w:pPr>
              <w:jc w:val="right"/>
            </w:pPr>
            <w:r>
              <w:rPr>
                <w:rFonts w:ascii="宋体" w:hAnsi="宋体" w:eastAsia="宋体" w:cs="宋体"/>
                <w:b w:val="0"/>
                <w:i w:val="0"/>
                <w:color w:val="000000"/>
                <w:sz w:val="22"/>
              </w:rPr>
              <w:t>3.91</w:t>
            </w:r>
          </w:p>
        </w:tc>
        <w:tc>
          <w:tcPr>
            <w:vAlign w:val="bottom"/>
          </w:tcPr>
          <w:p>
            <w:pPr>
              <w:jc w:val="right"/>
            </w:pPr>
            <w:r>
              <w:rPr>
                <w:rFonts w:ascii="宋体" w:hAnsi="宋体" w:eastAsia="宋体" w:cs="宋体"/>
                <w:b w:val="0"/>
                <w:i w:val="0"/>
                <w:color w:val="000000"/>
                <w:sz w:val="22"/>
              </w:rPr>
              <w:t>3.91</w:t>
            </w:r>
          </w:p>
        </w:tc>
        <w:tc>
          <w:tcPr>
            <w:vAlign w:val="bottom"/>
          </w:tcPr>
          <w:p>
            <w:pPr>
              <w:jc w:val="right"/>
            </w:pPr>
            <w:r>
              <w:rPr>
                <w:rFonts w:ascii="宋体" w:hAnsi="宋体" w:eastAsia="宋体" w:cs="宋体"/>
                <w:b w:val="0"/>
                <w:i w:val="0"/>
                <w:color w:val="000000"/>
                <w:sz w:val="22"/>
              </w:rPr>
              <w:t>3.91</w:t>
            </w:r>
          </w:p>
        </w:tc>
        <w:tc>
          <w:tcPr>
            <w:vAlign w:val="bottom"/>
          </w:tcPr>
          <w:p>
            <w:pPr>
              <w:jc w:val="right"/>
            </w:pPr>
            <w:r>
              <w:rPr>
                <w:rFonts w:ascii="宋体" w:hAnsi="宋体" w:eastAsia="宋体" w:cs="宋体"/>
                <w:b w:val="0"/>
                <w:i w:val="0"/>
                <w:color w:val="000000"/>
                <w:sz w:val="22"/>
              </w:rPr>
              <w:t>3.91</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对个人和家庭的补助</w:t>
            </w:r>
          </w:p>
        </w:tc>
        <w:tc>
          <w:tcPr>
            <w:vAlign w:val="bottom"/>
          </w:tcPr>
          <w:p>
            <w:pPr>
              <w:jc w:val="right"/>
            </w:pPr>
            <w:r>
              <w:rPr>
                <w:rFonts w:ascii="宋体" w:hAnsi="宋体" w:eastAsia="宋体" w:cs="宋体"/>
                <w:b w:val="0"/>
                <w:i w:val="0"/>
                <w:color w:val="000000"/>
                <w:sz w:val="22"/>
              </w:rPr>
              <w:t>10.24</w:t>
            </w:r>
          </w:p>
        </w:tc>
        <w:tc>
          <w:tcPr>
            <w:vAlign w:val="bottom"/>
          </w:tcPr>
          <w:p>
            <w:pPr>
              <w:jc w:val="right"/>
            </w:pPr>
            <w:r>
              <w:rPr>
                <w:rFonts w:ascii="宋体" w:hAnsi="宋体" w:eastAsia="宋体" w:cs="宋体"/>
                <w:b w:val="0"/>
                <w:i w:val="0"/>
                <w:color w:val="000000"/>
                <w:sz w:val="22"/>
              </w:rPr>
              <w:t>10.24</w:t>
            </w:r>
          </w:p>
        </w:tc>
        <w:tc>
          <w:tcPr>
            <w:vAlign w:val="bottom"/>
          </w:tcPr>
          <w:p>
            <w:pPr>
              <w:jc w:val="right"/>
            </w:pPr>
            <w:r>
              <w:rPr>
                <w:rFonts w:ascii="宋体" w:hAnsi="宋体" w:eastAsia="宋体" w:cs="宋体"/>
                <w:b w:val="0"/>
                <w:i w:val="0"/>
                <w:color w:val="000000"/>
                <w:sz w:val="22"/>
              </w:rPr>
              <w:t>10.24</w:t>
            </w:r>
          </w:p>
        </w:tc>
        <w:tc>
          <w:tcPr>
            <w:vAlign w:val="bottom"/>
          </w:tcPr>
          <w:p>
            <w:pPr>
              <w:jc w:val="right"/>
            </w:pPr>
            <w:r>
              <w:rPr>
                <w:rFonts w:ascii="宋体" w:hAnsi="宋体" w:eastAsia="宋体" w:cs="宋体"/>
                <w:b w:val="0"/>
                <w:i w:val="0"/>
                <w:color w:val="000000"/>
                <w:sz w:val="22"/>
              </w:rPr>
              <w:t>10.24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生活补助</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遗属生活补助</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pStyle w:val="2"/>
        <w:rPr>
          <w:rFonts w:hint="eastAsia" w:ascii="宋体" w:hAnsi="宋体" w:eastAsia="宋体" w:cs="宋体"/>
          <w:sz w:val="20"/>
          <w:szCs w:val="20"/>
          <w:lang w:val="en-US" w:eastAsia="zh-CN"/>
        </w:rPr>
      </w:pPr>
    </w:p>
    <w:p>
      <w:pPr>
        <w:outlineLvl w:val="0"/>
        <w:rPr>
          <w:rFonts w:ascii="黑体" w:hAnsi="黑体" w:eastAsia="黑体" w:cs="黑体"/>
          <w:spacing w:val="5"/>
          <w:sz w:val="31"/>
          <w:szCs w:val="31"/>
          <w:highlight w:val="none"/>
        </w:rPr>
        <w:sectPr>
          <w:headerReference r:id="rId20" w:type="default"/>
          <w:footerReference r:id="rId21" w:type="default"/>
          <w:pgSz w:w="17020" w:h="11980" w:orient="landscape"/>
          <w:pgMar w:top="1440" w:right="1800" w:bottom="1440" w:left="1800" w:header="0" w:footer="283" w:gutter="0"/>
          <w:pgNumType w:fmt="numberInDash"/>
          <w:cols w:space="720" w:num="1"/>
        </w:sectPr>
      </w:pPr>
    </w:p>
    <w:p>
      <w:pPr>
        <w:outlineLvl w:val="0"/>
        <w:rPr>
          <w:rFonts w:ascii="黑体" w:hAnsi="黑体" w:eastAsia="黑体" w:cs="黑体"/>
          <w:spacing w:val="5"/>
          <w:sz w:val="31"/>
          <w:szCs w:val="31"/>
          <w:highlight w:val="none"/>
        </w:rPr>
      </w:pPr>
      <w:bookmarkStart w:id="25" w:name="_Toc522"/>
      <w:bookmarkStart w:id="26" w:name="_Toc23358"/>
      <w:r>
        <w:rPr>
          <w:rFonts w:hint="eastAsia" w:ascii="黑体" w:hAnsi="黑体" w:eastAsia="黑体" w:cs="黑体"/>
          <w:spacing w:val="5"/>
          <w:sz w:val="31"/>
          <w:szCs w:val="31"/>
          <w:highlight w:val="none"/>
          <w:lang w:val="en-US" w:eastAsia="en-US"/>
        </w:rPr>
        <w:t>六、</w:t>
      </w:r>
      <w:r>
        <w:rPr>
          <w:rFonts w:ascii="黑体" w:hAnsi="黑体" w:eastAsia="黑体" w:cs="黑体"/>
          <w:spacing w:val="5"/>
          <w:sz w:val="31"/>
          <w:szCs w:val="31"/>
          <w:highlight w:val="none"/>
        </w:rPr>
        <w:t>一般公共预算支出预算表（公开表3）</w:t>
      </w:r>
      <w:bookmarkEnd w:id="25"/>
      <w:bookmarkEnd w:id="26"/>
    </w:p>
    <w:p>
      <w:pPr>
        <w:pStyle w:val="2"/>
        <w:numPr>
          <w:ilvl w:val="0"/>
          <w:numId w:val="0"/>
        </w:numPr>
        <w:kinsoku w:val="0"/>
        <w:autoSpaceDE w:val="0"/>
        <w:autoSpaceDN w:val="0"/>
        <w:adjustRightInd w:val="0"/>
        <w:snapToGrid w:val="0"/>
        <w:spacing w:line="240" w:lineRule="auto"/>
        <w:jc w:val="left"/>
        <w:textAlignment w:val="baseline"/>
      </w:pPr>
    </w:p>
    <w:p>
      <w:pPr>
        <w:shd w:val="clear" w:color="auto" w:fill="auto"/>
        <w:jc w:val="center"/>
        <w:rPr>
          <w:rFonts w:hint="eastAsia" w:ascii="宋体" w:hAnsi="宋体" w:eastAsia="宋体" w:cs="宋体"/>
          <w:b/>
          <w:bCs/>
          <w:spacing w:val="12"/>
          <w:sz w:val="28"/>
          <w:szCs w:val="28"/>
          <w:highlight w:val="none"/>
        </w:rPr>
      </w:pPr>
      <w:r>
        <w:rPr>
          <w:rFonts w:hint="eastAsia" w:ascii="宋体" w:hAnsi="宋体" w:eastAsia="宋体" w:cs="宋体"/>
          <w:b/>
          <w:bCs/>
          <w:spacing w:val="12"/>
          <w:sz w:val="28"/>
          <w:szCs w:val="28"/>
          <w:highlight w:val="none"/>
        </w:rPr>
        <w:t>一般公共预算支出预算表</w:t>
      </w:r>
    </w:p>
    <w:p>
      <w:pPr>
        <w:pStyle w:val="3"/>
        <w:tabs>
          <w:tab w:val="right" w:pos="8400"/>
        </w:tabs>
        <w:ind w:left="0" w:leftChars="0" w:firstLine="0" w:firstLineChars="0"/>
        <w:rPr>
          <w:rFonts w:hint="eastAsia" w:eastAsia="宋体"/>
          <w:sz w:val="20"/>
          <w:szCs w:val="20"/>
          <w:lang w:val="en-US" w:eastAsia="zh-CN"/>
        </w:rPr>
      </w:pPr>
      <w:r>
        <w:rPr>
          <w:rFonts w:hint="eastAsia" w:eastAsia="宋体"/>
          <w:sz w:val="20"/>
          <w:szCs w:val="20"/>
          <w:lang w:val="en-US" w:eastAsia="zh-CN"/>
        </w:rPr>
        <w:t>部门：中共布拖县委党校部门</w:t>
      </w:r>
      <w:r>
        <w:rPr>
          <w:rFonts w:hint="eastAsia" w:eastAsia="宋体"/>
          <w:sz w:val="20"/>
          <w:szCs w:val="20"/>
          <w:lang w:val="en-US" w:eastAsia="zh-CN"/>
        </w:rPr>
        <w:tab/>
      </w:r>
      <w:r>
        <w:rPr>
          <w:rFonts w:hint="eastAsia" w:eastAsia="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6"/>
        <w:gridCol w:w="437"/>
        <w:gridCol w:w="437"/>
        <w:gridCol w:w="667"/>
        <w:gridCol w:w="1340"/>
        <w:gridCol w:w="1723"/>
        <w:gridCol w:w="1723"/>
        <w:gridCol w:w="17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vMerge w:val="restart"/>
            <w:shd w:val="clear" w:color="auto" w:fill="EFF2F7"/>
            <w:vAlign w:val="bottom"/>
          </w:tcPr>
          <w:p>
            <w:pPr>
              <w:jc w:val="center"/>
            </w:pPr>
            <w:r>
              <w:rPr>
                <w:rFonts w:ascii="宋体" w:hAnsi="宋体" w:eastAsia="宋体" w:cs="宋体"/>
                <w:b/>
                <w:i w:val="0"/>
                <w:color w:val="000000"/>
                <w:sz w:val="22"/>
              </w:rPr>
              <w:t>合计</w:t>
            </w:r>
          </w:p>
        </w:tc>
        <w:tc>
          <w:tcPr>
            <w:tcW w:w="1723" w:type="dxa"/>
            <w:vMerge w:val="restart"/>
            <w:shd w:val="clear" w:color="auto" w:fill="EFF2F7"/>
            <w:vAlign w:val="bottom"/>
          </w:tcPr>
          <w:p>
            <w:pPr>
              <w:jc w:val="center"/>
            </w:pPr>
            <w:r>
              <w:rPr>
                <w:rFonts w:ascii="宋体" w:hAnsi="宋体" w:eastAsia="宋体" w:cs="宋体"/>
                <w:b/>
                <w:i w:val="0"/>
                <w:color w:val="000000"/>
                <w:sz w:val="22"/>
              </w:rPr>
              <w:t>当年财政拨款安排</w:t>
            </w:r>
          </w:p>
        </w:tc>
        <w:tc>
          <w:tcPr>
            <w:tcW w:w="1723" w:type="dxa"/>
            <w:vMerge w:val="restart"/>
            <w:shd w:val="clear" w:color="auto" w:fill="EFF2F7"/>
            <w:vAlign w:val="bottom"/>
          </w:tcPr>
          <w:p>
            <w:pPr>
              <w:jc w:val="center"/>
            </w:pPr>
            <w:r>
              <w:rPr>
                <w:rFonts w:ascii="宋体" w:hAnsi="宋体" w:eastAsia="宋体" w:cs="宋体"/>
                <w:b/>
                <w:i w:val="0"/>
                <w:color w:val="000000"/>
                <w:sz w:val="22"/>
              </w:rPr>
              <w:t>上年结转安排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452.28</w:t>
            </w:r>
          </w:p>
        </w:tc>
        <w:tc>
          <w:tcPr>
            <w:vAlign w:val="bottom"/>
          </w:tcPr>
          <w:p>
            <w:pPr>
              <w:jc w:val="right"/>
            </w:pPr>
            <w:r>
              <w:rPr>
                <w:rFonts w:ascii="宋体" w:hAnsi="宋体" w:eastAsia="宋体" w:cs="宋体"/>
                <w:b/>
                <w:i w:val="0"/>
                <w:color w:val="000000"/>
                <w:sz w:val="22"/>
              </w:rPr>
              <w:t>452.28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中共布拖县委党校部门</w:t>
            </w:r>
          </w:p>
        </w:tc>
        <w:tc>
          <w:tcPr>
            <w:vAlign w:val="bottom"/>
          </w:tcPr>
          <w:p>
            <w:pPr>
              <w:jc w:val="right"/>
            </w:pPr>
            <w:r>
              <w:rPr>
                <w:rFonts w:ascii="宋体" w:hAnsi="宋体" w:eastAsia="宋体" w:cs="宋体"/>
                <w:b w:val="0"/>
                <w:i w:val="0"/>
                <w:color w:val="000000"/>
                <w:sz w:val="22"/>
              </w:rPr>
              <w:t>452.28</w:t>
            </w:r>
          </w:p>
        </w:tc>
        <w:tc>
          <w:tcPr>
            <w:vAlign w:val="bottom"/>
          </w:tcPr>
          <w:p>
            <w:pPr>
              <w:jc w:val="right"/>
            </w:pPr>
            <w:r>
              <w:rPr>
                <w:rFonts w:ascii="宋体" w:hAnsi="宋体" w:eastAsia="宋体" w:cs="宋体"/>
                <w:b w:val="0"/>
                <w:i w:val="0"/>
                <w:color w:val="000000"/>
                <w:sz w:val="22"/>
              </w:rPr>
              <w:t>452.28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205</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干部教育</w:t>
            </w:r>
          </w:p>
        </w:tc>
        <w:tc>
          <w:tcPr>
            <w:vAlign w:val="bottom"/>
          </w:tcPr>
          <w:p>
            <w:pPr>
              <w:jc w:val="right"/>
            </w:pPr>
            <w:r>
              <w:rPr>
                <w:rFonts w:ascii="宋体" w:hAnsi="宋体" w:eastAsia="宋体" w:cs="宋体"/>
                <w:b w:val="0"/>
                <w:i w:val="0"/>
                <w:color w:val="000000"/>
                <w:sz w:val="22"/>
              </w:rPr>
              <w:t>343.57</w:t>
            </w:r>
          </w:p>
        </w:tc>
        <w:tc>
          <w:tcPr>
            <w:vAlign w:val="bottom"/>
          </w:tcPr>
          <w:p>
            <w:pPr>
              <w:jc w:val="right"/>
            </w:pPr>
            <w:r>
              <w:rPr>
                <w:rFonts w:ascii="宋体" w:hAnsi="宋体" w:eastAsia="宋体" w:cs="宋体"/>
                <w:b w:val="0"/>
                <w:i w:val="0"/>
                <w:color w:val="000000"/>
                <w:sz w:val="22"/>
              </w:rPr>
              <w:t>343.57</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机关事业单位基本养老保险缴费支出</w:t>
            </w:r>
          </w:p>
        </w:tc>
        <w:tc>
          <w:tcPr>
            <w:vAlign w:val="bottom"/>
          </w:tcPr>
          <w:p>
            <w:pPr>
              <w:jc w:val="right"/>
            </w:pPr>
            <w:r>
              <w:rPr>
                <w:rFonts w:ascii="宋体" w:hAnsi="宋体" w:eastAsia="宋体" w:cs="宋体"/>
                <w:b w:val="0"/>
                <w:i w:val="0"/>
                <w:color w:val="000000"/>
                <w:sz w:val="22"/>
              </w:rPr>
              <w:t>36.98</w:t>
            </w:r>
          </w:p>
        </w:tc>
        <w:tc>
          <w:tcPr>
            <w:vAlign w:val="bottom"/>
          </w:tcPr>
          <w:p>
            <w:pPr>
              <w:jc w:val="right"/>
            </w:pPr>
            <w:r>
              <w:rPr>
                <w:rFonts w:ascii="宋体" w:hAnsi="宋体" w:eastAsia="宋体" w:cs="宋体"/>
                <w:b w:val="0"/>
                <w:i w:val="0"/>
                <w:color w:val="000000"/>
                <w:sz w:val="22"/>
              </w:rPr>
              <w:t>36.98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06</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机关事业单位职业年金缴费支出</w:t>
            </w:r>
          </w:p>
        </w:tc>
        <w:tc>
          <w:tcPr>
            <w:vAlign w:val="bottom"/>
          </w:tcPr>
          <w:p>
            <w:pPr>
              <w:jc w:val="right"/>
            </w:pPr>
            <w:r>
              <w:rPr>
                <w:rFonts w:ascii="宋体" w:hAnsi="宋体" w:eastAsia="宋体" w:cs="宋体"/>
                <w:b w:val="0"/>
                <w:i w:val="0"/>
                <w:color w:val="000000"/>
                <w:sz w:val="22"/>
              </w:rPr>
              <w:t>18.49</w:t>
            </w:r>
          </w:p>
        </w:tc>
        <w:tc>
          <w:tcPr>
            <w:vAlign w:val="bottom"/>
          </w:tcPr>
          <w:p>
            <w:pPr>
              <w:jc w:val="right"/>
            </w:pPr>
            <w:r>
              <w:rPr>
                <w:rFonts w:ascii="宋体" w:hAnsi="宋体" w:eastAsia="宋体" w:cs="宋体"/>
                <w:b w:val="0"/>
                <w:i w:val="0"/>
                <w:color w:val="000000"/>
                <w:sz w:val="22"/>
              </w:rPr>
              <w:t>18.49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其他社会保障和就业支出</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行政单位医疗</w:t>
            </w:r>
          </w:p>
        </w:tc>
        <w:tc>
          <w:tcPr>
            <w:vAlign w:val="bottom"/>
          </w:tcPr>
          <w:p>
            <w:pPr>
              <w:jc w:val="right"/>
            </w:pPr>
            <w:r>
              <w:rPr>
                <w:rFonts w:ascii="宋体" w:hAnsi="宋体" w:eastAsia="宋体" w:cs="宋体"/>
                <w:b w:val="0"/>
                <w:i w:val="0"/>
                <w:color w:val="000000"/>
                <w:sz w:val="22"/>
              </w:rPr>
              <w:t>5.64</w:t>
            </w:r>
          </w:p>
        </w:tc>
        <w:tc>
          <w:tcPr>
            <w:vAlign w:val="bottom"/>
          </w:tcPr>
          <w:p>
            <w:pPr>
              <w:jc w:val="right"/>
            </w:pPr>
            <w:r>
              <w:rPr>
                <w:rFonts w:ascii="宋体" w:hAnsi="宋体" w:eastAsia="宋体" w:cs="宋体"/>
                <w:b w:val="0"/>
                <w:i w:val="0"/>
                <w:color w:val="000000"/>
                <w:sz w:val="22"/>
              </w:rPr>
              <w:t>5.64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事业单位医疗</w:t>
            </w:r>
          </w:p>
        </w:tc>
        <w:tc>
          <w:tcPr>
            <w:vAlign w:val="bottom"/>
          </w:tcPr>
          <w:p>
            <w:pPr>
              <w:jc w:val="right"/>
            </w:pPr>
            <w:r>
              <w:rPr>
                <w:rFonts w:ascii="宋体" w:hAnsi="宋体" w:eastAsia="宋体" w:cs="宋体"/>
                <w:b w:val="0"/>
                <w:i w:val="0"/>
                <w:color w:val="000000"/>
                <w:sz w:val="22"/>
              </w:rPr>
              <w:t>8.05</w:t>
            </w:r>
          </w:p>
        </w:tc>
        <w:tc>
          <w:tcPr>
            <w:vAlign w:val="bottom"/>
          </w:tcPr>
          <w:p>
            <w:pPr>
              <w:jc w:val="right"/>
            </w:pPr>
            <w:r>
              <w:rPr>
                <w:rFonts w:ascii="宋体" w:hAnsi="宋体" w:eastAsia="宋体" w:cs="宋体"/>
                <w:b w:val="0"/>
                <w:i w:val="0"/>
                <w:color w:val="000000"/>
                <w:sz w:val="22"/>
              </w:rPr>
              <w:t>8.05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公务员医疗补助</w:t>
            </w:r>
          </w:p>
        </w:tc>
        <w:tc>
          <w:tcPr>
            <w:vAlign w:val="bottom"/>
          </w:tcPr>
          <w:p>
            <w:pPr>
              <w:jc w:val="right"/>
            </w:pPr>
            <w:r>
              <w:rPr>
                <w:rFonts w:ascii="宋体" w:hAnsi="宋体" w:eastAsia="宋体" w:cs="宋体"/>
                <w:b w:val="0"/>
                <w:i w:val="0"/>
                <w:color w:val="000000"/>
                <w:sz w:val="22"/>
              </w:rPr>
              <w:t>5.06</w:t>
            </w:r>
          </w:p>
        </w:tc>
        <w:tc>
          <w:tcPr>
            <w:vAlign w:val="bottom"/>
          </w:tcPr>
          <w:p>
            <w:pPr>
              <w:jc w:val="right"/>
            </w:pPr>
            <w:r>
              <w:rPr>
                <w:rFonts w:ascii="宋体" w:hAnsi="宋体" w:eastAsia="宋体" w:cs="宋体"/>
                <w:b w:val="0"/>
                <w:i w:val="0"/>
                <w:color w:val="000000"/>
                <w:sz w:val="22"/>
              </w:rPr>
              <w:t>5.06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其他行政事业单位医疗支出</w:t>
            </w:r>
          </w:p>
        </w:tc>
        <w:tc>
          <w:tcPr>
            <w:vAlign w:val="bottom"/>
          </w:tcPr>
          <w:p>
            <w:pPr>
              <w:jc w:val="right"/>
            </w:pPr>
            <w:r>
              <w:rPr>
                <w:rFonts w:ascii="宋体" w:hAnsi="宋体" w:eastAsia="宋体" w:cs="宋体"/>
                <w:b w:val="0"/>
                <w:i w:val="0"/>
                <w:color w:val="000000"/>
                <w:sz w:val="22"/>
              </w:rPr>
              <w:t>0.78</w:t>
            </w:r>
          </w:p>
        </w:tc>
        <w:tc>
          <w:tcPr>
            <w:vAlign w:val="bottom"/>
          </w:tcPr>
          <w:p>
            <w:pPr>
              <w:jc w:val="right"/>
            </w:pPr>
            <w:r>
              <w:rPr>
                <w:rFonts w:ascii="宋体" w:hAnsi="宋体" w:eastAsia="宋体" w:cs="宋体"/>
                <w:b w:val="0"/>
                <w:i w:val="0"/>
                <w:color w:val="000000"/>
                <w:sz w:val="22"/>
              </w:rPr>
              <w:t>0.78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221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131</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center"/>
            </w:pPr>
          </w:p>
        </w:tc>
      </w:tr>
    </w:tbl>
    <w:p>
      <w:pPr>
        <w:pStyle w:val="2"/>
        <w:rPr>
          <w:rFonts w:hint="eastAsia" w:ascii="宋体" w:hAnsi="宋体" w:eastAsia="宋体" w:cs="宋体"/>
          <w:spacing w:val="12"/>
          <w:sz w:val="20"/>
          <w:szCs w:val="20"/>
          <w:highlight w:val="none"/>
        </w:rPr>
        <w:sectPr>
          <w:headerReference r:id="rId22" w:type="default"/>
          <w:footerReference r:id="rId23" w:type="default"/>
          <w:pgSz w:w="11980" w:h="17020"/>
          <w:pgMar w:top="1440" w:right="1800" w:bottom="1440" w:left="1800" w:header="0" w:footer="283" w:gutter="0"/>
          <w:pgNumType w:fmt="numberInDash"/>
          <w:cols w:space="720" w:num="1"/>
        </w:sectPr>
      </w:pPr>
    </w:p>
    <w:p>
      <w:pPr>
        <w:outlineLvl w:val="0"/>
        <w:rPr>
          <w:highlight w:val="none"/>
        </w:rPr>
      </w:pPr>
      <w:bookmarkStart w:id="27" w:name="_Toc23388"/>
      <w:bookmarkStart w:id="28" w:name="_Toc13229"/>
      <w:r>
        <w:rPr>
          <w:rFonts w:ascii="黑体" w:hAnsi="黑体" w:eastAsia="黑体" w:cs="黑体"/>
          <w:spacing w:val="12"/>
          <w:sz w:val="31"/>
          <w:szCs w:val="31"/>
          <w:highlight w:val="none"/>
        </w:rPr>
        <w:t>七、一般公共预算基本支出预算表（公开表 3-1）</w:t>
      </w:r>
      <w:bookmarkEnd w:id="27"/>
      <w:bookmarkEnd w:id="28"/>
    </w:p>
    <w:p>
      <w:pPr>
        <w:pStyle w:val="2"/>
        <w:shd w:val="clear" w:color="auto" w:fill="auto"/>
        <w:rPr>
          <w:highlight w:val="none"/>
        </w:rPr>
      </w:pPr>
    </w:p>
    <w:p>
      <w:pPr>
        <w:shd w:val="clear" w:color="auto" w:fill="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一般公共预算基本支出预算表</w:t>
      </w:r>
    </w:p>
    <w:p>
      <w:pPr>
        <w:pStyle w:val="3"/>
        <w:tabs>
          <w:tab w:val="right" w:pos="8400"/>
        </w:tabs>
        <w:ind w:left="0" w:leftChars="0" w:firstLine="0" w:firstLineChars="0"/>
        <w:rPr>
          <w:rFonts w:hint="eastAsia" w:eastAsia="宋体"/>
          <w:sz w:val="20"/>
          <w:szCs w:val="20"/>
          <w:lang w:val="en-US" w:eastAsia="zh-CN"/>
        </w:rPr>
      </w:pPr>
      <w:r>
        <w:rPr>
          <w:rFonts w:hint="eastAsia" w:eastAsia="宋体"/>
          <w:sz w:val="20"/>
          <w:szCs w:val="20"/>
          <w:lang w:val="en-US" w:eastAsia="zh-CN"/>
        </w:rPr>
        <w:t>部门：中共布拖县委党校部门</w:t>
      </w:r>
      <w:r>
        <w:rPr>
          <w:rFonts w:hint="eastAsia" w:eastAsia="宋体"/>
          <w:sz w:val="20"/>
          <w:szCs w:val="20"/>
          <w:lang w:val="en-US" w:eastAsia="zh-CN"/>
        </w:rPr>
        <w:tab/>
      </w:r>
      <w:r>
        <w:rPr>
          <w:rFonts w:hint="eastAsia" w:eastAsia="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8"/>
        <w:gridCol w:w="487"/>
        <w:gridCol w:w="1206"/>
        <w:gridCol w:w="3295"/>
        <w:gridCol w:w="827"/>
        <w:gridCol w:w="1089"/>
        <w:gridCol w:w="10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4"/>
            <w:shd w:val="clear" w:color="auto" w:fill="EFF2F7"/>
            <w:vAlign w:val="bottom"/>
          </w:tcPr>
          <w:p>
            <w:pPr>
              <w:jc w:val="center"/>
            </w:pPr>
            <w:r>
              <w:rPr>
                <w:rFonts w:ascii="宋体" w:hAnsi="宋体" w:eastAsia="宋体" w:cs="宋体"/>
                <w:b/>
                <w:i w:val="0"/>
                <w:color w:val="000000"/>
                <w:sz w:val="22"/>
              </w:rPr>
              <w:t>项    目</w:t>
            </w:r>
          </w:p>
        </w:tc>
        <w:tc>
          <w:tcPr>
            <w:tcW w:w="1723" w:type="dxa"/>
            <w:gridSpan w:val="3"/>
            <w:shd w:val="clear" w:color="auto" w:fill="EFF2F7"/>
            <w:vAlign w:val="bottom"/>
          </w:tcPr>
          <w:p>
            <w:pPr>
              <w:jc w:val="center"/>
            </w:pPr>
            <w:r>
              <w:rPr>
                <w:rFonts w:ascii="宋体" w:hAnsi="宋体" w:eastAsia="宋体" w:cs="宋体"/>
                <w:b/>
                <w:i w:val="0"/>
                <w:color w:val="000000"/>
                <w:sz w:val="22"/>
              </w:rPr>
              <w:t>基本支出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2"/>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人员经费</w:t>
            </w:r>
          </w:p>
        </w:tc>
        <w:tc>
          <w:tcPr>
            <w:vMerge w:val="restart"/>
            <w:shd w:val="clear" w:color="auto" w:fill="EFF2F7"/>
            <w:vAlign w:val="bottom"/>
          </w:tcPr>
          <w:p>
            <w:pPr>
              <w:jc w:val="center"/>
            </w:pPr>
            <w:r>
              <w:rPr>
                <w:rFonts w:ascii="宋体" w:hAnsi="宋体" w:eastAsia="宋体" w:cs="宋体"/>
                <w:b/>
                <w:i w:val="0"/>
                <w:color w:val="000000"/>
                <w:sz w:val="22"/>
              </w:rPr>
              <w:t>公用经费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407.28</w:t>
            </w:r>
          </w:p>
        </w:tc>
        <w:tc>
          <w:tcPr>
            <w:vAlign w:val="bottom"/>
          </w:tcPr>
          <w:p>
            <w:pPr>
              <w:jc w:val="right"/>
            </w:pPr>
            <w:r>
              <w:rPr>
                <w:rFonts w:ascii="宋体" w:hAnsi="宋体" w:eastAsia="宋体" w:cs="宋体"/>
                <w:b/>
                <w:i w:val="0"/>
                <w:color w:val="000000"/>
                <w:sz w:val="22"/>
              </w:rPr>
              <w:t>373.01</w:t>
            </w:r>
          </w:p>
        </w:tc>
        <w:tc>
          <w:tcPr>
            <w:vAlign w:val="bottom"/>
          </w:tcPr>
          <w:p>
            <w:pPr>
              <w:jc w:val="right"/>
            </w:pPr>
            <w:r>
              <w:rPr>
                <w:rFonts w:ascii="宋体" w:hAnsi="宋体" w:eastAsia="宋体" w:cs="宋体"/>
                <w:b/>
                <w:i w:val="0"/>
                <w:color w:val="000000"/>
                <w:sz w:val="22"/>
              </w:rPr>
              <w:t>34.28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407.28</w:t>
            </w:r>
          </w:p>
        </w:tc>
        <w:tc>
          <w:tcPr>
            <w:vAlign w:val="bottom"/>
          </w:tcPr>
          <w:p>
            <w:pPr>
              <w:jc w:val="right"/>
            </w:pPr>
            <w:r>
              <w:rPr>
                <w:rFonts w:ascii="宋体" w:hAnsi="宋体" w:eastAsia="宋体" w:cs="宋体"/>
                <w:b w:val="0"/>
                <w:i w:val="0"/>
                <w:color w:val="000000"/>
                <w:sz w:val="22"/>
              </w:rPr>
              <w:t>373.01</w:t>
            </w:r>
          </w:p>
        </w:tc>
        <w:tc>
          <w:tcPr>
            <w:vAlign w:val="bottom"/>
          </w:tcPr>
          <w:p>
            <w:pPr>
              <w:jc w:val="right"/>
            </w:pPr>
            <w:r>
              <w:rPr>
                <w:rFonts w:ascii="宋体" w:hAnsi="宋体" w:eastAsia="宋体" w:cs="宋体"/>
                <w:b w:val="0"/>
                <w:i w:val="0"/>
                <w:color w:val="000000"/>
                <w:sz w:val="22"/>
              </w:rPr>
              <w:t>34.28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中共布拖县委党校</w:t>
            </w:r>
          </w:p>
        </w:tc>
        <w:tc>
          <w:tcPr>
            <w:vAlign w:val="bottom"/>
          </w:tcPr>
          <w:p>
            <w:pPr>
              <w:jc w:val="right"/>
            </w:pPr>
            <w:r>
              <w:rPr>
                <w:rFonts w:ascii="宋体" w:hAnsi="宋体" w:eastAsia="宋体" w:cs="宋体"/>
                <w:b w:val="0"/>
                <w:i w:val="0"/>
                <w:color w:val="000000"/>
                <w:sz w:val="22"/>
              </w:rPr>
              <w:t>407.28</w:t>
            </w:r>
          </w:p>
        </w:tc>
        <w:tc>
          <w:tcPr>
            <w:vAlign w:val="bottom"/>
          </w:tcPr>
          <w:p>
            <w:pPr>
              <w:jc w:val="right"/>
            </w:pPr>
            <w:r>
              <w:rPr>
                <w:rFonts w:ascii="宋体" w:hAnsi="宋体" w:eastAsia="宋体" w:cs="宋体"/>
                <w:b w:val="0"/>
                <w:i w:val="0"/>
                <w:color w:val="000000"/>
                <w:sz w:val="22"/>
              </w:rPr>
              <w:t>373.01</w:t>
            </w:r>
          </w:p>
        </w:tc>
        <w:tc>
          <w:tcPr>
            <w:vAlign w:val="bottom"/>
          </w:tcPr>
          <w:p>
            <w:pPr>
              <w:jc w:val="right"/>
            </w:pPr>
            <w:r>
              <w:rPr>
                <w:rFonts w:ascii="宋体" w:hAnsi="宋体" w:eastAsia="宋体" w:cs="宋体"/>
                <w:b w:val="0"/>
                <w:i w:val="0"/>
                <w:color w:val="000000"/>
                <w:sz w:val="22"/>
              </w:rPr>
              <w:t>34.28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 工资福利支出</w:t>
            </w:r>
          </w:p>
        </w:tc>
        <w:tc>
          <w:tcPr>
            <w:vAlign w:val="bottom"/>
          </w:tcPr>
          <w:p>
            <w:pPr>
              <w:jc w:val="right"/>
            </w:pPr>
            <w:r>
              <w:rPr>
                <w:rFonts w:ascii="宋体" w:hAnsi="宋体" w:eastAsia="宋体" w:cs="宋体"/>
                <w:b w:val="0"/>
                <w:i w:val="0"/>
                <w:color w:val="000000"/>
                <w:sz w:val="22"/>
              </w:rPr>
              <w:t>365.77</w:t>
            </w:r>
          </w:p>
        </w:tc>
        <w:tc>
          <w:tcPr>
            <w:vAlign w:val="bottom"/>
          </w:tcPr>
          <w:p>
            <w:pPr>
              <w:jc w:val="right"/>
            </w:pPr>
            <w:r>
              <w:rPr>
                <w:rFonts w:ascii="宋体" w:hAnsi="宋体" w:eastAsia="宋体" w:cs="宋体"/>
                <w:b w:val="0"/>
                <w:i w:val="0"/>
                <w:color w:val="000000"/>
                <w:sz w:val="22"/>
              </w:rPr>
              <w:t>362.77</w:t>
            </w:r>
          </w:p>
        </w:tc>
        <w:tc>
          <w:tcPr>
            <w:vAlign w:val="bottom"/>
          </w:tcPr>
          <w:p>
            <w:pPr>
              <w:jc w:val="right"/>
            </w:pPr>
            <w:r>
              <w:rPr>
                <w:rFonts w:ascii="宋体" w:hAnsi="宋体" w:eastAsia="宋体" w:cs="宋体"/>
                <w:b w:val="0"/>
                <w:i w:val="0"/>
                <w:color w:val="000000"/>
                <w:sz w:val="22"/>
              </w:rPr>
              <w:t>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30101</w:t>
            </w:r>
          </w:p>
        </w:tc>
        <w:tc>
          <w:tcPr>
            <w:vAlign w:val="bottom"/>
          </w:tcPr>
          <w:p>
            <w:pPr>
              <w:jc w:val="center"/>
            </w:pPr>
            <w:r>
              <w:rPr>
                <w:rFonts w:ascii="宋体" w:hAnsi="宋体" w:eastAsia="宋体" w:cs="宋体"/>
                <w:b w:val="0"/>
                <w:i w:val="0"/>
                <w:color w:val="000000"/>
                <w:sz w:val="22"/>
              </w:rPr>
              <w:t>  基本工资</w:t>
            </w:r>
          </w:p>
        </w:tc>
        <w:tc>
          <w:tcPr>
            <w:vAlign w:val="bottom"/>
          </w:tcPr>
          <w:p>
            <w:pPr>
              <w:jc w:val="right"/>
            </w:pPr>
            <w:r>
              <w:rPr>
                <w:rFonts w:ascii="宋体" w:hAnsi="宋体" w:eastAsia="宋体" w:cs="宋体"/>
                <w:b w:val="0"/>
                <w:i w:val="0"/>
                <w:color w:val="000000"/>
                <w:sz w:val="22"/>
              </w:rPr>
              <w:t>99.74</w:t>
            </w:r>
          </w:p>
        </w:tc>
        <w:tc>
          <w:tcPr>
            <w:vAlign w:val="bottom"/>
          </w:tcPr>
          <w:p>
            <w:pPr>
              <w:jc w:val="right"/>
            </w:pPr>
            <w:r>
              <w:rPr>
                <w:rFonts w:ascii="宋体" w:hAnsi="宋体" w:eastAsia="宋体" w:cs="宋体"/>
                <w:b w:val="0"/>
                <w:i w:val="0"/>
                <w:color w:val="000000"/>
                <w:sz w:val="22"/>
              </w:rPr>
              <w:t>99.74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w:t>
            </w:r>
          </w:p>
        </w:tc>
        <w:tc>
          <w:tcPr>
            <w:vAlign w:val="bottom"/>
          </w:tcPr>
          <w:p>
            <w:pPr>
              <w:jc w:val="center"/>
            </w:pPr>
            <w:r>
              <w:rPr>
                <w:rFonts w:ascii="宋体" w:hAnsi="宋体" w:eastAsia="宋体" w:cs="宋体"/>
                <w:b w:val="0"/>
                <w:i w:val="0"/>
                <w:color w:val="000000"/>
                <w:sz w:val="22"/>
              </w:rPr>
              <w:t>  津贴补贴</w:t>
            </w:r>
          </w:p>
        </w:tc>
        <w:tc>
          <w:tcPr>
            <w:vAlign w:val="bottom"/>
          </w:tcPr>
          <w:p>
            <w:pPr>
              <w:jc w:val="right"/>
            </w:pPr>
            <w:r>
              <w:rPr>
                <w:rFonts w:ascii="宋体" w:hAnsi="宋体" w:eastAsia="宋体" w:cs="宋体"/>
                <w:b w:val="0"/>
                <w:i w:val="0"/>
                <w:color w:val="000000"/>
                <w:sz w:val="22"/>
              </w:rPr>
              <w:t>46.14</w:t>
            </w:r>
          </w:p>
        </w:tc>
        <w:tc>
          <w:tcPr>
            <w:vAlign w:val="bottom"/>
          </w:tcPr>
          <w:p>
            <w:pPr>
              <w:jc w:val="right"/>
            </w:pPr>
            <w:r>
              <w:rPr>
                <w:rFonts w:ascii="宋体" w:hAnsi="宋体" w:eastAsia="宋体" w:cs="宋体"/>
                <w:b w:val="0"/>
                <w:i w:val="0"/>
                <w:color w:val="000000"/>
                <w:sz w:val="22"/>
              </w:rPr>
              <w:t>46.14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301020101</w:t>
            </w:r>
          </w:p>
        </w:tc>
        <w:tc>
          <w:tcPr>
            <w:vAlign w:val="bottom"/>
          </w:tcPr>
          <w:p>
            <w:pPr>
              <w:jc w:val="center"/>
            </w:pPr>
            <w:r>
              <w:rPr>
                <w:rFonts w:ascii="宋体" w:hAnsi="宋体" w:eastAsia="宋体" w:cs="宋体"/>
                <w:b w:val="0"/>
                <w:i w:val="0"/>
                <w:color w:val="000000"/>
                <w:sz w:val="22"/>
              </w:rPr>
              <w:t>   艰苦边远地区津贴</w:t>
            </w:r>
          </w:p>
        </w:tc>
        <w:tc>
          <w:tcPr>
            <w:vAlign w:val="bottom"/>
          </w:tcPr>
          <w:p>
            <w:pPr>
              <w:jc w:val="right"/>
            </w:pPr>
            <w:r>
              <w:rPr>
                <w:rFonts w:ascii="宋体" w:hAnsi="宋体" w:eastAsia="宋体" w:cs="宋体"/>
                <w:b w:val="0"/>
                <w:i w:val="0"/>
                <w:color w:val="000000"/>
                <w:sz w:val="22"/>
              </w:rPr>
              <w:t>26.03</w:t>
            </w:r>
          </w:p>
        </w:tc>
        <w:tc>
          <w:tcPr>
            <w:vAlign w:val="bottom"/>
          </w:tcPr>
          <w:p>
            <w:pPr>
              <w:jc w:val="right"/>
            </w:pPr>
            <w:r>
              <w:rPr>
                <w:rFonts w:ascii="宋体" w:hAnsi="宋体" w:eastAsia="宋体" w:cs="宋体"/>
                <w:b w:val="0"/>
                <w:i w:val="0"/>
                <w:color w:val="000000"/>
                <w:sz w:val="22"/>
              </w:rPr>
              <w:t>26.03</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301020199</w:t>
            </w:r>
          </w:p>
        </w:tc>
        <w:tc>
          <w:tcPr>
            <w:vAlign w:val="bottom"/>
          </w:tcPr>
          <w:p>
            <w:pPr>
              <w:jc w:val="center"/>
            </w:pPr>
            <w:r>
              <w:rPr>
                <w:rFonts w:ascii="宋体" w:hAnsi="宋体" w:eastAsia="宋体" w:cs="宋体"/>
                <w:b w:val="0"/>
                <w:i w:val="0"/>
                <w:color w:val="000000"/>
                <w:sz w:val="22"/>
              </w:rPr>
              <w:t>   其他国家出台津贴补贴</w:t>
            </w:r>
          </w:p>
        </w:tc>
        <w:tc>
          <w:tcPr>
            <w:vAlign w:val="bottom"/>
          </w:tcPr>
          <w:p>
            <w:pPr>
              <w:jc w:val="right"/>
            </w:pPr>
            <w:r>
              <w:rPr>
                <w:rFonts w:ascii="宋体" w:hAnsi="宋体" w:eastAsia="宋体" w:cs="宋体"/>
                <w:b w:val="0"/>
                <w:i w:val="0"/>
                <w:color w:val="000000"/>
                <w:sz w:val="22"/>
              </w:rPr>
              <w:t>1.20</w:t>
            </w:r>
          </w:p>
        </w:tc>
        <w:tc>
          <w:tcPr>
            <w:vAlign w:val="bottom"/>
          </w:tcPr>
          <w:p>
            <w:pPr>
              <w:jc w:val="right"/>
            </w:pPr>
            <w:r>
              <w:rPr>
                <w:rFonts w:ascii="宋体" w:hAnsi="宋体" w:eastAsia="宋体" w:cs="宋体"/>
                <w:b w:val="0"/>
                <w:i w:val="0"/>
                <w:color w:val="000000"/>
                <w:sz w:val="22"/>
              </w:rPr>
              <w:t>1.20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3010202</w:t>
            </w:r>
          </w:p>
        </w:tc>
        <w:tc>
          <w:tcPr>
            <w:vAlign w:val="bottom"/>
          </w:tcPr>
          <w:p>
            <w:pPr>
              <w:jc w:val="center"/>
            </w:pPr>
            <w:r>
              <w:rPr>
                <w:rFonts w:ascii="宋体" w:hAnsi="宋体" w:eastAsia="宋体" w:cs="宋体"/>
                <w:b w:val="0"/>
                <w:i w:val="0"/>
                <w:color w:val="000000"/>
                <w:sz w:val="22"/>
              </w:rPr>
              <w:t>   规范性津贴补贴</w:t>
            </w:r>
          </w:p>
        </w:tc>
        <w:tc>
          <w:tcPr>
            <w:vAlign w:val="bottom"/>
          </w:tcPr>
          <w:p>
            <w:pPr>
              <w:jc w:val="right"/>
            </w:pPr>
            <w:r>
              <w:rPr>
                <w:rFonts w:ascii="宋体" w:hAnsi="宋体" w:eastAsia="宋体" w:cs="宋体"/>
                <w:b w:val="0"/>
                <w:i w:val="0"/>
                <w:color w:val="000000"/>
                <w:sz w:val="22"/>
              </w:rPr>
              <w:t>18.91</w:t>
            </w:r>
          </w:p>
        </w:tc>
        <w:tc>
          <w:tcPr>
            <w:vAlign w:val="bottom"/>
          </w:tcPr>
          <w:p>
            <w:pPr>
              <w:jc w:val="right"/>
            </w:pPr>
            <w:r>
              <w:rPr>
                <w:rFonts w:ascii="宋体" w:hAnsi="宋体" w:eastAsia="宋体" w:cs="宋体"/>
                <w:b w:val="0"/>
                <w:i w:val="0"/>
                <w:color w:val="000000"/>
                <w:sz w:val="22"/>
              </w:rPr>
              <w:t>18.91</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30103</w:t>
            </w:r>
          </w:p>
        </w:tc>
        <w:tc>
          <w:tcPr>
            <w:vAlign w:val="bottom"/>
          </w:tcPr>
          <w:p>
            <w:pPr>
              <w:jc w:val="center"/>
            </w:pPr>
            <w:r>
              <w:rPr>
                <w:rFonts w:ascii="宋体" w:hAnsi="宋体" w:eastAsia="宋体" w:cs="宋体"/>
                <w:b w:val="0"/>
                <w:i w:val="0"/>
                <w:color w:val="000000"/>
                <w:sz w:val="22"/>
              </w:rPr>
              <w:t>  奖金</w:t>
            </w:r>
          </w:p>
        </w:tc>
        <w:tc>
          <w:tcPr>
            <w:vAlign w:val="bottom"/>
          </w:tcPr>
          <w:p>
            <w:pPr>
              <w:jc w:val="right"/>
            </w:pPr>
            <w:r>
              <w:rPr>
                <w:rFonts w:ascii="宋体" w:hAnsi="宋体" w:eastAsia="宋体" w:cs="宋体"/>
                <w:b w:val="0"/>
                <w:i w:val="0"/>
                <w:color w:val="000000"/>
                <w:sz w:val="22"/>
              </w:rPr>
              <w:t>36.31</w:t>
            </w:r>
          </w:p>
        </w:tc>
        <w:tc>
          <w:tcPr>
            <w:vAlign w:val="bottom"/>
          </w:tcPr>
          <w:p>
            <w:pPr>
              <w:jc w:val="right"/>
            </w:pPr>
            <w:r>
              <w:rPr>
                <w:rFonts w:ascii="宋体" w:hAnsi="宋体" w:eastAsia="宋体" w:cs="宋体"/>
                <w:b w:val="0"/>
                <w:i w:val="0"/>
                <w:color w:val="000000"/>
                <w:sz w:val="22"/>
              </w:rPr>
              <w:t>36.31</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w:t>
            </w:r>
          </w:p>
        </w:tc>
        <w:tc>
          <w:tcPr>
            <w:vAlign w:val="bottom"/>
          </w:tcPr>
          <w:p>
            <w:pPr>
              <w:jc w:val="center"/>
            </w:pPr>
            <w:r>
              <w:rPr>
                <w:rFonts w:ascii="宋体" w:hAnsi="宋体" w:eastAsia="宋体" w:cs="宋体"/>
                <w:b w:val="0"/>
                <w:i w:val="0"/>
                <w:color w:val="000000"/>
                <w:sz w:val="22"/>
              </w:rPr>
              <w:t>  绩效工资</w:t>
            </w:r>
          </w:p>
        </w:tc>
        <w:tc>
          <w:tcPr>
            <w:vAlign w:val="bottom"/>
          </w:tcPr>
          <w:p>
            <w:pPr>
              <w:jc w:val="right"/>
            </w:pPr>
            <w:r>
              <w:rPr>
                <w:rFonts w:ascii="宋体" w:hAnsi="宋体" w:eastAsia="宋体" w:cs="宋体"/>
                <w:b w:val="0"/>
                <w:i w:val="0"/>
                <w:color w:val="000000"/>
                <w:sz w:val="22"/>
              </w:rPr>
              <w:t>67.09</w:t>
            </w:r>
          </w:p>
        </w:tc>
        <w:tc>
          <w:tcPr>
            <w:vAlign w:val="bottom"/>
          </w:tcPr>
          <w:p>
            <w:pPr>
              <w:jc w:val="right"/>
            </w:pPr>
            <w:r>
              <w:rPr>
                <w:rFonts w:ascii="宋体" w:hAnsi="宋体" w:eastAsia="宋体" w:cs="宋体"/>
                <w:b w:val="0"/>
                <w:i w:val="0"/>
                <w:color w:val="000000"/>
                <w:sz w:val="22"/>
              </w:rPr>
              <w:t>67.09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3010701</w:t>
            </w:r>
          </w:p>
        </w:tc>
        <w:tc>
          <w:tcPr>
            <w:vAlign w:val="bottom"/>
          </w:tcPr>
          <w:p>
            <w:pPr>
              <w:jc w:val="center"/>
            </w:pPr>
            <w:r>
              <w:rPr>
                <w:rFonts w:ascii="宋体" w:hAnsi="宋体" w:eastAsia="宋体" w:cs="宋体"/>
                <w:b w:val="0"/>
                <w:i w:val="0"/>
                <w:color w:val="000000"/>
                <w:sz w:val="22"/>
              </w:rPr>
              <w:t>   基础性绩效工资</w:t>
            </w:r>
          </w:p>
        </w:tc>
        <w:tc>
          <w:tcPr>
            <w:vAlign w:val="bottom"/>
          </w:tcPr>
          <w:p>
            <w:pPr>
              <w:jc w:val="right"/>
            </w:pPr>
            <w:r>
              <w:rPr>
                <w:rFonts w:ascii="宋体" w:hAnsi="宋体" w:eastAsia="宋体" w:cs="宋体"/>
                <w:b w:val="0"/>
                <w:i w:val="0"/>
                <w:color w:val="000000"/>
                <w:sz w:val="22"/>
              </w:rPr>
              <w:t>19.49</w:t>
            </w:r>
          </w:p>
        </w:tc>
        <w:tc>
          <w:tcPr>
            <w:vAlign w:val="bottom"/>
          </w:tcPr>
          <w:p>
            <w:pPr>
              <w:jc w:val="right"/>
            </w:pPr>
            <w:r>
              <w:rPr>
                <w:rFonts w:ascii="宋体" w:hAnsi="宋体" w:eastAsia="宋体" w:cs="宋体"/>
                <w:b w:val="0"/>
                <w:i w:val="0"/>
                <w:color w:val="000000"/>
                <w:sz w:val="22"/>
              </w:rPr>
              <w:t>19.49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3010702</w:t>
            </w:r>
          </w:p>
        </w:tc>
        <w:tc>
          <w:tcPr>
            <w:vAlign w:val="bottom"/>
          </w:tcPr>
          <w:p>
            <w:pPr>
              <w:jc w:val="center"/>
            </w:pPr>
            <w:r>
              <w:rPr>
                <w:rFonts w:ascii="宋体" w:hAnsi="宋体" w:eastAsia="宋体" w:cs="宋体"/>
                <w:b w:val="0"/>
                <w:i w:val="0"/>
                <w:color w:val="000000"/>
                <w:sz w:val="22"/>
              </w:rPr>
              <w:t>   奖励性绩效工资</w:t>
            </w:r>
          </w:p>
        </w:tc>
        <w:tc>
          <w:tcPr>
            <w:vAlign w:val="bottom"/>
          </w:tcPr>
          <w:p>
            <w:pPr>
              <w:jc w:val="right"/>
            </w:pPr>
            <w:r>
              <w:rPr>
                <w:rFonts w:ascii="宋体" w:hAnsi="宋体" w:eastAsia="宋体" w:cs="宋体"/>
                <w:b w:val="0"/>
                <w:i w:val="0"/>
                <w:color w:val="000000"/>
                <w:sz w:val="22"/>
              </w:rPr>
              <w:t>8.35</w:t>
            </w:r>
          </w:p>
        </w:tc>
        <w:tc>
          <w:tcPr>
            <w:vAlign w:val="bottom"/>
          </w:tcPr>
          <w:p>
            <w:pPr>
              <w:jc w:val="right"/>
            </w:pPr>
            <w:r>
              <w:rPr>
                <w:rFonts w:ascii="宋体" w:hAnsi="宋体" w:eastAsia="宋体" w:cs="宋体"/>
                <w:b w:val="0"/>
                <w:i w:val="0"/>
                <w:color w:val="000000"/>
                <w:sz w:val="22"/>
              </w:rPr>
              <w:t>8.35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3010705</w:t>
            </w:r>
          </w:p>
        </w:tc>
        <w:tc>
          <w:tcPr>
            <w:vAlign w:val="bottom"/>
          </w:tcPr>
          <w:p>
            <w:pPr>
              <w:jc w:val="center"/>
            </w:pPr>
            <w:r>
              <w:rPr>
                <w:rFonts w:ascii="宋体" w:hAnsi="宋体" w:eastAsia="宋体" w:cs="宋体"/>
                <w:b w:val="0"/>
                <w:i w:val="0"/>
                <w:color w:val="000000"/>
                <w:sz w:val="22"/>
              </w:rPr>
              <w:t>   年终一次性奖金</w:t>
            </w:r>
          </w:p>
        </w:tc>
        <w:tc>
          <w:tcPr>
            <w:vAlign w:val="bottom"/>
          </w:tcPr>
          <w:p>
            <w:pPr>
              <w:jc w:val="right"/>
            </w:pPr>
            <w:r>
              <w:rPr>
                <w:rFonts w:ascii="宋体" w:hAnsi="宋体" w:eastAsia="宋体" w:cs="宋体"/>
                <w:b w:val="0"/>
                <w:i w:val="0"/>
                <w:color w:val="000000"/>
                <w:sz w:val="22"/>
              </w:rPr>
              <w:t>5.07</w:t>
            </w:r>
          </w:p>
        </w:tc>
        <w:tc>
          <w:tcPr>
            <w:vAlign w:val="bottom"/>
          </w:tcPr>
          <w:p>
            <w:pPr>
              <w:jc w:val="right"/>
            </w:pPr>
            <w:r>
              <w:rPr>
                <w:rFonts w:ascii="宋体" w:hAnsi="宋体" w:eastAsia="宋体" w:cs="宋体"/>
                <w:b w:val="0"/>
                <w:i w:val="0"/>
                <w:color w:val="000000"/>
                <w:sz w:val="22"/>
              </w:rPr>
              <w:t>5.07</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3010706</w:t>
            </w:r>
          </w:p>
        </w:tc>
        <w:tc>
          <w:tcPr>
            <w:vAlign w:val="bottom"/>
          </w:tcPr>
          <w:p>
            <w:pPr>
              <w:jc w:val="center"/>
            </w:pPr>
            <w:r>
              <w:rPr>
                <w:rFonts w:ascii="宋体" w:hAnsi="宋体" w:eastAsia="宋体" w:cs="宋体"/>
                <w:b w:val="0"/>
                <w:i w:val="0"/>
                <w:color w:val="000000"/>
                <w:sz w:val="22"/>
              </w:rPr>
              <w:t>   基础绩效奖金</w:t>
            </w:r>
          </w:p>
        </w:tc>
        <w:tc>
          <w:tcPr>
            <w:vAlign w:val="bottom"/>
          </w:tcPr>
          <w:p>
            <w:pPr>
              <w:jc w:val="right"/>
            </w:pPr>
            <w:r>
              <w:rPr>
                <w:rFonts w:ascii="宋体" w:hAnsi="宋体" w:eastAsia="宋体" w:cs="宋体"/>
                <w:b w:val="0"/>
                <w:i w:val="0"/>
                <w:color w:val="000000"/>
                <w:sz w:val="22"/>
              </w:rPr>
              <w:t>23.98</w:t>
            </w:r>
          </w:p>
        </w:tc>
        <w:tc>
          <w:tcPr>
            <w:vAlign w:val="bottom"/>
          </w:tcPr>
          <w:p>
            <w:pPr>
              <w:jc w:val="right"/>
            </w:pPr>
            <w:r>
              <w:rPr>
                <w:rFonts w:ascii="宋体" w:hAnsi="宋体" w:eastAsia="宋体" w:cs="宋体"/>
                <w:b w:val="0"/>
                <w:i w:val="0"/>
                <w:color w:val="000000"/>
                <w:sz w:val="22"/>
              </w:rPr>
              <w:t>23.98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3010707</w:t>
            </w:r>
          </w:p>
        </w:tc>
        <w:tc>
          <w:tcPr>
            <w:vAlign w:val="bottom"/>
          </w:tcPr>
          <w:p>
            <w:pPr>
              <w:jc w:val="center"/>
            </w:pPr>
            <w:r>
              <w:rPr>
                <w:rFonts w:ascii="宋体" w:hAnsi="宋体" w:eastAsia="宋体" w:cs="宋体"/>
                <w:b w:val="0"/>
                <w:i w:val="0"/>
                <w:color w:val="000000"/>
                <w:sz w:val="22"/>
              </w:rPr>
              <w:t>   年度考核奖金</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30108</w:t>
            </w:r>
          </w:p>
        </w:tc>
        <w:tc>
          <w:tcPr>
            <w:vAlign w:val="bottom"/>
          </w:tcPr>
          <w:p>
            <w:pPr>
              <w:jc w:val="center"/>
            </w:pPr>
            <w:r>
              <w:rPr>
                <w:rFonts w:ascii="宋体" w:hAnsi="宋体" w:eastAsia="宋体" w:cs="宋体"/>
                <w:b w:val="0"/>
                <w:i w:val="0"/>
                <w:color w:val="000000"/>
                <w:sz w:val="22"/>
              </w:rPr>
              <w:t>  机关事业单位基本养老保险缴费</w:t>
            </w:r>
          </w:p>
        </w:tc>
        <w:tc>
          <w:tcPr>
            <w:vAlign w:val="bottom"/>
          </w:tcPr>
          <w:p>
            <w:pPr>
              <w:jc w:val="right"/>
            </w:pPr>
            <w:r>
              <w:rPr>
                <w:rFonts w:ascii="宋体" w:hAnsi="宋体" w:eastAsia="宋体" w:cs="宋体"/>
                <w:b w:val="0"/>
                <w:i w:val="0"/>
                <w:color w:val="000000"/>
                <w:sz w:val="22"/>
              </w:rPr>
              <w:t>36.98</w:t>
            </w:r>
          </w:p>
        </w:tc>
        <w:tc>
          <w:tcPr>
            <w:vAlign w:val="bottom"/>
          </w:tcPr>
          <w:p>
            <w:pPr>
              <w:jc w:val="right"/>
            </w:pPr>
            <w:r>
              <w:rPr>
                <w:rFonts w:ascii="宋体" w:hAnsi="宋体" w:eastAsia="宋体" w:cs="宋体"/>
                <w:b w:val="0"/>
                <w:i w:val="0"/>
                <w:color w:val="000000"/>
                <w:sz w:val="22"/>
              </w:rPr>
              <w:t>36.98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09</w:t>
            </w:r>
          </w:p>
        </w:tc>
        <w:tc>
          <w:tcPr>
            <w:vAlign w:val="bottom"/>
          </w:tcPr>
          <w:p>
            <w:pPr>
              <w:jc w:val="center"/>
            </w:pPr>
            <w:r>
              <w:rPr>
                <w:rFonts w:ascii="宋体" w:hAnsi="宋体" w:eastAsia="宋体" w:cs="宋体"/>
                <w:b w:val="0"/>
                <w:i w:val="0"/>
                <w:color w:val="000000"/>
                <w:sz w:val="22"/>
              </w:rPr>
              <w:t>30109</w:t>
            </w:r>
          </w:p>
        </w:tc>
        <w:tc>
          <w:tcPr>
            <w:vAlign w:val="bottom"/>
          </w:tcPr>
          <w:p>
            <w:pPr>
              <w:jc w:val="center"/>
            </w:pPr>
            <w:r>
              <w:rPr>
                <w:rFonts w:ascii="宋体" w:hAnsi="宋体" w:eastAsia="宋体" w:cs="宋体"/>
                <w:b w:val="0"/>
                <w:i w:val="0"/>
                <w:color w:val="000000"/>
                <w:sz w:val="22"/>
              </w:rPr>
              <w:t>  职业年金缴费</w:t>
            </w:r>
          </w:p>
        </w:tc>
        <w:tc>
          <w:tcPr>
            <w:vAlign w:val="bottom"/>
          </w:tcPr>
          <w:p>
            <w:pPr>
              <w:jc w:val="right"/>
            </w:pPr>
            <w:r>
              <w:rPr>
                <w:rFonts w:ascii="宋体" w:hAnsi="宋体" w:eastAsia="宋体" w:cs="宋体"/>
                <w:b w:val="0"/>
                <w:i w:val="0"/>
                <w:color w:val="000000"/>
                <w:sz w:val="22"/>
              </w:rPr>
              <w:t>18.49</w:t>
            </w:r>
          </w:p>
        </w:tc>
        <w:tc>
          <w:tcPr>
            <w:vAlign w:val="bottom"/>
          </w:tcPr>
          <w:p>
            <w:pPr>
              <w:jc w:val="right"/>
            </w:pPr>
            <w:r>
              <w:rPr>
                <w:rFonts w:ascii="宋体" w:hAnsi="宋体" w:eastAsia="宋体" w:cs="宋体"/>
                <w:b w:val="0"/>
                <w:i w:val="0"/>
                <w:color w:val="000000"/>
                <w:sz w:val="22"/>
              </w:rPr>
              <w:t>18.49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30110</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3011001</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13.38</w:t>
            </w:r>
          </w:p>
        </w:tc>
        <w:tc>
          <w:tcPr>
            <w:vAlign w:val="bottom"/>
          </w:tcPr>
          <w:p>
            <w:pPr>
              <w:jc w:val="right"/>
            </w:pPr>
            <w:r>
              <w:rPr>
                <w:rFonts w:ascii="宋体" w:hAnsi="宋体" w:eastAsia="宋体" w:cs="宋体"/>
                <w:b w:val="0"/>
                <w:i w:val="0"/>
                <w:color w:val="000000"/>
                <w:sz w:val="22"/>
              </w:rPr>
              <w:t>13.38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30111</w:t>
            </w:r>
          </w:p>
        </w:tc>
        <w:tc>
          <w:tcPr>
            <w:vAlign w:val="bottom"/>
          </w:tcPr>
          <w:p>
            <w:pPr>
              <w:jc w:val="center"/>
            </w:pPr>
            <w:r>
              <w:rPr>
                <w:rFonts w:ascii="宋体" w:hAnsi="宋体" w:eastAsia="宋体" w:cs="宋体"/>
                <w:b w:val="0"/>
                <w:i w:val="0"/>
                <w:color w:val="000000"/>
                <w:sz w:val="22"/>
              </w:rPr>
              <w:t>  公务员医疗补助缴费</w:t>
            </w:r>
          </w:p>
        </w:tc>
        <w:tc>
          <w:tcPr>
            <w:vAlign w:val="bottom"/>
          </w:tcPr>
          <w:p>
            <w:pPr>
              <w:jc w:val="right"/>
            </w:pPr>
            <w:r>
              <w:rPr>
                <w:rFonts w:ascii="宋体" w:hAnsi="宋体" w:eastAsia="宋体" w:cs="宋体"/>
                <w:b w:val="0"/>
                <w:i w:val="0"/>
                <w:color w:val="000000"/>
                <w:sz w:val="22"/>
              </w:rPr>
              <w:t>5.06</w:t>
            </w:r>
          </w:p>
        </w:tc>
        <w:tc>
          <w:tcPr>
            <w:vAlign w:val="bottom"/>
          </w:tcPr>
          <w:p>
            <w:pPr>
              <w:jc w:val="right"/>
            </w:pPr>
            <w:r>
              <w:rPr>
                <w:rFonts w:ascii="宋体" w:hAnsi="宋体" w:eastAsia="宋体" w:cs="宋体"/>
                <w:b w:val="0"/>
                <w:i w:val="0"/>
                <w:color w:val="000000"/>
                <w:sz w:val="22"/>
              </w:rPr>
              <w:t>5.06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w:t>
            </w:r>
          </w:p>
        </w:tc>
        <w:tc>
          <w:tcPr>
            <w:vAlign w:val="bottom"/>
          </w:tcPr>
          <w:p>
            <w:pPr>
              <w:jc w:val="center"/>
            </w:pPr>
            <w:r>
              <w:rPr>
                <w:rFonts w:ascii="宋体" w:hAnsi="宋体" w:eastAsia="宋体" w:cs="宋体"/>
                <w:b w:val="0"/>
                <w:i w:val="0"/>
                <w:color w:val="000000"/>
                <w:sz w:val="22"/>
              </w:rPr>
              <w:t>  其他社会保障缴费</w:t>
            </w:r>
          </w:p>
        </w:tc>
        <w:tc>
          <w:tcPr>
            <w:vAlign w:val="bottom"/>
          </w:tcPr>
          <w:p>
            <w:pPr>
              <w:jc w:val="right"/>
            </w:pPr>
            <w:r>
              <w:rPr>
                <w:rFonts w:ascii="宋体" w:hAnsi="宋体" w:eastAsia="宋体" w:cs="宋体"/>
                <w:b w:val="0"/>
                <w:i w:val="0"/>
                <w:color w:val="000000"/>
                <w:sz w:val="22"/>
              </w:rPr>
              <w:t>8.80</w:t>
            </w:r>
          </w:p>
        </w:tc>
        <w:tc>
          <w:tcPr>
            <w:vAlign w:val="bottom"/>
          </w:tcPr>
          <w:p>
            <w:pPr>
              <w:jc w:val="right"/>
            </w:pPr>
            <w:r>
              <w:rPr>
                <w:rFonts w:ascii="宋体" w:hAnsi="宋体" w:eastAsia="宋体" w:cs="宋体"/>
                <w:b w:val="0"/>
                <w:i w:val="0"/>
                <w:color w:val="000000"/>
                <w:sz w:val="22"/>
              </w:rPr>
              <w:t>5.80</w:t>
            </w:r>
          </w:p>
        </w:tc>
        <w:tc>
          <w:tcPr>
            <w:vAlign w:val="bottom"/>
          </w:tcPr>
          <w:p>
            <w:pPr>
              <w:jc w:val="right"/>
            </w:pPr>
            <w:r>
              <w:rPr>
                <w:rFonts w:ascii="宋体" w:hAnsi="宋体" w:eastAsia="宋体" w:cs="宋体"/>
                <w:b w:val="0"/>
                <w:i w:val="0"/>
                <w:color w:val="000000"/>
                <w:sz w:val="22"/>
              </w:rPr>
              <w:t>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3011201</w:t>
            </w:r>
          </w:p>
        </w:tc>
        <w:tc>
          <w:tcPr>
            <w:vAlign w:val="bottom"/>
          </w:tcPr>
          <w:p>
            <w:pPr>
              <w:jc w:val="center"/>
            </w:pPr>
            <w:r>
              <w:rPr>
                <w:rFonts w:ascii="宋体" w:hAnsi="宋体" w:eastAsia="宋体" w:cs="宋体"/>
                <w:b w:val="0"/>
                <w:i w:val="0"/>
                <w:color w:val="000000"/>
                <w:sz w:val="22"/>
              </w:rPr>
              <w:t>   失业保险</w:t>
            </w:r>
          </w:p>
        </w:tc>
        <w:tc>
          <w:tcPr>
            <w:vAlign w:val="bottom"/>
          </w:tcPr>
          <w:p>
            <w:pPr>
              <w:jc w:val="right"/>
            </w:pPr>
            <w:r>
              <w:rPr>
                <w:rFonts w:ascii="宋体" w:hAnsi="宋体" w:eastAsia="宋体" w:cs="宋体"/>
                <w:b w:val="0"/>
                <w:i w:val="0"/>
                <w:color w:val="000000"/>
                <w:sz w:val="22"/>
              </w:rPr>
              <w:t>0.63</w:t>
            </w:r>
          </w:p>
        </w:tc>
        <w:tc>
          <w:tcPr>
            <w:vAlign w:val="bottom"/>
          </w:tcPr>
          <w:p>
            <w:pPr>
              <w:jc w:val="right"/>
            </w:pPr>
            <w:r>
              <w:rPr>
                <w:rFonts w:ascii="宋体" w:hAnsi="宋体" w:eastAsia="宋体" w:cs="宋体"/>
                <w:b w:val="0"/>
                <w:i w:val="0"/>
                <w:color w:val="000000"/>
                <w:sz w:val="22"/>
              </w:rPr>
              <w:t>0.63</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3011202</w:t>
            </w:r>
          </w:p>
        </w:tc>
        <w:tc>
          <w:tcPr>
            <w:vAlign w:val="bottom"/>
          </w:tcPr>
          <w:p>
            <w:pPr>
              <w:jc w:val="center"/>
            </w:pPr>
            <w:r>
              <w:rPr>
                <w:rFonts w:ascii="宋体" w:hAnsi="宋体" w:eastAsia="宋体" w:cs="宋体"/>
                <w:b w:val="0"/>
                <w:i w:val="0"/>
                <w:color w:val="000000"/>
                <w:sz w:val="22"/>
              </w:rPr>
              <w:t>   工伤保险</w:t>
            </w:r>
          </w:p>
        </w:tc>
        <w:tc>
          <w:tcPr>
            <w:vAlign w:val="bottom"/>
          </w:tcPr>
          <w:p>
            <w:pPr>
              <w:jc w:val="right"/>
            </w:pPr>
            <w:r>
              <w:rPr>
                <w:rFonts w:ascii="宋体" w:hAnsi="宋体" w:eastAsia="宋体" w:cs="宋体"/>
                <w:b w:val="0"/>
                <w:i w:val="0"/>
                <w:color w:val="000000"/>
                <w:sz w:val="22"/>
              </w:rPr>
              <w:t>0.46</w:t>
            </w:r>
          </w:p>
        </w:tc>
        <w:tc>
          <w:tcPr>
            <w:vAlign w:val="bottom"/>
          </w:tcPr>
          <w:p>
            <w:pPr>
              <w:jc w:val="right"/>
            </w:pPr>
            <w:r>
              <w:rPr>
                <w:rFonts w:ascii="宋体" w:hAnsi="宋体" w:eastAsia="宋体" w:cs="宋体"/>
                <w:b w:val="0"/>
                <w:i w:val="0"/>
                <w:color w:val="000000"/>
                <w:sz w:val="22"/>
              </w:rPr>
              <w:t>0.46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3011203</w:t>
            </w:r>
          </w:p>
        </w:tc>
        <w:tc>
          <w:tcPr>
            <w:vAlign w:val="bottom"/>
          </w:tcPr>
          <w:p>
            <w:pPr>
              <w:jc w:val="center"/>
            </w:pPr>
            <w:r>
              <w:rPr>
                <w:rFonts w:ascii="宋体" w:hAnsi="宋体" w:eastAsia="宋体" w:cs="宋体"/>
                <w:b w:val="0"/>
                <w:i w:val="0"/>
                <w:color w:val="000000"/>
                <w:sz w:val="22"/>
              </w:rPr>
              <w:t>   事业医疗补助缴费</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3011209</w:t>
            </w:r>
          </w:p>
        </w:tc>
        <w:tc>
          <w:tcPr>
            <w:vAlign w:val="bottom"/>
          </w:tcPr>
          <w:p>
            <w:pPr>
              <w:jc w:val="center"/>
            </w:pPr>
            <w:r>
              <w:rPr>
                <w:rFonts w:ascii="宋体" w:hAnsi="宋体" w:eastAsia="宋体" w:cs="宋体"/>
                <w:b w:val="0"/>
                <w:i w:val="0"/>
                <w:color w:val="000000"/>
                <w:sz w:val="22"/>
              </w:rPr>
              <w:t>   残保金</w:t>
            </w:r>
          </w:p>
        </w:tc>
        <w:tc>
          <w:tcPr>
            <w:vAlign w:val="bottom"/>
          </w:tcPr>
          <w:p>
            <w:pPr>
              <w:jc w:val="right"/>
            </w:pPr>
            <w:r>
              <w:rPr>
                <w:rFonts w:ascii="宋体" w:hAnsi="宋体" w:eastAsia="宋体" w:cs="宋体"/>
                <w:b w:val="0"/>
                <w:i w:val="0"/>
                <w:color w:val="000000"/>
                <w:sz w:val="22"/>
              </w:rPr>
              <w:t>3.00</w:t>
            </w:r>
          </w:p>
        </w:tc>
        <w:tc>
          <w:tcPr>
            <w:vAlign w:val="bottom"/>
          </w:tcPr>
          <w:p>
            <w:pPr>
              <w:jc w:val="center"/>
            </w:pPr>
          </w:p>
        </w:tc>
        <w:tc>
          <w:tcPr>
            <w:vAlign w:val="bottom"/>
          </w:tcPr>
          <w:p>
            <w:pPr>
              <w:jc w:val="right"/>
            </w:pPr>
            <w:r>
              <w:rPr>
                <w:rFonts w:ascii="宋体" w:hAnsi="宋体" w:eastAsia="宋体" w:cs="宋体"/>
                <w:b w:val="0"/>
                <w:i w:val="0"/>
                <w:color w:val="000000"/>
                <w:sz w:val="22"/>
              </w:rPr>
              <w:t>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3011211</w:t>
            </w:r>
          </w:p>
        </w:tc>
        <w:tc>
          <w:tcPr>
            <w:vAlign w:val="bottom"/>
          </w:tcPr>
          <w:p>
            <w:pPr>
              <w:jc w:val="center"/>
            </w:pPr>
            <w:r>
              <w:rPr>
                <w:rFonts w:ascii="宋体" w:hAnsi="宋体" w:eastAsia="宋体" w:cs="宋体"/>
                <w:b w:val="0"/>
                <w:i w:val="0"/>
                <w:color w:val="000000"/>
                <w:sz w:val="22"/>
              </w:rPr>
              <w:t>   大额医疗费用</w:t>
            </w:r>
          </w:p>
        </w:tc>
        <w:tc>
          <w:tcPr>
            <w:vAlign w:val="bottom"/>
          </w:tcPr>
          <w:p>
            <w:pPr>
              <w:jc w:val="right"/>
            </w:pPr>
            <w:r>
              <w:rPr>
                <w:rFonts w:ascii="宋体" w:hAnsi="宋体" w:eastAsia="宋体" w:cs="宋体"/>
                <w:b w:val="0"/>
                <w:i w:val="0"/>
                <w:color w:val="000000"/>
                <w:sz w:val="22"/>
              </w:rPr>
              <w:t>1.10</w:t>
            </w:r>
          </w:p>
        </w:tc>
        <w:tc>
          <w:tcPr>
            <w:vAlign w:val="bottom"/>
          </w:tcPr>
          <w:p>
            <w:pPr>
              <w:jc w:val="right"/>
            </w:pPr>
            <w:r>
              <w:rPr>
                <w:rFonts w:ascii="宋体" w:hAnsi="宋体" w:eastAsia="宋体" w:cs="宋体"/>
                <w:b w:val="0"/>
                <w:i w:val="0"/>
                <w:color w:val="000000"/>
                <w:sz w:val="22"/>
              </w:rPr>
              <w:t>1.10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13</w:t>
            </w:r>
          </w:p>
        </w:tc>
        <w:tc>
          <w:tcPr>
            <w:vAlign w:val="bottom"/>
          </w:tcPr>
          <w:p>
            <w:pPr>
              <w:jc w:val="center"/>
            </w:pPr>
            <w:r>
              <w:rPr>
                <w:rFonts w:ascii="宋体" w:hAnsi="宋体" w:eastAsia="宋体" w:cs="宋体"/>
                <w:b w:val="0"/>
                <w:i w:val="0"/>
                <w:color w:val="000000"/>
                <w:sz w:val="22"/>
              </w:rPr>
              <w:t>30113</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30.08</w:t>
            </w:r>
          </w:p>
        </w:tc>
        <w:tc>
          <w:tcPr>
            <w:vAlign w:val="bottom"/>
          </w:tcPr>
          <w:p>
            <w:pPr>
              <w:jc w:val="right"/>
            </w:pPr>
            <w:r>
              <w:rPr>
                <w:rFonts w:ascii="宋体" w:hAnsi="宋体" w:eastAsia="宋体" w:cs="宋体"/>
                <w:b w:val="0"/>
                <w:i w:val="0"/>
                <w:color w:val="000000"/>
                <w:sz w:val="22"/>
              </w:rPr>
              <w:t>30.08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14</w:t>
            </w:r>
          </w:p>
        </w:tc>
        <w:tc>
          <w:tcPr>
            <w:vAlign w:val="bottom"/>
          </w:tcPr>
          <w:p>
            <w:pPr>
              <w:jc w:val="center"/>
            </w:pPr>
            <w:r>
              <w:rPr>
                <w:rFonts w:ascii="宋体" w:hAnsi="宋体" w:eastAsia="宋体" w:cs="宋体"/>
                <w:b w:val="0"/>
                <w:i w:val="0"/>
                <w:color w:val="000000"/>
                <w:sz w:val="22"/>
              </w:rPr>
              <w:t>30114</w:t>
            </w:r>
          </w:p>
        </w:tc>
        <w:tc>
          <w:tcPr>
            <w:vAlign w:val="bottom"/>
          </w:tcPr>
          <w:p>
            <w:pPr>
              <w:jc w:val="center"/>
            </w:pPr>
            <w:r>
              <w:rPr>
                <w:rFonts w:ascii="宋体" w:hAnsi="宋体" w:eastAsia="宋体" w:cs="宋体"/>
                <w:b w:val="0"/>
                <w:i w:val="0"/>
                <w:color w:val="000000"/>
                <w:sz w:val="22"/>
              </w:rPr>
              <w:t>  医疗费</w:t>
            </w:r>
          </w:p>
        </w:tc>
        <w:tc>
          <w:tcPr>
            <w:vAlign w:val="bottom"/>
          </w:tcPr>
          <w:p>
            <w:pPr>
              <w:jc w:val="right"/>
            </w:pPr>
            <w:r>
              <w:rPr>
                <w:rFonts w:ascii="宋体" w:hAnsi="宋体" w:eastAsia="宋体" w:cs="宋体"/>
                <w:b w:val="0"/>
                <w:i w:val="0"/>
                <w:color w:val="000000"/>
                <w:sz w:val="22"/>
              </w:rPr>
              <w:t>3.69</w:t>
            </w:r>
          </w:p>
        </w:tc>
        <w:tc>
          <w:tcPr>
            <w:vAlign w:val="bottom"/>
          </w:tcPr>
          <w:p>
            <w:pPr>
              <w:jc w:val="right"/>
            </w:pPr>
            <w:r>
              <w:rPr>
                <w:rFonts w:ascii="宋体" w:hAnsi="宋体" w:eastAsia="宋体" w:cs="宋体"/>
                <w:b w:val="0"/>
                <w:i w:val="0"/>
                <w:color w:val="000000"/>
                <w:sz w:val="22"/>
              </w:rPr>
              <w:t>3.69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 商品和服务支出</w:t>
            </w:r>
          </w:p>
        </w:tc>
        <w:tc>
          <w:tcPr>
            <w:vAlign w:val="bottom"/>
          </w:tcPr>
          <w:p>
            <w:pPr>
              <w:jc w:val="right"/>
            </w:pPr>
            <w:r>
              <w:rPr>
                <w:rFonts w:ascii="宋体" w:hAnsi="宋体" w:eastAsia="宋体" w:cs="宋体"/>
                <w:b w:val="0"/>
                <w:i w:val="0"/>
                <w:color w:val="000000"/>
                <w:sz w:val="22"/>
              </w:rPr>
              <w:t>31.28</w:t>
            </w:r>
          </w:p>
        </w:tc>
        <w:tc>
          <w:tcPr>
            <w:vAlign w:val="bottom"/>
          </w:tcPr>
          <w:p>
            <w:pPr>
              <w:jc w:val="center"/>
            </w:pPr>
          </w:p>
        </w:tc>
        <w:tc>
          <w:tcPr>
            <w:vAlign w:val="bottom"/>
          </w:tcPr>
          <w:p>
            <w:pPr>
              <w:jc w:val="right"/>
            </w:pPr>
            <w:r>
              <w:rPr>
                <w:rFonts w:ascii="宋体" w:hAnsi="宋体" w:eastAsia="宋体" w:cs="宋体"/>
                <w:b w:val="0"/>
                <w:i w:val="0"/>
                <w:color w:val="000000"/>
                <w:sz w:val="22"/>
              </w:rPr>
              <w:t>31.28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30201</w:t>
            </w:r>
          </w:p>
        </w:tc>
        <w:tc>
          <w:tcPr>
            <w:vAlign w:val="bottom"/>
          </w:tcPr>
          <w:p>
            <w:pPr>
              <w:jc w:val="center"/>
            </w:pPr>
            <w:r>
              <w:rPr>
                <w:rFonts w:ascii="宋体" w:hAnsi="宋体" w:eastAsia="宋体" w:cs="宋体"/>
                <w:b w:val="0"/>
                <w:i w:val="0"/>
                <w:color w:val="000000"/>
                <w:sz w:val="22"/>
              </w:rPr>
              <w:t>  办公费</w:t>
            </w:r>
          </w:p>
        </w:tc>
        <w:tc>
          <w:tcPr>
            <w:vAlign w:val="bottom"/>
          </w:tcPr>
          <w:p>
            <w:pPr>
              <w:jc w:val="right"/>
            </w:pPr>
            <w:r>
              <w:rPr>
                <w:rFonts w:ascii="宋体" w:hAnsi="宋体" w:eastAsia="宋体" w:cs="宋体"/>
                <w:b w:val="0"/>
                <w:i w:val="0"/>
                <w:color w:val="000000"/>
                <w:sz w:val="22"/>
              </w:rPr>
              <w:t>2.34</w:t>
            </w:r>
          </w:p>
        </w:tc>
        <w:tc>
          <w:tcPr>
            <w:vAlign w:val="bottom"/>
          </w:tcPr>
          <w:p>
            <w:pPr>
              <w:jc w:val="center"/>
            </w:pPr>
          </w:p>
        </w:tc>
        <w:tc>
          <w:tcPr>
            <w:vAlign w:val="bottom"/>
          </w:tcPr>
          <w:p>
            <w:pPr>
              <w:jc w:val="right"/>
            </w:pPr>
            <w:r>
              <w:rPr>
                <w:rFonts w:ascii="宋体" w:hAnsi="宋体" w:eastAsia="宋体" w:cs="宋体"/>
                <w:b w:val="0"/>
                <w:i w:val="0"/>
                <w:color w:val="000000"/>
                <w:sz w:val="22"/>
              </w:rPr>
              <w:t>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06</w:t>
            </w:r>
          </w:p>
        </w:tc>
        <w:tc>
          <w:tcPr>
            <w:vAlign w:val="bottom"/>
          </w:tcPr>
          <w:p>
            <w:pPr>
              <w:jc w:val="center"/>
            </w:pPr>
            <w:r>
              <w:rPr>
                <w:rFonts w:ascii="宋体" w:hAnsi="宋体" w:eastAsia="宋体" w:cs="宋体"/>
                <w:b w:val="0"/>
                <w:i w:val="0"/>
                <w:color w:val="000000"/>
                <w:sz w:val="22"/>
              </w:rPr>
              <w:t>30206</w:t>
            </w:r>
          </w:p>
        </w:tc>
        <w:tc>
          <w:tcPr>
            <w:vAlign w:val="bottom"/>
          </w:tcPr>
          <w:p>
            <w:pPr>
              <w:jc w:val="center"/>
            </w:pPr>
            <w:r>
              <w:rPr>
                <w:rFonts w:ascii="宋体" w:hAnsi="宋体" w:eastAsia="宋体" w:cs="宋体"/>
                <w:b w:val="0"/>
                <w:i w:val="0"/>
                <w:color w:val="000000"/>
                <w:sz w:val="22"/>
              </w:rPr>
              <w:t>  电费</w:t>
            </w:r>
          </w:p>
        </w:tc>
        <w:tc>
          <w:tcPr>
            <w:vAlign w:val="bottom"/>
          </w:tcPr>
          <w:p>
            <w:pPr>
              <w:jc w:val="right"/>
            </w:pPr>
            <w:r>
              <w:rPr>
                <w:rFonts w:ascii="宋体" w:hAnsi="宋体" w:eastAsia="宋体" w:cs="宋体"/>
                <w:b w:val="0"/>
                <w:i w:val="0"/>
                <w:color w:val="000000"/>
                <w:sz w:val="22"/>
              </w:rPr>
              <w:t>0.20</w:t>
            </w:r>
          </w:p>
        </w:tc>
        <w:tc>
          <w:tcPr>
            <w:vAlign w:val="bottom"/>
          </w:tcPr>
          <w:p>
            <w:pPr>
              <w:jc w:val="center"/>
            </w:pPr>
          </w:p>
        </w:tc>
        <w:tc>
          <w:tcPr>
            <w:vAlign w:val="bottom"/>
          </w:tcPr>
          <w:p>
            <w:pPr>
              <w:jc w:val="right"/>
            </w:pPr>
            <w:r>
              <w:rPr>
                <w:rFonts w:ascii="宋体" w:hAnsi="宋体" w:eastAsia="宋体" w:cs="宋体"/>
                <w:b w:val="0"/>
                <w:i w:val="0"/>
                <w:color w:val="000000"/>
                <w:sz w:val="22"/>
              </w:rPr>
              <w:t>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30207</w:t>
            </w:r>
          </w:p>
        </w:tc>
        <w:tc>
          <w:tcPr>
            <w:vAlign w:val="bottom"/>
          </w:tcPr>
          <w:p>
            <w:pPr>
              <w:jc w:val="center"/>
            </w:pPr>
            <w:r>
              <w:rPr>
                <w:rFonts w:ascii="宋体" w:hAnsi="宋体" w:eastAsia="宋体" w:cs="宋体"/>
                <w:b w:val="0"/>
                <w:i w:val="0"/>
                <w:color w:val="000000"/>
                <w:sz w:val="22"/>
              </w:rPr>
              <w:t>  邮电费</w:t>
            </w:r>
          </w:p>
        </w:tc>
        <w:tc>
          <w:tcPr>
            <w:vAlign w:val="bottom"/>
          </w:tcPr>
          <w:p>
            <w:pPr>
              <w:jc w:val="right"/>
            </w:pPr>
            <w:r>
              <w:rPr>
                <w:rFonts w:ascii="宋体" w:hAnsi="宋体" w:eastAsia="宋体" w:cs="宋体"/>
                <w:b w:val="0"/>
                <w:i w:val="0"/>
                <w:color w:val="000000"/>
                <w:sz w:val="22"/>
              </w:rPr>
              <w:t>0.60</w:t>
            </w:r>
          </w:p>
        </w:tc>
        <w:tc>
          <w:tcPr>
            <w:vAlign w:val="bottom"/>
          </w:tcPr>
          <w:p>
            <w:pPr>
              <w:jc w:val="center"/>
            </w:pPr>
          </w:p>
        </w:tc>
        <w:tc>
          <w:tcPr>
            <w:vAlign w:val="bottom"/>
          </w:tcPr>
          <w:p>
            <w:pPr>
              <w:jc w:val="right"/>
            </w:pPr>
            <w:r>
              <w:rPr>
                <w:rFonts w:ascii="宋体" w:hAnsi="宋体" w:eastAsia="宋体" w:cs="宋体"/>
                <w:b w:val="0"/>
                <w:i w:val="0"/>
                <w:color w:val="000000"/>
                <w:sz w:val="22"/>
              </w:rPr>
              <w:t>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30208</w:t>
            </w:r>
          </w:p>
        </w:tc>
        <w:tc>
          <w:tcPr>
            <w:vAlign w:val="bottom"/>
          </w:tcPr>
          <w:p>
            <w:pPr>
              <w:jc w:val="center"/>
            </w:pPr>
            <w:r>
              <w:rPr>
                <w:rFonts w:ascii="宋体" w:hAnsi="宋体" w:eastAsia="宋体" w:cs="宋体"/>
                <w:b w:val="0"/>
                <w:i w:val="0"/>
                <w:color w:val="000000"/>
                <w:sz w:val="22"/>
              </w:rPr>
              <w:t>  取暖费</w:t>
            </w:r>
          </w:p>
        </w:tc>
        <w:tc>
          <w:tcPr>
            <w:vAlign w:val="bottom"/>
          </w:tcPr>
          <w:p>
            <w:pPr>
              <w:jc w:val="right"/>
            </w:pPr>
            <w:r>
              <w:rPr>
                <w:rFonts w:ascii="宋体" w:hAnsi="宋体" w:eastAsia="宋体" w:cs="宋体"/>
                <w:b w:val="0"/>
                <w:i w:val="0"/>
                <w:color w:val="000000"/>
                <w:sz w:val="22"/>
              </w:rPr>
              <w:t>4.59</w:t>
            </w:r>
          </w:p>
        </w:tc>
        <w:tc>
          <w:tcPr>
            <w:vAlign w:val="bottom"/>
          </w:tcPr>
          <w:p>
            <w:pPr>
              <w:jc w:val="center"/>
            </w:pPr>
          </w:p>
        </w:tc>
        <w:tc>
          <w:tcPr>
            <w:vAlign w:val="bottom"/>
          </w:tcPr>
          <w:p>
            <w:pPr>
              <w:jc w:val="right"/>
            </w:pPr>
            <w:r>
              <w:rPr>
                <w:rFonts w:ascii="宋体" w:hAnsi="宋体" w:eastAsia="宋体" w:cs="宋体"/>
                <w:b w:val="0"/>
                <w:i w:val="0"/>
                <w:color w:val="000000"/>
                <w:sz w:val="22"/>
              </w:rPr>
              <w:t>4.59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30211</w:t>
            </w:r>
          </w:p>
        </w:tc>
        <w:tc>
          <w:tcPr>
            <w:vAlign w:val="bottom"/>
          </w:tcPr>
          <w:p>
            <w:pPr>
              <w:jc w:val="center"/>
            </w:pPr>
            <w:r>
              <w:rPr>
                <w:rFonts w:ascii="宋体" w:hAnsi="宋体" w:eastAsia="宋体" w:cs="宋体"/>
                <w:b w:val="0"/>
                <w:i w:val="0"/>
                <w:color w:val="000000"/>
                <w:sz w:val="22"/>
              </w:rPr>
              <w:t>  差旅费</w:t>
            </w:r>
          </w:p>
        </w:tc>
        <w:tc>
          <w:tcPr>
            <w:vAlign w:val="bottom"/>
          </w:tcPr>
          <w:p>
            <w:pPr>
              <w:jc w:val="right"/>
            </w:pPr>
            <w:r>
              <w:rPr>
                <w:rFonts w:ascii="宋体" w:hAnsi="宋体" w:eastAsia="宋体" w:cs="宋体"/>
                <w:b w:val="0"/>
                <w:i w:val="0"/>
                <w:color w:val="000000"/>
                <w:sz w:val="22"/>
              </w:rPr>
              <w:t>6.00</w:t>
            </w:r>
          </w:p>
        </w:tc>
        <w:tc>
          <w:tcPr>
            <w:vAlign w:val="bottom"/>
          </w:tcPr>
          <w:p>
            <w:pPr>
              <w:jc w:val="center"/>
            </w:pPr>
          </w:p>
        </w:tc>
        <w:tc>
          <w:tcPr>
            <w:vAlign w:val="bottom"/>
          </w:tcPr>
          <w:p>
            <w:pPr>
              <w:jc w:val="right"/>
            </w:pPr>
            <w:r>
              <w:rPr>
                <w:rFonts w:ascii="宋体" w:hAnsi="宋体" w:eastAsia="宋体" w:cs="宋体"/>
                <w:b w:val="0"/>
                <w:i w:val="0"/>
                <w:color w:val="000000"/>
                <w:sz w:val="22"/>
              </w:rPr>
              <w:t>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17</w:t>
            </w:r>
          </w:p>
        </w:tc>
        <w:tc>
          <w:tcPr>
            <w:vAlign w:val="bottom"/>
          </w:tcPr>
          <w:p>
            <w:pPr>
              <w:jc w:val="center"/>
            </w:pPr>
            <w:r>
              <w:rPr>
                <w:rFonts w:ascii="宋体" w:hAnsi="宋体" w:eastAsia="宋体" w:cs="宋体"/>
                <w:b w:val="0"/>
                <w:i w:val="0"/>
                <w:color w:val="000000"/>
                <w:sz w:val="22"/>
              </w:rPr>
              <w:t>30217</w:t>
            </w:r>
          </w:p>
        </w:tc>
        <w:tc>
          <w:tcPr>
            <w:vAlign w:val="bottom"/>
          </w:tcPr>
          <w:p>
            <w:pPr>
              <w:jc w:val="center"/>
            </w:pPr>
            <w:r>
              <w:rPr>
                <w:rFonts w:ascii="宋体" w:hAnsi="宋体" w:eastAsia="宋体" w:cs="宋体"/>
                <w:b w:val="0"/>
                <w:i w:val="0"/>
                <w:color w:val="000000"/>
                <w:sz w:val="22"/>
              </w:rPr>
              <w:t>  公务接待费</w:t>
            </w:r>
          </w:p>
        </w:tc>
        <w:tc>
          <w:tcPr>
            <w:vAlign w:val="bottom"/>
          </w:tcPr>
          <w:p>
            <w:pPr>
              <w:jc w:val="right"/>
            </w:pPr>
            <w:r>
              <w:rPr>
                <w:rFonts w:ascii="宋体" w:hAnsi="宋体" w:eastAsia="宋体" w:cs="宋体"/>
                <w:b w:val="0"/>
                <w:i w:val="0"/>
                <w:color w:val="000000"/>
                <w:sz w:val="22"/>
              </w:rPr>
              <w:t>0.60</w:t>
            </w:r>
          </w:p>
        </w:tc>
        <w:tc>
          <w:tcPr>
            <w:vAlign w:val="bottom"/>
          </w:tcPr>
          <w:p>
            <w:pPr>
              <w:jc w:val="center"/>
            </w:pPr>
          </w:p>
        </w:tc>
        <w:tc>
          <w:tcPr>
            <w:vAlign w:val="bottom"/>
          </w:tcPr>
          <w:p>
            <w:pPr>
              <w:jc w:val="right"/>
            </w:pPr>
            <w:r>
              <w:rPr>
                <w:rFonts w:ascii="宋体" w:hAnsi="宋体" w:eastAsia="宋体" w:cs="宋体"/>
                <w:b w:val="0"/>
                <w:i w:val="0"/>
                <w:color w:val="000000"/>
                <w:sz w:val="22"/>
              </w:rPr>
              <w:t>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28</w:t>
            </w:r>
          </w:p>
        </w:tc>
        <w:tc>
          <w:tcPr>
            <w:vAlign w:val="bottom"/>
          </w:tcPr>
          <w:p>
            <w:pPr>
              <w:jc w:val="center"/>
            </w:pPr>
            <w:r>
              <w:rPr>
                <w:rFonts w:ascii="宋体" w:hAnsi="宋体" w:eastAsia="宋体" w:cs="宋体"/>
                <w:b w:val="0"/>
                <w:i w:val="0"/>
                <w:color w:val="000000"/>
                <w:sz w:val="22"/>
              </w:rPr>
              <w:t>30228</w:t>
            </w:r>
          </w:p>
        </w:tc>
        <w:tc>
          <w:tcPr>
            <w:vAlign w:val="bottom"/>
          </w:tcPr>
          <w:p>
            <w:pPr>
              <w:jc w:val="center"/>
            </w:pPr>
            <w:r>
              <w:rPr>
                <w:rFonts w:ascii="宋体" w:hAnsi="宋体" w:eastAsia="宋体" w:cs="宋体"/>
                <w:b w:val="0"/>
                <w:i w:val="0"/>
                <w:color w:val="000000"/>
                <w:sz w:val="22"/>
              </w:rPr>
              <w:t>  工会经费</w:t>
            </w:r>
          </w:p>
        </w:tc>
        <w:tc>
          <w:tcPr>
            <w:vAlign w:val="bottom"/>
          </w:tcPr>
          <w:p>
            <w:pPr>
              <w:jc w:val="right"/>
            </w:pPr>
            <w:r>
              <w:rPr>
                <w:rFonts w:ascii="宋体" w:hAnsi="宋体" w:eastAsia="宋体" w:cs="宋体"/>
                <w:b w:val="0"/>
                <w:i w:val="0"/>
                <w:color w:val="000000"/>
                <w:sz w:val="22"/>
              </w:rPr>
              <w:t>3.58</w:t>
            </w:r>
          </w:p>
        </w:tc>
        <w:tc>
          <w:tcPr>
            <w:vAlign w:val="bottom"/>
          </w:tcPr>
          <w:p>
            <w:pPr>
              <w:jc w:val="center"/>
            </w:pPr>
          </w:p>
        </w:tc>
        <w:tc>
          <w:tcPr>
            <w:vAlign w:val="bottom"/>
          </w:tcPr>
          <w:p>
            <w:pPr>
              <w:jc w:val="right"/>
            </w:pPr>
            <w:r>
              <w:rPr>
                <w:rFonts w:ascii="宋体" w:hAnsi="宋体" w:eastAsia="宋体" w:cs="宋体"/>
                <w:b w:val="0"/>
                <w:i w:val="0"/>
                <w:color w:val="000000"/>
                <w:sz w:val="22"/>
              </w:rPr>
              <w:t>3.58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39</w:t>
            </w:r>
          </w:p>
        </w:tc>
        <w:tc>
          <w:tcPr>
            <w:vAlign w:val="bottom"/>
          </w:tcPr>
          <w:p>
            <w:pPr>
              <w:jc w:val="center"/>
            </w:pPr>
            <w:r>
              <w:rPr>
                <w:rFonts w:ascii="宋体" w:hAnsi="宋体" w:eastAsia="宋体" w:cs="宋体"/>
                <w:b w:val="0"/>
                <w:i w:val="0"/>
                <w:color w:val="000000"/>
                <w:sz w:val="22"/>
              </w:rPr>
              <w:t>30239</w:t>
            </w:r>
          </w:p>
        </w:tc>
        <w:tc>
          <w:tcPr>
            <w:vAlign w:val="bottom"/>
          </w:tcPr>
          <w:p>
            <w:pPr>
              <w:jc w:val="center"/>
            </w:pPr>
            <w:r>
              <w:rPr>
                <w:rFonts w:ascii="宋体" w:hAnsi="宋体" w:eastAsia="宋体" w:cs="宋体"/>
                <w:b w:val="0"/>
                <w:i w:val="0"/>
                <w:color w:val="000000"/>
                <w:sz w:val="22"/>
              </w:rPr>
              <w:t>  其他交通费用</w:t>
            </w:r>
          </w:p>
        </w:tc>
        <w:tc>
          <w:tcPr>
            <w:vAlign w:val="bottom"/>
          </w:tcPr>
          <w:p>
            <w:pPr>
              <w:jc w:val="right"/>
            </w:pPr>
            <w:r>
              <w:rPr>
                <w:rFonts w:ascii="宋体" w:hAnsi="宋体" w:eastAsia="宋体" w:cs="宋体"/>
                <w:b w:val="0"/>
                <w:i w:val="0"/>
                <w:color w:val="000000"/>
                <w:sz w:val="22"/>
              </w:rPr>
              <w:t>6.30</w:t>
            </w:r>
          </w:p>
        </w:tc>
        <w:tc>
          <w:tcPr>
            <w:vAlign w:val="bottom"/>
          </w:tcPr>
          <w:p>
            <w:pPr>
              <w:jc w:val="center"/>
            </w:pPr>
          </w:p>
        </w:tc>
        <w:tc>
          <w:tcPr>
            <w:vAlign w:val="bottom"/>
          </w:tcPr>
          <w:p>
            <w:pPr>
              <w:jc w:val="right"/>
            </w:pPr>
            <w:r>
              <w:rPr>
                <w:rFonts w:ascii="宋体" w:hAnsi="宋体" w:eastAsia="宋体" w:cs="宋体"/>
                <w:b w:val="0"/>
                <w:i w:val="0"/>
                <w:color w:val="000000"/>
                <w:sz w:val="22"/>
              </w:rPr>
              <w:t>6.30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w:t>
            </w:r>
          </w:p>
        </w:tc>
        <w:tc>
          <w:tcPr>
            <w:vAlign w:val="bottom"/>
          </w:tcPr>
          <w:p>
            <w:pPr>
              <w:jc w:val="center"/>
            </w:pPr>
            <w:r>
              <w:rPr>
                <w:rFonts w:ascii="宋体" w:hAnsi="宋体" w:eastAsia="宋体" w:cs="宋体"/>
                <w:b w:val="0"/>
                <w:i w:val="0"/>
                <w:color w:val="000000"/>
                <w:sz w:val="22"/>
              </w:rPr>
              <w:t>  其他商品和服务支出</w:t>
            </w:r>
          </w:p>
        </w:tc>
        <w:tc>
          <w:tcPr>
            <w:vAlign w:val="bottom"/>
          </w:tcPr>
          <w:p>
            <w:pPr>
              <w:jc w:val="right"/>
            </w:pPr>
            <w:r>
              <w:rPr>
                <w:rFonts w:ascii="宋体" w:hAnsi="宋体" w:eastAsia="宋体" w:cs="宋体"/>
                <w:b w:val="0"/>
                <w:i w:val="0"/>
                <w:color w:val="000000"/>
                <w:sz w:val="22"/>
              </w:rPr>
              <w:t>7.07</w:t>
            </w:r>
          </w:p>
        </w:tc>
        <w:tc>
          <w:tcPr>
            <w:vAlign w:val="bottom"/>
          </w:tcPr>
          <w:p>
            <w:pPr>
              <w:jc w:val="center"/>
            </w:pPr>
          </w:p>
        </w:tc>
        <w:tc>
          <w:tcPr>
            <w:vAlign w:val="bottom"/>
          </w:tcPr>
          <w:p>
            <w:pPr>
              <w:jc w:val="right"/>
            </w:pPr>
            <w:r>
              <w:rPr>
                <w:rFonts w:ascii="宋体" w:hAnsi="宋体" w:eastAsia="宋体" w:cs="宋体"/>
                <w:b w:val="0"/>
                <w:i w:val="0"/>
                <w:color w:val="000000"/>
                <w:sz w:val="22"/>
              </w:rPr>
              <w:t>7.07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3029903</w:t>
            </w:r>
          </w:p>
        </w:tc>
        <w:tc>
          <w:tcPr>
            <w:vAlign w:val="bottom"/>
          </w:tcPr>
          <w:p>
            <w:pPr>
              <w:jc w:val="center"/>
            </w:pPr>
            <w:r>
              <w:rPr>
                <w:rFonts w:ascii="宋体" w:hAnsi="宋体" w:eastAsia="宋体" w:cs="宋体"/>
                <w:b w:val="0"/>
                <w:i w:val="0"/>
                <w:color w:val="000000"/>
                <w:sz w:val="22"/>
              </w:rPr>
              <w:t>   福利费（行政）</w:t>
            </w:r>
          </w:p>
        </w:tc>
        <w:tc>
          <w:tcPr>
            <w:vAlign w:val="bottom"/>
          </w:tcPr>
          <w:p>
            <w:pPr>
              <w:jc w:val="right"/>
            </w:pPr>
            <w:r>
              <w:rPr>
                <w:rFonts w:ascii="宋体" w:hAnsi="宋体" w:eastAsia="宋体" w:cs="宋体"/>
                <w:b w:val="0"/>
                <w:i w:val="0"/>
                <w:color w:val="000000"/>
                <w:sz w:val="22"/>
              </w:rPr>
              <w:t>3.16</w:t>
            </w:r>
          </w:p>
        </w:tc>
        <w:tc>
          <w:tcPr>
            <w:vAlign w:val="bottom"/>
          </w:tcPr>
          <w:p>
            <w:pPr>
              <w:jc w:val="center"/>
            </w:pPr>
          </w:p>
        </w:tc>
        <w:tc>
          <w:tcPr>
            <w:vAlign w:val="bottom"/>
          </w:tcPr>
          <w:p>
            <w:pPr>
              <w:jc w:val="right"/>
            </w:pPr>
            <w:r>
              <w:rPr>
                <w:rFonts w:ascii="宋体" w:hAnsi="宋体" w:eastAsia="宋体" w:cs="宋体"/>
                <w:b w:val="0"/>
                <w:i w:val="0"/>
                <w:color w:val="000000"/>
                <w:sz w:val="22"/>
              </w:rPr>
              <w:t>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3029904</w:t>
            </w:r>
          </w:p>
        </w:tc>
        <w:tc>
          <w:tcPr>
            <w:vAlign w:val="bottom"/>
          </w:tcPr>
          <w:p>
            <w:pPr>
              <w:jc w:val="center"/>
            </w:pPr>
            <w:r>
              <w:rPr>
                <w:rFonts w:ascii="宋体" w:hAnsi="宋体" w:eastAsia="宋体" w:cs="宋体"/>
                <w:b w:val="0"/>
                <w:i w:val="0"/>
                <w:color w:val="000000"/>
                <w:sz w:val="22"/>
              </w:rPr>
              <w:t>   福利费（事业）</w:t>
            </w:r>
          </w:p>
        </w:tc>
        <w:tc>
          <w:tcPr>
            <w:vAlign w:val="bottom"/>
          </w:tcPr>
          <w:p>
            <w:pPr>
              <w:jc w:val="right"/>
            </w:pPr>
            <w:r>
              <w:rPr>
                <w:rFonts w:ascii="宋体" w:hAnsi="宋体" w:eastAsia="宋体" w:cs="宋体"/>
                <w:b w:val="0"/>
                <w:i w:val="0"/>
                <w:color w:val="000000"/>
                <w:sz w:val="22"/>
              </w:rPr>
              <w:t>3.91</w:t>
            </w:r>
          </w:p>
        </w:tc>
        <w:tc>
          <w:tcPr>
            <w:vAlign w:val="bottom"/>
          </w:tcPr>
          <w:p>
            <w:pPr>
              <w:jc w:val="center"/>
            </w:pPr>
          </w:p>
        </w:tc>
        <w:tc>
          <w:tcPr>
            <w:vAlign w:val="bottom"/>
          </w:tcPr>
          <w:p>
            <w:pPr>
              <w:jc w:val="right"/>
            </w:pPr>
            <w:r>
              <w:rPr>
                <w:rFonts w:ascii="宋体" w:hAnsi="宋体" w:eastAsia="宋体" w:cs="宋体"/>
                <w:b w:val="0"/>
                <w:i w:val="0"/>
                <w:color w:val="000000"/>
                <w:sz w:val="22"/>
              </w:rPr>
              <w:t>3.91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 对个人和家庭的补助</w:t>
            </w:r>
          </w:p>
        </w:tc>
        <w:tc>
          <w:tcPr>
            <w:vAlign w:val="bottom"/>
          </w:tcPr>
          <w:p>
            <w:pPr>
              <w:jc w:val="right"/>
            </w:pPr>
            <w:r>
              <w:rPr>
                <w:rFonts w:ascii="宋体" w:hAnsi="宋体" w:eastAsia="宋体" w:cs="宋体"/>
                <w:b w:val="0"/>
                <w:i w:val="0"/>
                <w:color w:val="000000"/>
                <w:sz w:val="22"/>
              </w:rPr>
              <w:t>10.24</w:t>
            </w:r>
          </w:p>
        </w:tc>
        <w:tc>
          <w:tcPr>
            <w:vAlign w:val="bottom"/>
          </w:tcPr>
          <w:p>
            <w:pPr>
              <w:jc w:val="right"/>
            </w:pPr>
            <w:r>
              <w:rPr>
                <w:rFonts w:ascii="宋体" w:hAnsi="宋体" w:eastAsia="宋体" w:cs="宋体"/>
                <w:b w:val="0"/>
                <w:i w:val="0"/>
                <w:color w:val="000000"/>
                <w:sz w:val="22"/>
              </w:rPr>
              <w:t>10.24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30305</w:t>
            </w:r>
          </w:p>
        </w:tc>
        <w:tc>
          <w:tcPr>
            <w:vAlign w:val="bottom"/>
          </w:tcPr>
          <w:p>
            <w:pPr>
              <w:jc w:val="center"/>
            </w:pPr>
            <w:r>
              <w:rPr>
                <w:rFonts w:ascii="宋体" w:hAnsi="宋体" w:eastAsia="宋体" w:cs="宋体"/>
                <w:b w:val="0"/>
                <w:i w:val="0"/>
                <w:color w:val="000000"/>
                <w:sz w:val="22"/>
              </w:rPr>
              <w:t>  生活补助</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3030501</w:t>
            </w:r>
          </w:p>
        </w:tc>
        <w:tc>
          <w:tcPr>
            <w:vAlign w:val="bottom"/>
          </w:tcPr>
          <w:p>
            <w:pPr>
              <w:jc w:val="center"/>
            </w:pPr>
            <w:r>
              <w:rPr>
                <w:rFonts w:ascii="宋体" w:hAnsi="宋体" w:eastAsia="宋体" w:cs="宋体"/>
                <w:b w:val="0"/>
                <w:i w:val="0"/>
                <w:color w:val="000000"/>
                <w:sz w:val="22"/>
              </w:rPr>
              <w:t>   遗属生活补助</w:t>
            </w:r>
          </w:p>
        </w:tc>
        <w:tc>
          <w:tcPr>
            <w:vAlign w:val="bottom"/>
          </w:tcPr>
          <w:p>
            <w:pPr>
              <w:jc w:val="right"/>
            </w:pPr>
            <w:r>
              <w:rPr>
                <w:rFonts w:ascii="宋体" w:hAnsi="宋体" w:eastAsia="宋体" w:cs="宋体"/>
                <w:b w:val="0"/>
                <w:i w:val="0"/>
                <w:color w:val="000000"/>
                <w:sz w:val="22"/>
              </w:rPr>
              <w:t>5.96</w:t>
            </w:r>
          </w:p>
        </w:tc>
        <w:tc>
          <w:tcPr>
            <w:vAlign w:val="bottom"/>
          </w:tcPr>
          <w:p>
            <w:pPr>
              <w:jc w:val="right"/>
            </w:pPr>
            <w:r>
              <w:rPr>
                <w:rFonts w:ascii="宋体" w:hAnsi="宋体" w:eastAsia="宋体" w:cs="宋体"/>
                <w:b w:val="0"/>
                <w:i w:val="0"/>
                <w:color w:val="000000"/>
                <w:sz w:val="22"/>
              </w:rPr>
              <w:t>5.96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30399</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3039999</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4.28</w:t>
            </w:r>
          </w:p>
        </w:tc>
        <w:tc>
          <w:tcPr>
            <w:vAlign w:val="bottom"/>
          </w:tcPr>
          <w:p>
            <w:pPr>
              <w:jc w:val="right"/>
            </w:pPr>
            <w:r>
              <w:rPr>
                <w:rFonts w:ascii="宋体" w:hAnsi="宋体" w:eastAsia="宋体" w:cs="宋体"/>
                <w:b w:val="0"/>
                <w:i w:val="0"/>
                <w:color w:val="000000"/>
                <w:sz w:val="22"/>
              </w:rPr>
              <w:t>4.28</w:t>
            </w:r>
          </w:p>
        </w:tc>
        <w:tc>
          <w:tcPr>
            <w:vAlign w:val="bottom"/>
          </w:tcPr>
          <w:p>
            <w:pPr>
              <w:jc w:val="center"/>
            </w:pPr>
          </w:p>
        </w:tc>
      </w:tr>
    </w:tbl>
    <w:p>
      <w:pPr>
        <w:pStyle w:val="3"/>
        <w:ind w:left="0" w:leftChars="0" w:firstLine="0" w:firstLineChars="0"/>
        <w:rPr>
          <w:rFonts w:hint="eastAsia" w:ascii="宋体" w:hAnsi="宋体" w:eastAsia="宋体" w:cs="宋体"/>
          <w:snapToGrid w:val="0"/>
          <w:color w:val="000000"/>
          <w:spacing w:val="11"/>
          <w:kern w:val="0"/>
          <w:sz w:val="20"/>
          <w:szCs w:val="20"/>
          <w:lang w:val="en-US" w:eastAsia="en-US" w:bidi="ar-SA"/>
        </w:rPr>
        <w:sectPr>
          <w:headerReference r:id="rId24"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12"/>
          <w:sz w:val="31"/>
          <w:szCs w:val="31"/>
          <w:highlight w:val="none"/>
        </w:rPr>
      </w:pPr>
      <w:bookmarkStart w:id="29" w:name="_Toc30886"/>
      <w:bookmarkStart w:id="30" w:name="_Toc10956"/>
      <w:r>
        <w:rPr>
          <w:rFonts w:hint="eastAsia" w:ascii="黑体" w:hAnsi="黑体" w:eastAsia="黑体" w:cs="黑体"/>
          <w:spacing w:val="12"/>
          <w:sz w:val="31"/>
          <w:szCs w:val="31"/>
          <w:highlight w:val="none"/>
          <w:lang w:val="en-US" w:eastAsia="en-US"/>
        </w:rPr>
        <w:t>八、</w:t>
      </w:r>
      <w:r>
        <w:rPr>
          <w:rFonts w:ascii="黑体" w:hAnsi="黑体" w:eastAsia="黑体" w:cs="黑体"/>
          <w:spacing w:val="12"/>
          <w:sz w:val="31"/>
          <w:szCs w:val="31"/>
          <w:highlight w:val="none"/>
        </w:rPr>
        <w:t>一般公共预算项目支出预算表（公开表3-2）</w:t>
      </w:r>
      <w:bookmarkEnd w:id="29"/>
      <w:bookmarkEnd w:id="30"/>
    </w:p>
    <w:p>
      <w:pPr>
        <w:pStyle w:val="2"/>
        <w:numPr>
          <w:ilvl w:val="0"/>
          <w:numId w:val="0"/>
        </w:numPr>
        <w:kinsoku w:val="0"/>
        <w:autoSpaceDE w:val="0"/>
        <w:autoSpaceDN w:val="0"/>
        <w:adjustRightInd w:val="0"/>
        <w:snapToGrid w:val="0"/>
        <w:spacing w:line="240" w:lineRule="auto"/>
        <w:jc w:val="left"/>
        <w:textAlignment w:val="baseline"/>
      </w:pPr>
    </w:p>
    <w:p>
      <w:pPr>
        <w:shd w:val="clear" w:color="auto" w:fill="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一般公共预算项目支出预算表</w:t>
      </w:r>
    </w:p>
    <w:p>
      <w:pPr>
        <w:pStyle w:val="3"/>
        <w:tabs>
          <w:tab w:val="right" w:pos="840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6"/>
        <w:gridCol w:w="437"/>
        <w:gridCol w:w="437"/>
        <w:gridCol w:w="1374"/>
        <w:gridCol w:w="4128"/>
        <w:gridCol w:w="167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3"/>
            <w:shd w:val="clear" w:color="auto" w:fill="EFF2F7"/>
            <w:vAlign w:val="bottom"/>
          </w:tcPr>
          <w:p>
            <w:pPr>
              <w:jc w:val="center"/>
            </w:pPr>
            <w:r>
              <w:rPr>
                <w:rFonts w:ascii="宋体" w:hAnsi="宋体" w:eastAsia="宋体" w:cs="宋体"/>
                <w:b/>
                <w:i w:val="0"/>
                <w:color w:val="000000"/>
                <w:sz w:val="22"/>
              </w:rPr>
              <w:t>科目编码</w:t>
            </w:r>
          </w:p>
        </w:tc>
        <w:tc>
          <w:tcPr>
            <w:tcW w:w="1400" w:type="dxa"/>
            <w:vMerge w:val="restart"/>
            <w:shd w:val="clear" w:color="auto" w:fill="EFF2F7"/>
            <w:vAlign w:val="bottom"/>
          </w:tcPr>
          <w:p>
            <w:pPr>
              <w:jc w:val="center"/>
            </w:pPr>
            <w:r>
              <w:rPr>
                <w:rFonts w:ascii="宋体" w:hAnsi="宋体" w:eastAsia="宋体" w:cs="宋体"/>
                <w:b/>
                <w:i w:val="0"/>
                <w:color w:val="000000"/>
                <w:sz w:val="22"/>
              </w:rPr>
              <w:t>单位代码</w:t>
            </w:r>
          </w:p>
        </w:tc>
        <w:tc>
          <w:tcPr>
            <w:tcW w:w="4308" w:type="dxa"/>
            <w:vMerge w:val="restart"/>
            <w:shd w:val="clear" w:color="auto" w:fill="EFF2F7"/>
            <w:vAlign w:val="bottom"/>
          </w:tcPr>
          <w:p>
            <w:pPr>
              <w:jc w:val="center"/>
            </w:pPr>
            <w:r>
              <w:rPr>
                <w:rFonts w:ascii="宋体" w:hAnsi="宋体" w:eastAsia="宋体" w:cs="宋体"/>
                <w:b/>
                <w:i w:val="0"/>
                <w:color w:val="000000"/>
                <w:sz w:val="22"/>
              </w:rPr>
              <w:t>单位名称（科目）</w:t>
            </w:r>
          </w:p>
        </w:tc>
        <w:tc>
          <w:tcPr>
            <w:tcW w:w="1723" w:type="dxa"/>
            <w:vMerge w:val="restart"/>
            <w:shd w:val="clear" w:color="auto" w:fill="EFF2F7"/>
            <w:vAlign w:val="bottom"/>
          </w:tcPr>
          <w:p>
            <w:pPr>
              <w:jc w:val="center"/>
            </w:pPr>
            <w:r>
              <w:rPr>
                <w:rFonts w:ascii="宋体" w:hAnsi="宋体" w:eastAsia="宋体" w:cs="宋体"/>
                <w:b/>
                <w:i w:val="0"/>
                <w:color w:val="000000"/>
                <w:sz w:val="22"/>
              </w:rPr>
              <w:t>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中共布拖县委党校</w:t>
            </w:r>
          </w:p>
        </w:tc>
        <w:tc>
          <w:tcPr>
            <w:vAlign w:val="bottom"/>
          </w:tcPr>
          <w:p>
            <w:pPr>
              <w:jc w:val="right"/>
            </w:pPr>
            <w:r>
              <w:rPr>
                <w:rFonts w:ascii="宋体" w:hAnsi="宋体" w:eastAsia="宋体" w:cs="宋体"/>
                <w:b w:val="0"/>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干部教育</w:t>
            </w:r>
          </w:p>
        </w:tc>
        <w:tc>
          <w:tcPr>
            <w:vAlign w:val="bottom"/>
          </w:tcPr>
          <w:p>
            <w:pPr>
              <w:jc w:val="right"/>
            </w:pPr>
            <w:r>
              <w:rPr>
                <w:rFonts w:ascii="宋体" w:hAnsi="宋体" w:eastAsia="宋体" w:cs="宋体"/>
                <w:b w:val="0"/>
                <w:i w:val="0"/>
                <w:color w:val="000000"/>
                <w:sz w:val="22"/>
              </w:rPr>
              <w:t>45.00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205</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年初专项</w:t>
            </w:r>
          </w:p>
        </w:tc>
        <w:tc>
          <w:tcPr>
            <w:vAlign w:val="bottom"/>
          </w:tcPr>
          <w:p>
            <w:pPr>
              <w:jc w:val="right"/>
            </w:pPr>
            <w:r>
              <w:rPr>
                <w:rFonts w:ascii="宋体" w:hAnsi="宋体" w:eastAsia="宋体" w:cs="宋体"/>
                <w:b w:val="0"/>
                <w:i w:val="0"/>
                <w:color w:val="000000"/>
                <w:sz w:val="22"/>
              </w:rPr>
              <w:t>45.00</w:t>
            </w:r>
          </w:p>
        </w:tc>
      </w:tr>
    </w:tbl>
    <w:p>
      <w:pPr>
        <w:rPr>
          <w:rFonts w:hint="eastAsia" w:ascii="宋体" w:hAnsi="宋体" w:eastAsia="宋体" w:cs="宋体"/>
          <w:snapToGrid w:val="0"/>
          <w:color w:val="000000"/>
          <w:spacing w:val="11"/>
          <w:kern w:val="0"/>
          <w:sz w:val="20"/>
          <w:szCs w:val="20"/>
          <w:lang w:val="en-US" w:eastAsia="en-US" w:bidi="ar-SA"/>
        </w:rPr>
        <w:sectPr>
          <w:headerReference r:id="rId25"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12"/>
          <w:sz w:val="31"/>
          <w:szCs w:val="31"/>
          <w:highlight w:val="none"/>
        </w:rPr>
      </w:pPr>
      <w:bookmarkStart w:id="31" w:name="_Toc9800"/>
      <w:bookmarkStart w:id="32" w:name="_Toc31432"/>
      <w:r>
        <w:rPr>
          <w:rFonts w:hint="eastAsia" w:ascii="黑体" w:hAnsi="黑体" w:eastAsia="黑体" w:cs="黑体"/>
          <w:spacing w:val="12"/>
          <w:sz w:val="31"/>
          <w:szCs w:val="31"/>
          <w:highlight w:val="none"/>
          <w:lang w:val="en-US" w:eastAsia="en-US"/>
        </w:rPr>
        <w:t>九、</w:t>
      </w:r>
      <w:r>
        <w:rPr>
          <w:rFonts w:ascii="黑体" w:hAnsi="黑体" w:eastAsia="黑体" w:cs="黑体"/>
          <w:spacing w:val="12"/>
          <w:sz w:val="31"/>
          <w:szCs w:val="31"/>
          <w:highlight w:val="none"/>
        </w:rPr>
        <w:t>一般公共预算“三公”经费支出预算表（公开表3-3）</w:t>
      </w:r>
      <w:bookmarkEnd w:id="31"/>
      <w:bookmarkEnd w:id="32"/>
    </w:p>
    <w:p>
      <w:pPr>
        <w:pStyle w:val="2"/>
        <w:numPr>
          <w:ilvl w:val="0"/>
          <w:numId w:val="0"/>
        </w:numPr>
        <w:kinsoku w:val="0"/>
        <w:autoSpaceDE w:val="0"/>
        <w:autoSpaceDN w:val="0"/>
        <w:adjustRightInd w:val="0"/>
        <w:snapToGrid w:val="0"/>
        <w:spacing w:line="240" w:lineRule="auto"/>
        <w:jc w:val="left"/>
        <w:textAlignment w:val="baseline"/>
      </w:pPr>
    </w:p>
    <w:p>
      <w:pPr>
        <w:pStyle w:val="2"/>
        <w:jc w:val="center"/>
        <w:rPr>
          <w:rFonts w:hint="eastAsia" w:ascii="宋体" w:hAnsi="宋体" w:eastAsia="宋体" w:cs="宋体"/>
          <w:b/>
          <w:bCs/>
          <w:sz w:val="28"/>
          <w:szCs w:val="28"/>
        </w:rPr>
      </w:pPr>
      <w:r>
        <w:rPr>
          <w:rFonts w:hint="eastAsia" w:ascii="宋体" w:hAnsi="宋体" w:eastAsia="宋体" w:cs="宋体"/>
          <w:b/>
          <w:bCs/>
          <w:sz w:val="28"/>
          <w:szCs w:val="28"/>
        </w:rPr>
        <w:t>一般公共预算“三公”经费支出预算表</w:t>
      </w:r>
    </w:p>
    <w:p>
      <w:pPr>
        <w:pStyle w:val="3"/>
        <w:tabs>
          <w:tab w:val="right" w:pos="8400"/>
        </w:tabs>
        <w:ind w:left="0" w:leftChars="0" w:firstLine="0" w:firstLineChars="0"/>
        <w:jc w:val="left"/>
        <w:rPr>
          <w:rFonts w:hint="eastAsia" w:eastAsia="宋体"/>
          <w:sz w:val="20"/>
          <w:szCs w:val="20"/>
          <w:lang w:val="en-US" w:eastAsia="zh-CN"/>
        </w:rPr>
      </w:pPr>
      <w:r>
        <w:rPr>
          <w:rFonts w:hint="eastAsia" w:eastAsia="宋体"/>
          <w:sz w:val="20"/>
          <w:szCs w:val="20"/>
          <w:lang w:val="en-US" w:eastAsia="zh-CN"/>
        </w:rPr>
        <w:t>部门：中共布拖县委党校部门</w:t>
      </w:r>
      <w:r>
        <w:rPr>
          <w:rFonts w:hint="eastAsia" w:eastAsia="宋体"/>
          <w:sz w:val="20"/>
          <w:szCs w:val="20"/>
          <w:lang w:val="en-US" w:eastAsia="zh-CN"/>
        </w:rPr>
        <w:tab/>
      </w:r>
      <w:r>
        <w:rPr>
          <w:rFonts w:hint="eastAsia" w:eastAsia="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6"/>
        <w:gridCol w:w="3860"/>
        <w:gridCol w:w="605"/>
        <w:gridCol w:w="879"/>
        <w:gridCol w:w="437"/>
        <w:gridCol w:w="437"/>
        <w:gridCol w:w="437"/>
        <w:gridCol w:w="6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400" w:type="dxa"/>
            <w:vMerge w:val="restart"/>
            <w:shd w:val="clear" w:color="auto" w:fill="EFF2F7"/>
            <w:vAlign w:val="bottom"/>
          </w:tcPr>
          <w:p>
            <w:pPr>
              <w:jc w:val="center"/>
            </w:pPr>
            <w:r>
              <w:rPr>
                <w:rFonts w:ascii="宋体" w:hAnsi="宋体" w:eastAsia="宋体" w:cs="宋体"/>
                <w:b/>
                <w:i w:val="0"/>
                <w:color w:val="000000"/>
                <w:sz w:val="22"/>
              </w:rPr>
              <w:t>单位编码</w:t>
            </w:r>
          </w:p>
        </w:tc>
        <w:tc>
          <w:tcPr>
            <w:tcW w:w="4308" w:type="dxa"/>
            <w:vMerge w:val="restart"/>
            <w:shd w:val="clear" w:color="auto" w:fill="EFF2F7"/>
            <w:vAlign w:val="bottom"/>
          </w:tcPr>
          <w:p>
            <w:pPr>
              <w:jc w:val="center"/>
            </w:pPr>
            <w:r>
              <w:rPr>
                <w:rFonts w:ascii="宋体" w:hAnsi="宋体" w:eastAsia="宋体" w:cs="宋体"/>
                <w:b/>
                <w:i w:val="0"/>
                <w:color w:val="000000"/>
                <w:sz w:val="22"/>
              </w:rPr>
              <w:t>单位名称（科目）</w:t>
            </w:r>
          </w:p>
        </w:tc>
        <w:tc>
          <w:tcPr>
            <w:tcW w:w="1723" w:type="dxa"/>
            <w:gridSpan w:val="6"/>
            <w:shd w:val="clear" w:color="auto" w:fill="EFF2F7"/>
            <w:vAlign w:val="bottom"/>
          </w:tcPr>
          <w:p>
            <w:pPr>
              <w:jc w:val="center"/>
            </w:pPr>
            <w:r>
              <w:rPr>
                <w:rFonts w:ascii="宋体" w:hAnsi="宋体" w:eastAsia="宋体" w:cs="宋体"/>
                <w:b/>
                <w:i w:val="0"/>
                <w:color w:val="000000"/>
                <w:sz w:val="22"/>
              </w:rPr>
              <w:t>当年财政拨款预算安排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因公出国（境）费用</w:t>
            </w:r>
          </w:p>
        </w:tc>
        <w:tc>
          <w:tcPr>
            <w:gridSpan w:val="3"/>
            <w:shd w:val="clear" w:color="auto" w:fill="EFF2F7"/>
            <w:vAlign w:val="bottom"/>
          </w:tcPr>
          <w:p>
            <w:pPr>
              <w:jc w:val="center"/>
            </w:pPr>
            <w:r>
              <w:rPr>
                <w:rFonts w:ascii="宋体" w:hAnsi="宋体" w:eastAsia="宋体" w:cs="宋体"/>
                <w:b/>
                <w:i w:val="0"/>
                <w:color w:val="000000"/>
                <w:sz w:val="22"/>
              </w:rPr>
              <w:t>公务用车购置及运行费</w:t>
            </w:r>
          </w:p>
        </w:tc>
        <w:tc>
          <w:tcPr>
            <w:vMerge w:val="restart"/>
            <w:shd w:val="clear" w:color="auto" w:fill="EFF2F7"/>
            <w:vAlign w:val="bottom"/>
          </w:tcPr>
          <w:p>
            <w:pPr>
              <w:jc w:val="center"/>
            </w:pPr>
            <w:r>
              <w:rPr>
                <w:rFonts w:ascii="宋体" w:hAnsi="宋体" w:eastAsia="宋体" w:cs="宋体"/>
                <w:b/>
                <w:i w:val="0"/>
                <w:color w:val="000000"/>
                <w:sz w:val="22"/>
              </w:rPr>
              <w:t>公务接待费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公务用车购置费</w:t>
            </w:r>
          </w:p>
        </w:tc>
        <w:tc>
          <w:tcPr>
            <w:shd w:val="clear" w:color="auto" w:fill="EFF2F7"/>
            <w:vAlign w:val="bottom"/>
          </w:tcPr>
          <w:p>
            <w:pPr>
              <w:jc w:val="center"/>
            </w:pPr>
            <w:r>
              <w:rPr>
                <w:rFonts w:ascii="宋体" w:hAnsi="宋体" w:eastAsia="宋体" w:cs="宋体"/>
                <w:b/>
                <w:i w:val="0"/>
                <w:color w:val="000000"/>
                <w:sz w:val="22"/>
              </w:rPr>
              <w:t>公务用车运行费</w:t>
            </w: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0.60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i w:val="0"/>
                <w:color w:val="000000"/>
                <w:sz w:val="22"/>
              </w:rPr>
              <w:t>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0.60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131001</w:t>
            </w:r>
          </w:p>
        </w:tc>
        <w:tc>
          <w:tcPr>
            <w:vAlign w:val="bottom"/>
          </w:tcPr>
          <w:p>
            <w:pPr>
              <w:jc w:val="center"/>
            </w:pPr>
            <w:r>
              <w:rPr>
                <w:rFonts w:ascii="宋体" w:hAnsi="宋体" w:eastAsia="宋体" w:cs="宋体"/>
                <w:b w:val="0"/>
                <w:i w:val="0"/>
                <w:color w:val="000000"/>
                <w:sz w:val="22"/>
              </w:rPr>
              <w:t> 中共布拖县委党校</w:t>
            </w:r>
          </w:p>
        </w:tc>
        <w:tc>
          <w:tcPr>
            <w:vAlign w:val="bottom"/>
          </w:tcPr>
          <w:p>
            <w:pPr>
              <w:jc w:val="right"/>
            </w:pPr>
            <w:r>
              <w:rPr>
                <w:rFonts w:ascii="宋体" w:hAnsi="宋体" w:eastAsia="宋体" w:cs="宋体"/>
                <w:b w:val="0"/>
                <w:i w:val="0"/>
                <w:color w:val="000000"/>
                <w:sz w:val="22"/>
              </w:rPr>
              <w:t>0.60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0.60</w:t>
            </w:r>
          </w:p>
        </w:tc>
      </w:tr>
    </w:tbl>
    <w:p>
      <w:pPr>
        <w:pStyle w:val="2"/>
        <w:rPr>
          <w:rFonts w:hint="eastAsia" w:ascii="宋体" w:hAnsi="宋体" w:eastAsia="宋体" w:cs="宋体"/>
          <w:snapToGrid w:val="0"/>
          <w:color w:val="000000"/>
          <w:spacing w:val="11"/>
          <w:kern w:val="0"/>
          <w:sz w:val="20"/>
          <w:szCs w:val="20"/>
          <w:lang w:val="en-US" w:eastAsia="en-US" w:bidi="ar-SA"/>
        </w:rPr>
        <w:sectPr>
          <w:headerReference r:id="rId26"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12"/>
          <w:sz w:val="31"/>
          <w:szCs w:val="31"/>
          <w:highlight w:val="none"/>
        </w:rPr>
      </w:pPr>
      <w:bookmarkStart w:id="33" w:name="_Toc7802"/>
      <w:bookmarkStart w:id="34" w:name="_Toc12688"/>
      <w:r>
        <w:rPr>
          <w:rFonts w:hint="eastAsia" w:ascii="黑体" w:hAnsi="黑体" w:eastAsia="黑体" w:cs="黑体"/>
          <w:spacing w:val="12"/>
          <w:sz w:val="31"/>
          <w:szCs w:val="31"/>
          <w:highlight w:val="none"/>
          <w:lang w:val="en-US" w:eastAsia="en-US"/>
        </w:rPr>
        <w:t>十、</w:t>
      </w:r>
      <w:r>
        <w:rPr>
          <w:rFonts w:ascii="黑体" w:hAnsi="黑体" w:eastAsia="黑体" w:cs="黑体"/>
          <w:spacing w:val="12"/>
          <w:sz w:val="31"/>
          <w:szCs w:val="31"/>
          <w:highlight w:val="none"/>
        </w:rPr>
        <w:t>政府性基金支出预算表（公开表 4）</w:t>
      </w:r>
      <w:bookmarkEnd w:id="33"/>
      <w:bookmarkEnd w:id="34"/>
    </w:p>
    <w:p>
      <w:pPr>
        <w:pStyle w:val="2"/>
        <w:numPr>
          <w:ilvl w:val="0"/>
          <w:numId w:val="0"/>
        </w:numPr>
        <w:kinsoku w:val="0"/>
        <w:autoSpaceDE w:val="0"/>
        <w:autoSpaceDN w:val="0"/>
        <w:adjustRightInd w:val="0"/>
        <w:snapToGrid w:val="0"/>
        <w:spacing w:line="240" w:lineRule="auto"/>
        <w:jc w:val="left"/>
        <w:textAlignment w:val="baseline"/>
      </w:pPr>
    </w:p>
    <w:p>
      <w:pPr>
        <w:pStyle w:val="3"/>
        <w:ind w:left="0" w:leftChars="0" w:firstLine="0" w:firstLineChars="0"/>
        <w:jc w:val="center"/>
        <w:rPr>
          <w:rFonts w:hint="eastAsia" w:ascii="宋体" w:hAnsi="宋体" w:eastAsia="宋体" w:cs="宋体"/>
          <w:sz w:val="28"/>
          <w:szCs w:val="28"/>
        </w:rPr>
      </w:pPr>
      <w:r>
        <w:rPr>
          <w:rFonts w:hint="eastAsia" w:ascii="宋体" w:hAnsi="宋体" w:eastAsia="宋体" w:cs="宋体"/>
          <w:b/>
          <w:bCs/>
          <w:sz w:val="28"/>
          <w:szCs w:val="28"/>
        </w:rPr>
        <w:t>政府性基金支出预算表</w:t>
      </w:r>
    </w:p>
    <w:p>
      <w:pPr>
        <w:pStyle w:val="2"/>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3"/>
        <w:ind w:left="0" w:leftChars="0" w:firstLine="0" w:firstLineChars="0"/>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7"/>
        <w:gridCol w:w="518"/>
        <w:gridCol w:w="518"/>
        <w:gridCol w:w="1304"/>
        <w:gridCol w:w="2351"/>
        <w:gridCol w:w="780"/>
        <w:gridCol w:w="1304"/>
        <w:gridCol w:w="130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gridSpan w:val="3"/>
            <w:shd w:val="clear" w:color="auto" w:fill="EFF2F7"/>
            <w:vAlign w:val="bottom"/>
          </w:tcPr>
          <w:p>
            <w:pPr>
              <w:jc w:val="center"/>
            </w:pPr>
            <w:r>
              <w:rPr>
                <w:rFonts w:ascii="宋体" w:hAnsi="宋体" w:eastAsia="宋体" w:cs="宋体"/>
                <w:b/>
                <w:i w:val="0"/>
                <w:color w:val="000000"/>
                <w:sz w:val="22"/>
              </w:rPr>
              <w:t>本年政府性基金预算支出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基本支出</w:t>
            </w:r>
          </w:p>
        </w:tc>
        <w:tc>
          <w:tcPr>
            <w:vMerge w:val="restart"/>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p>
        </w:tc>
        <w:tc>
          <w:tcPr>
            <w:vAlign w:val="bottom"/>
          </w:tcPr>
          <w:p>
            <w:pPr>
              <w:jc w:val="center"/>
            </w:pPr>
          </w:p>
        </w:tc>
      </w:tr>
    </w:tbl>
    <w:p>
      <w:pPr>
        <w:pStyle w:val="3"/>
        <w:ind w:left="0" w:leftChars="0" w:firstLine="0" w:firstLineChars="0"/>
        <w:rPr>
          <w:rFonts w:hint="eastAsia" w:ascii="宋体" w:hAnsi="宋体" w:eastAsia="宋体" w:cs="宋体"/>
          <w:snapToGrid w:val="0"/>
          <w:color w:val="000000"/>
          <w:spacing w:val="11"/>
          <w:kern w:val="0"/>
          <w:sz w:val="20"/>
          <w:szCs w:val="20"/>
          <w:lang w:val="en-US" w:eastAsia="en-US" w:bidi="ar-SA"/>
        </w:rPr>
        <w:sectPr>
          <w:headerReference r:id="rId27"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8"/>
          <w:sz w:val="31"/>
          <w:szCs w:val="31"/>
          <w:highlight w:val="none"/>
        </w:rPr>
      </w:pPr>
      <w:bookmarkStart w:id="35" w:name="_Toc7525"/>
      <w:bookmarkStart w:id="36" w:name="_Toc9508"/>
      <w:r>
        <w:rPr>
          <w:rFonts w:hint="eastAsia" w:ascii="黑体" w:hAnsi="黑体" w:eastAsia="黑体" w:cs="黑体"/>
          <w:snapToGrid w:val="0"/>
          <w:color w:val="000000"/>
          <w:spacing w:val="8"/>
          <w:kern w:val="0"/>
          <w:sz w:val="31"/>
          <w:szCs w:val="31"/>
          <w:lang w:val="en-US" w:eastAsia="en-US" w:bidi="ar-SA"/>
        </w:rPr>
        <w:t>十一、</w:t>
      </w:r>
      <w:r>
        <w:rPr>
          <w:rFonts w:ascii="黑体" w:hAnsi="黑体" w:eastAsia="黑体" w:cs="黑体"/>
          <w:spacing w:val="8"/>
          <w:sz w:val="31"/>
          <w:szCs w:val="31"/>
          <w:highlight w:val="none"/>
        </w:rPr>
        <w:t>政府性基金预算“三公”经费支出预算表（公开表</w:t>
      </w:r>
      <w:r>
        <w:rPr>
          <w:rFonts w:ascii="黑体" w:hAnsi="黑体" w:eastAsia="黑体" w:cs="黑体"/>
          <w:spacing w:val="-63"/>
          <w:sz w:val="31"/>
          <w:szCs w:val="31"/>
          <w:highlight w:val="none"/>
        </w:rPr>
        <w:t xml:space="preserve"> </w:t>
      </w:r>
      <w:r>
        <w:rPr>
          <w:rFonts w:ascii="黑体" w:hAnsi="黑体" w:eastAsia="黑体" w:cs="黑体"/>
          <w:spacing w:val="8"/>
          <w:sz w:val="31"/>
          <w:szCs w:val="31"/>
          <w:highlight w:val="none"/>
        </w:rPr>
        <w:t>4-1）</w:t>
      </w:r>
      <w:bookmarkEnd w:id="35"/>
      <w:bookmarkEnd w:id="36"/>
    </w:p>
    <w:p>
      <w:pPr>
        <w:pStyle w:val="2"/>
      </w:pPr>
    </w:p>
    <w:p>
      <w:pPr>
        <w:pStyle w:val="2"/>
        <w:numPr>
          <w:ilvl w:val="0"/>
          <w:numId w:val="0"/>
        </w:numPr>
        <w:jc w:val="center"/>
        <w:rPr>
          <w:rFonts w:hint="eastAsia" w:ascii="宋体" w:hAnsi="宋体" w:eastAsia="宋体" w:cs="宋体"/>
          <w:b/>
          <w:bCs/>
          <w:sz w:val="28"/>
          <w:szCs w:val="28"/>
        </w:rPr>
      </w:pPr>
      <w:r>
        <w:rPr>
          <w:rFonts w:hint="eastAsia" w:ascii="宋体" w:hAnsi="宋体" w:eastAsia="宋体" w:cs="宋体"/>
          <w:b/>
          <w:bCs/>
          <w:sz w:val="28"/>
          <w:szCs w:val="28"/>
        </w:rPr>
        <w:t>政府性基金预算“三公”经费支出预算表</w:t>
      </w:r>
    </w:p>
    <w:p>
      <w:pPr>
        <w:pStyle w:val="2"/>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3"/>
        <w:ind w:left="0" w:leftChars="0" w:firstLine="0" w:firstLineChars="0"/>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3"/>
        <w:gridCol w:w="4169"/>
        <w:gridCol w:w="437"/>
        <w:gridCol w:w="879"/>
        <w:gridCol w:w="437"/>
        <w:gridCol w:w="437"/>
        <w:gridCol w:w="437"/>
        <w:gridCol w:w="4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400" w:type="dxa"/>
            <w:vMerge w:val="restart"/>
            <w:shd w:val="clear" w:color="auto" w:fill="EFF2F7"/>
            <w:vAlign w:val="bottom"/>
          </w:tcPr>
          <w:p>
            <w:pPr>
              <w:jc w:val="center"/>
            </w:pPr>
            <w:r>
              <w:rPr>
                <w:rFonts w:ascii="宋体" w:hAnsi="宋体" w:eastAsia="宋体" w:cs="宋体"/>
                <w:b/>
                <w:i w:val="0"/>
                <w:color w:val="000000"/>
                <w:sz w:val="22"/>
              </w:rPr>
              <w:t>单位编码</w:t>
            </w:r>
          </w:p>
        </w:tc>
        <w:tc>
          <w:tcPr>
            <w:tcW w:w="4308" w:type="dxa"/>
            <w:vMerge w:val="restart"/>
            <w:shd w:val="clear" w:color="auto" w:fill="EFF2F7"/>
            <w:vAlign w:val="bottom"/>
          </w:tcPr>
          <w:p>
            <w:pPr>
              <w:jc w:val="center"/>
            </w:pPr>
            <w:r>
              <w:rPr>
                <w:rFonts w:ascii="宋体" w:hAnsi="宋体" w:eastAsia="宋体" w:cs="宋体"/>
                <w:b/>
                <w:i w:val="0"/>
                <w:color w:val="000000"/>
                <w:sz w:val="22"/>
              </w:rPr>
              <w:t>单位名称（科目）</w:t>
            </w:r>
          </w:p>
        </w:tc>
        <w:tc>
          <w:tcPr>
            <w:tcW w:w="1723" w:type="dxa"/>
            <w:gridSpan w:val="6"/>
            <w:shd w:val="clear" w:color="auto" w:fill="EFF2F7"/>
            <w:vAlign w:val="bottom"/>
          </w:tcPr>
          <w:p>
            <w:pPr>
              <w:jc w:val="center"/>
            </w:pPr>
            <w:r>
              <w:rPr>
                <w:rFonts w:ascii="宋体" w:hAnsi="宋体" w:eastAsia="宋体" w:cs="宋体"/>
                <w:b/>
                <w:i w:val="0"/>
                <w:color w:val="000000"/>
                <w:sz w:val="22"/>
              </w:rPr>
              <w:t>当年财政拨款预算安排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因公出国（境）费用</w:t>
            </w:r>
          </w:p>
        </w:tc>
        <w:tc>
          <w:tcPr>
            <w:gridSpan w:val="3"/>
            <w:shd w:val="clear" w:color="auto" w:fill="EFF2F7"/>
            <w:vAlign w:val="bottom"/>
          </w:tcPr>
          <w:p>
            <w:pPr>
              <w:jc w:val="center"/>
            </w:pPr>
            <w:r>
              <w:rPr>
                <w:rFonts w:ascii="宋体" w:hAnsi="宋体" w:eastAsia="宋体" w:cs="宋体"/>
                <w:b/>
                <w:i w:val="0"/>
                <w:color w:val="000000"/>
                <w:sz w:val="22"/>
              </w:rPr>
              <w:t>公务用车购置及运行费</w:t>
            </w:r>
          </w:p>
        </w:tc>
        <w:tc>
          <w:tcPr>
            <w:vMerge w:val="restart"/>
            <w:shd w:val="clear" w:color="auto" w:fill="EFF2F7"/>
            <w:vAlign w:val="bottom"/>
          </w:tcPr>
          <w:p>
            <w:pPr>
              <w:jc w:val="center"/>
            </w:pPr>
            <w:r>
              <w:rPr>
                <w:rFonts w:ascii="宋体" w:hAnsi="宋体" w:eastAsia="宋体" w:cs="宋体"/>
                <w:b/>
                <w:i w:val="0"/>
                <w:color w:val="000000"/>
                <w:sz w:val="22"/>
              </w:rPr>
              <w:t>公务接待费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公务用车购置费</w:t>
            </w:r>
          </w:p>
        </w:tc>
        <w:tc>
          <w:tcPr>
            <w:shd w:val="clear" w:color="auto" w:fill="EFF2F7"/>
            <w:vAlign w:val="bottom"/>
          </w:tcPr>
          <w:p>
            <w:pPr>
              <w:jc w:val="center"/>
            </w:pPr>
            <w:r>
              <w:rPr>
                <w:rFonts w:ascii="宋体" w:hAnsi="宋体" w:eastAsia="宋体" w:cs="宋体"/>
                <w:b/>
                <w:i w:val="0"/>
                <w:color w:val="000000"/>
                <w:sz w:val="22"/>
              </w:rPr>
              <w:t>公务用车运行费</w:t>
            </w: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rPr>
          <w:rFonts w:hint="eastAsia" w:ascii="宋体" w:hAnsi="宋体" w:eastAsia="宋体" w:cs="宋体"/>
          <w:snapToGrid w:val="0"/>
          <w:color w:val="000000"/>
          <w:spacing w:val="11"/>
          <w:kern w:val="0"/>
          <w:sz w:val="20"/>
          <w:szCs w:val="20"/>
          <w:lang w:val="en-US" w:eastAsia="en-US" w:bidi="ar-SA"/>
        </w:rPr>
        <w:sectPr>
          <w:headerReference r:id="rId28"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8"/>
          <w:sz w:val="31"/>
          <w:szCs w:val="31"/>
          <w:highlight w:val="none"/>
        </w:rPr>
      </w:pPr>
      <w:bookmarkStart w:id="37" w:name="_Toc13261"/>
      <w:bookmarkStart w:id="38" w:name="_Toc21584"/>
      <w:r>
        <w:rPr>
          <w:rFonts w:hint="eastAsia" w:ascii="黑体" w:hAnsi="黑体" w:eastAsia="黑体" w:cs="黑体"/>
          <w:snapToGrid w:val="0"/>
          <w:color w:val="000000"/>
          <w:spacing w:val="8"/>
          <w:kern w:val="0"/>
          <w:sz w:val="31"/>
          <w:szCs w:val="31"/>
          <w:lang w:val="en-US" w:eastAsia="en-US" w:bidi="ar-SA"/>
        </w:rPr>
        <w:t>十二、</w:t>
      </w:r>
      <w:r>
        <w:rPr>
          <w:rFonts w:ascii="黑体" w:hAnsi="黑体" w:eastAsia="黑体" w:cs="黑体"/>
          <w:spacing w:val="8"/>
          <w:sz w:val="31"/>
          <w:szCs w:val="31"/>
          <w:highlight w:val="none"/>
        </w:rPr>
        <w:t>国有资本经营预算支出预算表（公开表</w:t>
      </w:r>
      <w:r>
        <w:rPr>
          <w:rFonts w:ascii="黑体" w:hAnsi="黑体" w:eastAsia="黑体" w:cs="黑体"/>
          <w:spacing w:val="-64"/>
          <w:sz w:val="31"/>
          <w:szCs w:val="31"/>
          <w:highlight w:val="none"/>
        </w:rPr>
        <w:t xml:space="preserve"> </w:t>
      </w:r>
      <w:r>
        <w:rPr>
          <w:rFonts w:ascii="黑体" w:hAnsi="黑体" w:eastAsia="黑体" w:cs="黑体"/>
          <w:spacing w:val="8"/>
          <w:sz w:val="31"/>
          <w:szCs w:val="31"/>
          <w:highlight w:val="none"/>
        </w:rPr>
        <w:t>5）</w:t>
      </w:r>
      <w:bookmarkEnd w:id="37"/>
      <w:bookmarkEnd w:id="38"/>
    </w:p>
    <w:p>
      <w:pPr>
        <w:pStyle w:val="2"/>
        <w:numPr>
          <w:ilvl w:val="0"/>
          <w:numId w:val="0"/>
        </w:numPr>
        <w:kinsoku w:val="0"/>
        <w:autoSpaceDE w:val="0"/>
        <w:autoSpaceDN w:val="0"/>
        <w:adjustRightInd w:val="0"/>
        <w:snapToGrid w:val="0"/>
        <w:spacing w:line="240" w:lineRule="auto"/>
        <w:jc w:val="left"/>
        <w:textAlignment w:val="baseline"/>
        <w:rPr>
          <w:rFonts w:hint="eastAsia"/>
        </w:rPr>
      </w:pPr>
    </w:p>
    <w:p>
      <w:pPr>
        <w:pStyle w:val="3"/>
        <w:ind w:left="0" w:lef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国有资本经营预算支出预算表</w:t>
      </w:r>
    </w:p>
    <w:p>
      <w:pPr>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2"/>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7"/>
        <w:gridCol w:w="518"/>
        <w:gridCol w:w="518"/>
        <w:gridCol w:w="1304"/>
        <w:gridCol w:w="2351"/>
        <w:gridCol w:w="780"/>
        <w:gridCol w:w="1304"/>
        <w:gridCol w:w="130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gridSpan w:val="3"/>
            <w:shd w:val="clear" w:color="auto" w:fill="EFF2F7"/>
            <w:vAlign w:val="bottom"/>
          </w:tcPr>
          <w:p>
            <w:pPr>
              <w:jc w:val="center"/>
            </w:pPr>
            <w:r>
              <w:rPr>
                <w:rFonts w:ascii="宋体" w:hAnsi="宋体" w:eastAsia="宋体" w:cs="宋体"/>
                <w:b/>
                <w:i w:val="0"/>
                <w:color w:val="000000"/>
                <w:sz w:val="22"/>
              </w:rPr>
              <w:t>本年国有资本经营预算支出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基本支出</w:t>
            </w:r>
          </w:p>
        </w:tc>
        <w:tc>
          <w:tcPr>
            <w:vMerge w:val="restart"/>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p>
        </w:tc>
        <w:tc>
          <w:tcPr>
            <w:vAlign w:val="bottom"/>
          </w:tcPr>
          <w:p>
            <w:pPr>
              <w:jc w:val="center"/>
            </w:pPr>
          </w:p>
        </w:tc>
      </w:tr>
    </w:tbl>
    <w:p>
      <w:pPr>
        <w:pStyle w:val="2"/>
        <w:rPr>
          <w:rFonts w:hint="eastAsia" w:ascii="宋体" w:hAnsi="宋体" w:eastAsia="宋体" w:cs="宋体"/>
          <w:snapToGrid w:val="0"/>
          <w:color w:val="000000"/>
          <w:spacing w:val="11"/>
          <w:kern w:val="0"/>
          <w:sz w:val="20"/>
          <w:szCs w:val="20"/>
          <w:lang w:val="en-US" w:eastAsia="zh-CN" w:bidi="ar-SA"/>
        </w:rPr>
        <w:sectPr>
          <w:headerReference r:id="rId29" w:type="default"/>
          <w:pgSz w:w="11980" w:h="17020"/>
          <w:pgMar w:top="1440" w:right="1800" w:bottom="1440" w:left="1800" w:header="0" w:footer="283" w:gutter="0"/>
          <w:pgNumType w:fmt="numberInDash"/>
          <w:cols w:space="720" w:num="1"/>
        </w:sectPr>
      </w:pPr>
    </w:p>
    <w:p>
      <w:pPr>
        <w:outlineLvl w:val="0"/>
        <w:rPr>
          <w:rFonts w:hint="eastAsia" w:ascii="黑体" w:hAnsi="黑体" w:eastAsia="黑体" w:cs="黑体"/>
          <w:spacing w:val="8"/>
          <w:sz w:val="31"/>
          <w:szCs w:val="31"/>
          <w:highlight w:val="none"/>
          <w:lang w:val="en-US" w:eastAsia="zh-CN"/>
        </w:rPr>
      </w:pPr>
      <w:bookmarkStart w:id="39" w:name="_Toc907"/>
      <w:bookmarkStart w:id="40" w:name="_Toc2689"/>
      <w:r>
        <w:rPr>
          <w:rFonts w:hint="eastAsia" w:ascii="黑体" w:hAnsi="黑体" w:eastAsia="黑体" w:cs="黑体"/>
          <w:snapToGrid w:val="0"/>
          <w:color w:val="000000"/>
          <w:spacing w:val="8"/>
          <w:kern w:val="0"/>
          <w:sz w:val="31"/>
          <w:szCs w:val="31"/>
          <w:lang w:val="en-US" w:eastAsia="zh-CN" w:bidi="ar-SA"/>
        </w:rPr>
        <w:t>十三、</w:t>
      </w:r>
      <w:r>
        <w:rPr>
          <w:rFonts w:hint="eastAsia" w:ascii="黑体" w:hAnsi="黑体" w:eastAsia="黑体" w:cs="黑体"/>
          <w:spacing w:val="8"/>
          <w:sz w:val="31"/>
          <w:szCs w:val="31"/>
          <w:highlight w:val="none"/>
          <w:lang w:val="en-US" w:eastAsia="zh-CN"/>
        </w:rPr>
        <w:t>部门整体绩效目标表（公开表 6）</w:t>
      </w:r>
      <w:bookmarkEnd w:id="39"/>
      <w:bookmarkEnd w:id="40"/>
    </w:p>
    <w:p/>
    <w:p>
      <w:pPr>
        <w:jc w:val="center"/>
        <w:rPr>
          <w:rFonts w:hint="eastAsia" w:ascii="宋体" w:hAnsi="宋体" w:eastAsia="宋体" w:cs="宋体"/>
          <w:b/>
          <w:bCs/>
          <w:sz w:val="28"/>
          <w:szCs w:val="28"/>
        </w:rPr>
      </w:pPr>
      <w:r>
        <w:rPr>
          <w:rFonts w:hint="eastAsia" w:ascii="宋体" w:hAnsi="宋体" w:eastAsia="宋体" w:cs="宋体"/>
          <w:b/>
          <w:bCs/>
          <w:sz w:val="28"/>
          <w:szCs w:val="28"/>
        </w:rPr>
        <w:t>部门整体绩效目标表</w:t>
      </w:r>
    </w:p>
    <w:p>
      <w:pPr>
        <w:tabs>
          <w:tab w:val="right" w:pos="8400"/>
        </w:tabs>
        <w:jc w:val="both"/>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2"/>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8"/>
        <w:gridCol w:w="459"/>
        <w:gridCol w:w="500"/>
        <w:gridCol w:w="1507"/>
        <w:gridCol w:w="1187"/>
        <w:gridCol w:w="1274"/>
        <w:gridCol w:w="1032"/>
        <w:gridCol w:w="1032"/>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9" w:hRule="atLeast"/>
          <w:jc w:val="center"/>
        </w:trPr>
        <w:tc>
          <w:tcPr>
            <w:tcW w:w="840" w:type="dxa"/>
            <w:gridSpan w:val="3"/>
            <w:vAlign w:val="center"/>
          </w:tcPr>
          <w:p>
            <w:pPr>
              <w:jc w:val="center"/>
            </w:pPr>
            <w:r>
              <w:rPr>
                <w:rFonts w:ascii="宋体" w:hAnsi="宋体" w:eastAsia="宋体" w:cs="宋体"/>
                <w:b/>
                <w:i w:val="0"/>
                <w:color w:val="000000"/>
                <w:sz w:val="18"/>
              </w:rPr>
              <w:t>年度部门整体预算</w:t>
            </w:r>
          </w:p>
        </w:tc>
        <w:tc>
          <w:tcPr>
            <w:tcW w:w="840" w:type="dxa"/>
            <w:gridSpan w:val="2"/>
            <w:vAlign w:val="center"/>
          </w:tcPr>
          <w:p>
            <w:pPr>
              <w:jc w:val="center"/>
            </w:pPr>
            <w:r>
              <w:rPr>
                <w:rFonts w:ascii="宋体" w:hAnsi="宋体" w:eastAsia="宋体" w:cs="宋体"/>
                <w:b/>
                <w:i w:val="0"/>
                <w:color w:val="000000"/>
                <w:sz w:val="18"/>
              </w:rPr>
              <w:t>资金总额</w:t>
            </w:r>
          </w:p>
        </w:tc>
        <w:tc>
          <w:tcPr>
            <w:tcW w:w="840" w:type="dxa"/>
            <w:gridSpan w:val="2"/>
            <w:vAlign w:val="center"/>
          </w:tcPr>
          <w:p>
            <w:pPr>
              <w:jc w:val="center"/>
            </w:pPr>
            <w:r>
              <w:rPr>
                <w:rFonts w:ascii="宋体" w:hAnsi="宋体" w:eastAsia="宋体" w:cs="宋体"/>
                <w:b/>
                <w:i w:val="0"/>
                <w:color w:val="000000"/>
                <w:sz w:val="18"/>
              </w:rPr>
              <w:t>财政拨款</w:t>
            </w:r>
          </w:p>
        </w:tc>
        <w:tc>
          <w:tcPr>
            <w:tcW w:w="840" w:type="dxa"/>
            <w:gridSpan w:val="2"/>
            <w:vAlign w:val="center"/>
          </w:tcPr>
          <w:p>
            <w:pPr>
              <w:jc w:val="center"/>
            </w:pPr>
            <w:r>
              <w:rPr>
                <w:rFonts w:ascii="宋体" w:hAnsi="宋体" w:eastAsia="宋体" w:cs="宋体"/>
                <w:b/>
                <w:i w:val="0"/>
                <w:color w:val="000000"/>
                <w:sz w:val="18"/>
              </w:rPr>
              <w:t>其他资金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9" w:hRule="atLeast"/>
          <w:jc w:val="center"/>
        </w:trPr>
        <w:tc>
          <w:tcPr>
            <w:gridSpan w:val="3"/>
            <w:vAlign w:val="center"/>
          </w:tcPr>
          <w:p>
            <w:pPr>
              <w:jc w:val="center"/>
            </w:pPr>
            <w:r>
              <w:rPr>
                <w:rFonts w:ascii="宋体" w:hAnsi="宋体" w:eastAsia="宋体" w:cs="宋体"/>
                <w:b w:val="0"/>
                <w:i w:val="0"/>
                <w:color w:val="000000"/>
                <w:sz w:val="18"/>
              </w:rPr>
              <w:t>收入预算</w:t>
            </w:r>
          </w:p>
        </w:tc>
        <w:tc>
          <w:tcPr>
            <w:gridSpan w:val="2"/>
            <w:vAlign w:val="center"/>
          </w:tcPr>
          <w:p>
            <w:pPr>
              <w:jc w:val="right"/>
            </w:pPr>
            <w:r>
              <w:rPr>
                <w:rFonts w:ascii="宋体" w:hAnsi="宋体" w:eastAsia="宋体" w:cs="宋体"/>
                <w:b w:val="0"/>
                <w:i w:val="0"/>
                <w:color w:val="000000"/>
                <w:sz w:val="18"/>
              </w:rPr>
              <w:t>0.00</w:t>
            </w:r>
          </w:p>
        </w:tc>
        <w:tc>
          <w:tcPr>
            <w:gridSpan w:val="2"/>
            <w:vAlign w:val="center"/>
          </w:tcPr>
          <w:p>
            <w:pPr>
              <w:jc w:val="right"/>
            </w:pPr>
            <w:r>
              <w:rPr>
                <w:rFonts w:ascii="宋体" w:hAnsi="宋体" w:eastAsia="宋体" w:cs="宋体"/>
                <w:b w:val="0"/>
                <w:i w:val="0"/>
                <w:color w:val="000000"/>
                <w:sz w:val="18"/>
              </w:rPr>
              <w:t>0.00</w:t>
            </w:r>
          </w:p>
        </w:tc>
        <w:tc>
          <w:tcPr>
            <w:gridSpan w:val="2"/>
            <w:vAlign w:val="center"/>
          </w:tcPr>
          <w:p>
            <w:pPr>
              <w:jc w:val="right"/>
            </w:pPr>
            <w:r>
              <w:rPr>
                <w:rFonts w:ascii="宋体" w:hAnsi="宋体" w:eastAsia="宋体" w:cs="宋体"/>
                <w:b w:val="0"/>
                <w:i w:val="0"/>
                <w:color w:val="000000"/>
                <w:sz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9" w:hRule="atLeast"/>
          <w:jc w:val="center"/>
        </w:trPr>
        <w:tc>
          <w:tcPr>
            <w:gridSpan w:val="3"/>
            <w:vAlign w:val="center"/>
          </w:tcPr>
          <w:p>
            <w:pPr>
              <w:jc w:val="center"/>
            </w:pPr>
            <w:r>
              <w:rPr>
                <w:rFonts w:ascii="宋体" w:hAnsi="宋体" w:eastAsia="宋体" w:cs="宋体"/>
                <w:b w:val="0"/>
                <w:i w:val="0"/>
                <w:color w:val="000000"/>
                <w:sz w:val="18"/>
              </w:rPr>
              <w:t>支出预算</w:t>
            </w:r>
          </w:p>
        </w:tc>
        <w:tc>
          <w:tcPr>
            <w:gridSpan w:val="2"/>
            <w:vAlign w:val="center"/>
          </w:tcPr>
          <w:p>
            <w:pPr>
              <w:jc w:val="right"/>
            </w:pPr>
            <w:r>
              <w:rPr>
                <w:rFonts w:ascii="宋体" w:hAnsi="宋体" w:eastAsia="宋体" w:cs="宋体"/>
                <w:b w:val="0"/>
                <w:i w:val="0"/>
                <w:color w:val="000000"/>
                <w:sz w:val="18"/>
              </w:rPr>
              <w:t>452.28</w:t>
            </w:r>
          </w:p>
        </w:tc>
        <w:tc>
          <w:tcPr>
            <w:gridSpan w:val="2"/>
            <w:vAlign w:val="center"/>
          </w:tcPr>
          <w:p>
            <w:pPr>
              <w:jc w:val="right"/>
            </w:pPr>
            <w:r>
              <w:rPr>
                <w:rFonts w:ascii="宋体" w:hAnsi="宋体" w:eastAsia="宋体" w:cs="宋体"/>
                <w:b w:val="0"/>
                <w:i w:val="0"/>
                <w:color w:val="000000"/>
                <w:sz w:val="18"/>
              </w:rPr>
              <w:t>452.28</w:t>
            </w:r>
          </w:p>
        </w:tc>
        <w:tc>
          <w:tcPr>
            <w:gridSpan w:val="2"/>
            <w:vAlign w:val="center"/>
          </w:tcPr>
          <w:p>
            <w:pPr>
              <w:jc w:val="right"/>
            </w:pPr>
            <w:r>
              <w:rPr>
                <w:rFonts w:ascii="宋体" w:hAnsi="宋体" w:eastAsia="宋体" w:cs="宋体"/>
                <w:b w:val="0"/>
                <w:i w:val="0"/>
                <w:color w:val="000000"/>
                <w:sz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39" w:hRule="atLeast"/>
          <w:jc w:val="center"/>
        </w:trPr>
        <w:tc>
          <w:tcPr>
            <w:gridSpan w:val="3"/>
            <w:vAlign w:val="center"/>
          </w:tcPr>
          <w:p>
            <w:pPr>
              <w:jc w:val="center"/>
            </w:pPr>
            <w:r>
              <w:rPr>
                <w:rFonts w:ascii="宋体" w:hAnsi="宋体" w:eastAsia="宋体" w:cs="宋体"/>
                <w:b/>
                <w:i w:val="0"/>
                <w:color w:val="000000"/>
                <w:sz w:val="18"/>
              </w:rPr>
              <w:t>年度总体目标</w:t>
            </w:r>
          </w:p>
        </w:tc>
        <w:tc>
          <w:tcPr>
            <w:gridSpan w:val="6"/>
            <w:vAlign w:val="center"/>
          </w:tcPr>
          <w:p>
            <w:pPr>
              <w:jc w:val="left"/>
            </w:pPr>
            <w:r>
              <w:rPr>
                <w:rFonts w:ascii="宋体" w:hAnsi="宋体" w:eastAsia="宋体" w:cs="宋体"/>
                <w:b w:val="0"/>
                <w:i w:val="0"/>
                <w:color w:val="000000"/>
                <w:sz w:val="18"/>
              </w:rPr>
              <w:t>基本职能及主要工作 （一）县委党校职能简介。 1、坚持党的基本路线，以学习、宣传马列主义、毛泽东思想、邓小平理论、“三个代表”重要思想、科学发展观、</w:t>
            </w:r>
            <w:r>
              <w:rPr>
                <w:rFonts w:hint="eastAsia" w:ascii="宋体" w:hAnsi="宋体" w:eastAsia="宋体" w:cs="宋体"/>
                <w:b w:val="0"/>
                <w:i w:val="0"/>
                <w:color w:val="000000"/>
                <w:sz w:val="18"/>
                <w:lang w:eastAsia="zh-CN"/>
              </w:rPr>
              <w:t>习近平新时代中国特色社会主义思想</w:t>
            </w:r>
            <w:r>
              <w:rPr>
                <w:rFonts w:ascii="宋体" w:hAnsi="宋体" w:eastAsia="宋体" w:cs="宋体"/>
                <w:b w:val="0"/>
                <w:i w:val="0"/>
                <w:color w:val="000000"/>
                <w:sz w:val="18"/>
              </w:rPr>
              <w:t>为己任，联系国际国内形势，结合党和国家召开的重大会议精神，结合全县各级党组织和党员实际，在抓好基础设施建设和教学手段建设的同时，努力办好进修班、培训班、专题研讨班等教育。 2、紧紧围绕提高培训效果和教育教学质量、培养高素质的干部队伍为目标，以教学为中心，科研为基础，改革为动力，充分发挥县委党校教育培训基层党员干部主渠道作用，加强党的理论学习、研究和宣传，搞好县、乡、村党员干部的培训，通过加强思想淬炼、政治历练、实践锻炼、专业训练，着力提高党员干部的政治觉悟、政治能力和执政能力，培养造就忠诚干净担当的高素质干部队伍。 3、针对改革开放和社会主义现代化建设进程中的重大理论问题和现实问题，开展马克思主义中国化最新成果的理论宣传，开展党的路线、方针、政策的宣传。 4、围绕党的中心工作，积极开展科学研究，承担县委、县政府下达的调研任务，推进理论创新， 5、完成县委交办的其他任务。提升党校教学科研管理水平，保障单位日常工作正常运转。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7" w:hRule="atLeast"/>
          <w:jc w:val="center"/>
        </w:trPr>
        <w:tc>
          <w:tcPr>
            <w:gridSpan w:val="9"/>
            <w:vAlign w:val="center"/>
          </w:tcPr>
          <w:p>
            <w:pPr>
              <w:jc w:val="center"/>
            </w:pPr>
            <w:r>
              <w:rPr>
                <w:rFonts w:ascii="宋体" w:hAnsi="宋体" w:eastAsia="宋体" w:cs="宋体"/>
                <w:b/>
                <w:i w:val="0"/>
                <w:color w:val="000000"/>
                <w:sz w:val="22"/>
              </w:rPr>
              <w:t>管理效率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Merge w:val="restart"/>
            <w:vAlign w:val="center"/>
          </w:tcPr>
          <w:p>
            <w:pPr>
              <w:jc w:val="center"/>
            </w:pPr>
            <w:r>
              <w:rPr>
                <w:rFonts w:ascii="宋体" w:hAnsi="宋体" w:eastAsia="宋体" w:cs="宋体"/>
                <w:b/>
                <w:i w:val="0"/>
                <w:color w:val="000000"/>
                <w:sz w:val="18"/>
              </w:rPr>
              <w:t>序号</w:t>
            </w:r>
          </w:p>
        </w:tc>
        <w:tc>
          <w:tcPr>
            <w:vMerge w:val="restart"/>
            <w:vAlign w:val="center"/>
          </w:tcPr>
          <w:p>
            <w:pPr>
              <w:jc w:val="center"/>
            </w:pPr>
            <w:r>
              <w:rPr>
                <w:rFonts w:ascii="宋体" w:hAnsi="宋体" w:eastAsia="宋体" w:cs="宋体"/>
                <w:b/>
                <w:i w:val="0"/>
                <w:color w:val="000000"/>
                <w:sz w:val="18"/>
              </w:rPr>
              <w:t>一级指标</w:t>
            </w:r>
          </w:p>
        </w:tc>
        <w:tc>
          <w:tcPr>
            <w:vMerge w:val="restart"/>
            <w:vAlign w:val="center"/>
          </w:tcPr>
          <w:p>
            <w:pPr>
              <w:jc w:val="center"/>
            </w:pPr>
            <w:r>
              <w:rPr>
                <w:rFonts w:ascii="宋体" w:hAnsi="宋体" w:eastAsia="宋体" w:cs="宋体"/>
                <w:b/>
                <w:i w:val="0"/>
                <w:color w:val="000000"/>
                <w:sz w:val="18"/>
              </w:rPr>
              <w:t>二级指标</w:t>
            </w:r>
          </w:p>
        </w:tc>
        <w:tc>
          <w:tcPr>
            <w:vMerge w:val="restart"/>
            <w:vAlign w:val="center"/>
          </w:tcPr>
          <w:p>
            <w:pPr>
              <w:jc w:val="center"/>
            </w:pPr>
            <w:r>
              <w:rPr>
                <w:rFonts w:ascii="宋体" w:hAnsi="宋体" w:eastAsia="宋体" w:cs="宋体"/>
                <w:b/>
                <w:i w:val="0"/>
                <w:color w:val="000000"/>
                <w:sz w:val="18"/>
              </w:rPr>
              <w:t>三级指标</w:t>
            </w:r>
          </w:p>
        </w:tc>
        <w:tc>
          <w:tcPr>
            <w:vMerge w:val="restart"/>
            <w:vAlign w:val="center"/>
          </w:tcPr>
          <w:p>
            <w:pPr>
              <w:jc w:val="center"/>
            </w:pPr>
            <w:r>
              <w:rPr>
                <w:rFonts w:ascii="宋体" w:hAnsi="宋体" w:eastAsia="宋体" w:cs="宋体"/>
                <w:b/>
                <w:i w:val="0"/>
                <w:color w:val="000000"/>
                <w:sz w:val="18"/>
              </w:rPr>
              <w:t>指标值</w:t>
            </w:r>
          </w:p>
        </w:tc>
        <w:tc>
          <w:tcPr>
            <w:gridSpan w:val="4"/>
            <w:vAlign w:val="center"/>
          </w:tcPr>
          <w:p>
            <w:pPr>
              <w:jc w:val="center"/>
            </w:pPr>
            <w:r>
              <w:rPr>
                <w:rFonts w:ascii="宋体" w:hAnsi="宋体" w:eastAsia="宋体" w:cs="宋体"/>
                <w:b/>
                <w:i w:val="0"/>
                <w:color w:val="000000"/>
                <w:sz w:val="18"/>
              </w:rPr>
              <w:t>指标参考值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Merge w:val="continue"/>
            <w:vAlign w:val="center"/>
          </w:tcPr>
          <w:p>
            <w:pPr>
              <w:jc w:val="center"/>
            </w:pPr>
          </w:p>
        </w:tc>
        <w:tc>
          <w:tcPr>
            <w:vMerge w:val="continue"/>
            <w:vAlign w:val="center"/>
          </w:tcPr>
          <w:p>
            <w:pPr>
              <w:jc w:val="center"/>
            </w:pPr>
          </w:p>
        </w:tc>
        <w:tc>
          <w:tcPr>
            <w:vMerge w:val="continue"/>
            <w:vAlign w:val="center"/>
          </w:tcPr>
          <w:p>
            <w:pPr>
              <w:jc w:val="center"/>
            </w:pPr>
          </w:p>
        </w:tc>
        <w:tc>
          <w:tcPr>
            <w:vMerge w:val="continue"/>
            <w:vAlign w:val="center"/>
          </w:tcPr>
          <w:p>
            <w:pPr>
              <w:jc w:val="center"/>
            </w:pPr>
          </w:p>
        </w:tc>
        <w:tc>
          <w:tcPr>
            <w:vMerge w:val="continue"/>
            <w:vAlign w:val="center"/>
          </w:tcPr>
          <w:p>
            <w:pPr>
              <w:jc w:val="center"/>
            </w:pPr>
          </w:p>
        </w:tc>
        <w:tc>
          <w:tcPr>
            <w:vAlign w:val="center"/>
          </w:tcPr>
          <w:p>
            <w:pPr>
              <w:jc w:val="center"/>
            </w:pPr>
            <w:r>
              <w:rPr>
                <w:rFonts w:ascii="宋体" w:hAnsi="宋体" w:eastAsia="宋体" w:cs="宋体"/>
                <w:b/>
                <w:i w:val="0"/>
                <w:color w:val="000000"/>
                <w:sz w:val="18"/>
              </w:rPr>
              <w:t>三年均值</w:t>
            </w:r>
          </w:p>
        </w:tc>
        <w:tc>
          <w:tcPr>
            <w:vAlign w:val="center"/>
          </w:tcPr>
          <w:p>
            <w:pPr>
              <w:jc w:val="center"/>
            </w:pPr>
            <w:r>
              <w:rPr>
                <w:rFonts w:ascii="宋体" w:hAnsi="宋体" w:eastAsia="宋体" w:cs="宋体"/>
                <w:b/>
                <w:i w:val="0"/>
                <w:color w:val="000000"/>
                <w:sz w:val="18"/>
              </w:rPr>
              <w:t>2023</w:t>
            </w:r>
          </w:p>
        </w:tc>
        <w:tc>
          <w:tcPr>
            <w:vAlign w:val="center"/>
          </w:tcPr>
          <w:p>
            <w:pPr>
              <w:jc w:val="center"/>
            </w:pPr>
            <w:r>
              <w:rPr>
                <w:rFonts w:ascii="宋体" w:hAnsi="宋体" w:eastAsia="宋体" w:cs="宋体"/>
                <w:b/>
                <w:i w:val="0"/>
                <w:color w:val="000000"/>
                <w:sz w:val="18"/>
              </w:rPr>
              <w:t>2024</w:t>
            </w:r>
          </w:p>
        </w:tc>
        <w:tc>
          <w:tcPr>
            <w:vAlign w:val="center"/>
          </w:tcPr>
          <w:p>
            <w:pPr>
              <w:jc w:val="center"/>
            </w:pPr>
            <w:r>
              <w:rPr>
                <w:rFonts w:ascii="宋体" w:hAnsi="宋体" w:eastAsia="宋体" w:cs="宋体"/>
                <w:b/>
                <w:i w:val="0"/>
                <w:color w:val="000000"/>
                <w:sz w:val="18"/>
              </w:rPr>
              <w:t>2025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预算管理</w:t>
            </w:r>
          </w:p>
        </w:tc>
        <w:tc>
          <w:tcPr>
            <w:vAlign w:val="center"/>
          </w:tcPr>
          <w:p>
            <w:pPr>
              <w:jc w:val="center"/>
            </w:pPr>
            <w:r>
              <w:rPr>
                <w:rFonts w:ascii="宋体" w:hAnsi="宋体" w:eastAsia="宋体" w:cs="宋体"/>
                <w:b w:val="0"/>
                <w:i w:val="0"/>
                <w:color w:val="000000"/>
                <w:sz w:val="18"/>
              </w:rPr>
              <w:t>财政拨款预算偏离度</w:t>
            </w:r>
          </w:p>
        </w:tc>
        <w:tc>
          <w:tcPr>
            <w:vAlign w:val="center"/>
          </w:tcPr>
          <w:p>
            <w:pPr>
              <w:jc w:val="right"/>
            </w:pPr>
            <w:r>
              <w:rPr>
                <w:rFonts w:ascii="宋体" w:hAnsi="宋体" w:eastAsia="宋体" w:cs="宋体"/>
                <w:b w:val="0"/>
                <w:i w:val="0"/>
                <w:color w:val="000000"/>
                <w:sz w:val="18"/>
              </w:rPr>
              <w:t>16.03%</w:t>
            </w:r>
          </w:p>
        </w:tc>
        <w:tc>
          <w:tcPr>
            <w:vAlign w:val="center"/>
          </w:tcPr>
          <w:p>
            <w:pPr>
              <w:jc w:val="right"/>
            </w:pPr>
            <w:r>
              <w:rPr>
                <w:rFonts w:ascii="宋体" w:hAnsi="宋体" w:eastAsia="宋体" w:cs="宋体"/>
                <w:b w:val="0"/>
                <w:i w:val="0"/>
                <w:color w:val="000000"/>
                <w:sz w:val="18"/>
              </w:rPr>
              <w:t>16.03%</w:t>
            </w:r>
          </w:p>
        </w:tc>
        <w:tc>
          <w:tcPr>
            <w:vAlign w:val="center"/>
          </w:tcPr>
          <w:p>
            <w:pPr>
              <w:jc w:val="right"/>
            </w:pPr>
            <w:r>
              <w:rPr>
                <w:rFonts w:ascii="宋体" w:hAnsi="宋体" w:eastAsia="宋体" w:cs="宋体"/>
                <w:b w:val="0"/>
                <w:i w:val="0"/>
                <w:color w:val="000000"/>
                <w:sz w:val="18"/>
              </w:rPr>
              <w:t>0.47%</w:t>
            </w:r>
          </w:p>
        </w:tc>
        <w:tc>
          <w:tcPr>
            <w:vAlign w:val="center"/>
          </w:tcPr>
          <w:p>
            <w:pPr>
              <w:jc w:val="right"/>
            </w:pPr>
            <w:r>
              <w:rPr>
                <w:rFonts w:ascii="宋体" w:hAnsi="宋体" w:eastAsia="宋体" w:cs="宋体"/>
                <w:b w:val="0"/>
                <w:i w:val="0"/>
                <w:color w:val="000000"/>
                <w:sz w:val="18"/>
              </w:rPr>
              <w:t>1.27%</w:t>
            </w:r>
          </w:p>
        </w:tc>
        <w:tc>
          <w:tcPr>
            <w:vAlign w:val="center"/>
          </w:tcPr>
          <w:p>
            <w:pPr>
              <w:jc w:val="right"/>
            </w:pPr>
            <w:r>
              <w:rPr>
                <w:rFonts w:ascii="宋体" w:hAnsi="宋体" w:eastAsia="宋体" w:cs="宋体"/>
                <w:b w:val="0"/>
                <w:i w:val="0"/>
                <w:color w:val="000000"/>
                <w:sz w:val="18"/>
              </w:rPr>
              <w:t>46.36%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2</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预算管理</w:t>
            </w:r>
          </w:p>
        </w:tc>
        <w:tc>
          <w:tcPr>
            <w:vAlign w:val="center"/>
          </w:tcPr>
          <w:p>
            <w:pPr>
              <w:jc w:val="center"/>
            </w:pPr>
            <w:r>
              <w:rPr>
                <w:rFonts w:ascii="宋体" w:hAnsi="宋体" w:eastAsia="宋体" w:cs="宋体"/>
                <w:b w:val="0"/>
                <w:i w:val="0"/>
                <w:color w:val="000000"/>
                <w:sz w:val="18"/>
              </w:rPr>
              <w:t>预算年终结余率</w:t>
            </w:r>
          </w:p>
        </w:tc>
        <w:tc>
          <w:tcPr>
            <w:vAlign w:val="center"/>
          </w:tcPr>
          <w:p>
            <w:pPr>
              <w:jc w:val="right"/>
            </w:pPr>
            <w:r>
              <w:rPr>
                <w:rFonts w:ascii="宋体" w:hAnsi="宋体" w:eastAsia="宋体" w:cs="宋体"/>
                <w:b w:val="0"/>
                <w:i w:val="0"/>
                <w:color w:val="000000"/>
                <w:sz w:val="18"/>
              </w:rPr>
              <w:t>5%</w:t>
            </w:r>
          </w:p>
        </w:tc>
        <w:tc>
          <w:tcPr>
            <w:vAlign w:val="center"/>
          </w:tcPr>
          <w:p>
            <w:pPr>
              <w:jc w:val="right"/>
            </w:pPr>
            <w:r>
              <w:rPr>
                <w:rFonts w:ascii="宋体" w:hAnsi="宋体" w:eastAsia="宋体" w:cs="宋体"/>
                <w:b w:val="0"/>
                <w:i w:val="0"/>
                <w:color w:val="000000"/>
                <w:sz w:val="18"/>
              </w:rPr>
              <w:t>20.96%</w:t>
            </w:r>
          </w:p>
        </w:tc>
        <w:tc>
          <w:tcPr>
            <w:vAlign w:val="center"/>
          </w:tcPr>
          <w:p>
            <w:pPr>
              <w:jc w:val="right"/>
            </w:pPr>
            <w:r>
              <w:rPr>
                <w:rFonts w:ascii="宋体" w:hAnsi="宋体" w:eastAsia="宋体" w:cs="宋体"/>
                <w:b w:val="0"/>
                <w:i w:val="0"/>
                <w:color w:val="000000"/>
                <w:sz w:val="18"/>
              </w:rPr>
              <w:t>9.99%</w:t>
            </w:r>
          </w:p>
        </w:tc>
        <w:tc>
          <w:tcPr>
            <w:vAlign w:val="center"/>
          </w:tcPr>
          <w:p>
            <w:pPr>
              <w:jc w:val="right"/>
            </w:pPr>
            <w:r>
              <w:rPr>
                <w:rFonts w:ascii="宋体" w:hAnsi="宋体" w:eastAsia="宋体" w:cs="宋体"/>
                <w:b w:val="0"/>
                <w:i w:val="0"/>
                <w:color w:val="000000"/>
                <w:sz w:val="18"/>
              </w:rPr>
              <w:t>0%</w:t>
            </w:r>
          </w:p>
        </w:tc>
        <w:tc>
          <w:tcPr>
            <w:vAlign w:val="center"/>
          </w:tcPr>
          <w:p>
            <w:pPr>
              <w:jc w:val="right"/>
            </w:pPr>
            <w:r>
              <w:rPr>
                <w:rFonts w:ascii="宋体" w:hAnsi="宋体" w:eastAsia="宋体" w:cs="宋体"/>
                <w:b w:val="0"/>
                <w:i w:val="0"/>
                <w:color w:val="000000"/>
                <w:sz w:val="18"/>
              </w:rPr>
              <w:t>31.94%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3</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预算管理</w:t>
            </w:r>
          </w:p>
        </w:tc>
        <w:tc>
          <w:tcPr>
            <w:vAlign w:val="center"/>
          </w:tcPr>
          <w:p>
            <w:pPr>
              <w:jc w:val="center"/>
            </w:pPr>
            <w:r>
              <w:rPr>
                <w:rFonts w:ascii="宋体" w:hAnsi="宋体" w:eastAsia="宋体" w:cs="宋体"/>
                <w:b w:val="0"/>
                <w:i w:val="0"/>
                <w:color w:val="000000"/>
                <w:sz w:val="18"/>
              </w:rPr>
              <w:t>一般性支出金额</w:t>
            </w:r>
          </w:p>
        </w:tc>
        <w:tc>
          <w:tcPr>
            <w:vAlign w:val="center"/>
          </w:tcPr>
          <w:p>
            <w:pPr>
              <w:jc w:val="right"/>
            </w:pPr>
            <w:r>
              <w:rPr>
                <w:rFonts w:ascii="宋体" w:hAnsi="宋体" w:eastAsia="宋体" w:cs="宋体"/>
                <w:b w:val="0"/>
                <w:i w:val="0"/>
                <w:color w:val="000000"/>
                <w:sz w:val="18"/>
              </w:rPr>
              <w:t>3.8万元</w:t>
            </w:r>
          </w:p>
        </w:tc>
        <w:tc>
          <w:tcPr>
            <w:vAlign w:val="center"/>
          </w:tcPr>
          <w:p>
            <w:pPr>
              <w:jc w:val="right"/>
            </w:pPr>
            <w:r>
              <w:rPr>
                <w:rFonts w:ascii="宋体" w:hAnsi="宋体" w:eastAsia="宋体" w:cs="宋体"/>
                <w:b w:val="0"/>
                <w:i w:val="0"/>
                <w:color w:val="000000"/>
                <w:sz w:val="18"/>
              </w:rPr>
              <w:t>3.9万元</w:t>
            </w:r>
          </w:p>
        </w:tc>
        <w:tc>
          <w:tcPr>
            <w:vAlign w:val="center"/>
          </w:tcPr>
          <w:p>
            <w:pPr>
              <w:jc w:val="right"/>
            </w:pPr>
          </w:p>
        </w:tc>
        <w:tc>
          <w:tcPr>
            <w:vAlign w:val="center"/>
          </w:tcPr>
          <w:p>
            <w:pPr>
              <w:jc w:val="right"/>
            </w:pPr>
          </w:p>
        </w:tc>
        <w:tc>
          <w:tcPr>
            <w:vAlign w:val="center"/>
          </w:tcPr>
          <w:p>
            <w:pPr>
              <w:jc w:val="right"/>
            </w:pPr>
            <w:r>
              <w:rPr>
                <w:rFonts w:ascii="宋体" w:hAnsi="宋体" w:eastAsia="宋体" w:cs="宋体"/>
                <w:b w:val="0"/>
                <w:i w:val="0"/>
                <w:color w:val="000000"/>
                <w:sz w:val="18"/>
              </w:rPr>
              <w:t>3.9万元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4</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财务管理</w:t>
            </w:r>
          </w:p>
        </w:tc>
        <w:tc>
          <w:tcPr>
            <w:vAlign w:val="center"/>
          </w:tcPr>
          <w:p>
            <w:pPr>
              <w:jc w:val="center"/>
            </w:pPr>
            <w:r>
              <w:rPr>
                <w:rFonts w:ascii="宋体" w:hAnsi="宋体" w:eastAsia="宋体" w:cs="宋体"/>
                <w:b w:val="0"/>
                <w:i w:val="0"/>
                <w:color w:val="000000"/>
                <w:sz w:val="18"/>
              </w:rPr>
              <w:t>财务管理规范</w:t>
            </w:r>
          </w:p>
        </w:tc>
        <w:tc>
          <w:tcPr>
            <w:vAlign w:val="center"/>
          </w:tcPr>
          <w:p>
            <w:pPr>
              <w:jc w:val="right"/>
            </w:pPr>
            <w:r>
              <w:rPr>
                <w:rFonts w:ascii="宋体" w:hAnsi="宋体" w:eastAsia="宋体" w:cs="宋体"/>
                <w:b w:val="0"/>
                <w:i w:val="0"/>
                <w:color w:val="000000"/>
                <w:sz w:val="18"/>
              </w:rPr>
              <w:t>优</w:t>
            </w:r>
          </w:p>
        </w:tc>
        <w:tc>
          <w:tcPr>
            <w:vAlign w:val="center"/>
          </w:tcPr>
          <w:p>
            <w:pPr>
              <w:jc w:val="right"/>
            </w:pPr>
          </w:p>
        </w:tc>
        <w:tc>
          <w:tcPr>
            <w:vAlign w:val="center"/>
          </w:tcPr>
          <w:p>
            <w:pPr>
              <w:jc w:val="right"/>
            </w:pPr>
          </w:p>
        </w:tc>
        <w:tc>
          <w:tcPr>
            <w:vAlign w:val="center"/>
          </w:tcPr>
          <w:p>
            <w:pPr>
              <w:jc w:val="right"/>
            </w:pPr>
          </w:p>
        </w:tc>
        <w:tc>
          <w:tcPr>
            <w:vAlign w:val="center"/>
          </w:tcPr>
          <w:p>
            <w:pPr>
              <w:jc w:val="righ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5</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资产管理</w:t>
            </w:r>
          </w:p>
        </w:tc>
        <w:tc>
          <w:tcPr>
            <w:vAlign w:val="center"/>
          </w:tcPr>
          <w:p>
            <w:pPr>
              <w:jc w:val="center"/>
            </w:pPr>
            <w:r>
              <w:rPr>
                <w:rFonts w:ascii="宋体" w:hAnsi="宋体" w:eastAsia="宋体" w:cs="宋体"/>
                <w:b w:val="0"/>
                <w:i w:val="0"/>
                <w:color w:val="000000"/>
                <w:sz w:val="18"/>
              </w:rPr>
              <w:t>资产配置预算偏离度</w:t>
            </w:r>
          </w:p>
        </w:tc>
        <w:tc>
          <w:tcPr>
            <w:vAlign w:val="center"/>
          </w:tcPr>
          <w:p>
            <w:pPr>
              <w:jc w:val="right"/>
            </w:pPr>
            <w:r>
              <w:rPr>
                <w:rFonts w:ascii="宋体" w:hAnsi="宋体" w:eastAsia="宋体" w:cs="宋体"/>
                <w:b w:val="0"/>
                <w:i w:val="0"/>
                <w:color w:val="000000"/>
                <w:sz w:val="18"/>
              </w:rPr>
              <w:t>100%</w:t>
            </w:r>
          </w:p>
        </w:tc>
        <w:tc>
          <w:tcPr>
            <w:vAlign w:val="center"/>
          </w:tcPr>
          <w:p>
            <w:pPr>
              <w:jc w:val="right"/>
            </w:pPr>
          </w:p>
        </w:tc>
        <w:tc>
          <w:tcPr>
            <w:vAlign w:val="center"/>
          </w:tcPr>
          <w:p>
            <w:pPr>
              <w:jc w:val="right"/>
            </w:pPr>
          </w:p>
        </w:tc>
        <w:tc>
          <w:tcPr>
            <w:vAlign w:val="center"/>
          </w:tcPr>
          <w:p>
            <w:pPr>
              <w:jc w:val="right"/>
            </w:pPr>
          </w:p>
        </w:tc>
        <w:tc>
          <w:tcPr>
            <w:vAlign w:val="center"/>
          </w:tcPr>
          <w:p>
            <w:pPr>
              <w:jc w:val="righ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6</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采购管理</w:t>
            </w:r>
          </w:p>
        </w:tc>
        <w:tc>
          <w:tcPr>
            <w:vAlign w:val="center"/>
          </w:tcPr>
          <w:p>
            <w:pPr>
              <w:jc w:val="center"/>
            </w:pPr>
            <w:r>
              <w:rPr>
                <w:rFonts w:ascii="宋体" w:hAnsi="宋体" w:eastAsia="宋体" w:cs="宋体"/>
                <w:b w:val="0"/>
                <w:i w:val="0"/>
                <w:color w:val="000000"/>
                <w:sz w:val="18"/>
              </w:rPr>
              <w:t>采购执行率</w:t>
            </w:r>
          </w:p>
        </w:tc>
        <w:tc>
          <w:tcPr>
            <w:vAlign w:val="center"/>
          </w:tcPr>
          <w:p>
            <w:pPr>
              <w:jc w:val="right"/>
            </w:pPr>
            <w:r>
              <w:rPr>
                <w:rFonts w:ascii="宋体" w:hAnsi="宋体" w:eastAsia="宋体" w:cs="宋体"/>
                <w:b w:val="0"/>
                <w:i w:val="0"/>
                <w:color w:val="000000"/>
                <w:sz w:val="18"/>
              </w:rPr>
              <w:t>100%</w:t>
            </w:r>
          </w:p>
        </w:tc>
        <w:tc>
          <w:tcPr>
            <w:vAlign w:val="center"/>
          </w:tcPr>
          <w:p>
            <w:pPr>
              <w:jc w:val="right"/>
            </w:pPr>
          </w:p>
        </w:tc>
        <w:tc>
          <w:tcPr>
            <w:vAlign w:val="center"/>
          </w:tcPr>
          <w:p>
            <w:pPr>
              <w:jc w:val="right"/>
            </w:pPr>
          </w:p>
        </w:tc>
        <w:tc>
          <w:tcPr>
            <w:vAlign w:val="center"/>
          </w:tcPr>
          <w:p>
            <w:pPr>
              <w:jc w:val="right"/>
            </w:pPr>
          </w:p>
        </w:tc>
        <w:tc>
          <w:tcPr>
            <w:vAlign w:val="center"/>
          </w:tcPr>
          <w:p>
            <w:pPr>
              <w:jc w:val="righ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2" w:hRule="atLeast"/>
          <w:jc w:val="center"/>
        </w:trPr>
        <w:tc>
          <w:tcPr>
            <w:gridSpan w:val="9"/>
            <w:vAlign w:val="center"/>
          </w:tcPr>
          <w:p>
            <w:pPr>
              <w:jc w:val="center"/>
            </w:pPr>
            <w:r>
              <w:rPr>
                <w:rFonts w:ascii="宋体" w:hAnsi="宋体" w:eastAsia="宋体" w:cs="宋体"/>
                <w:b/>
                <w:i w:val="0"/>
                <w:color w:val="000000"/>
                <w:sz w:val="22"/>
              </w:rPr>
              <w:t>履职效能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i w:val="0"/>
                <w:color w:val="000000"/>
                <w:sz w:val="18"/>
              </w:rPr>
              <w:t>序号</w:t>
            </w:r>
          </w:p>
        </w:tc>
        <w:tc>
          <w:tcPr>
            <w:vAlign w:val="center"/>
          </w:tcPr>
          <w:p>
            <w:pPr>
              <w:jc w:val="center"/>
            </w:pPr>
            <w:r>
              <w:rPr>
                <w:rFonts w:ascii="宋体" w:hAnsi="宋体" w:eastAsia="宋体" w:cs="宋体"/>
                <w:b/>
                <w:i w:val="0"/>
                <w:color w:val="000000"/>
                <w:sz w:val="18"/>
              </w:rPr>
              <w:t>一级指标</w:t>
            </w:r>
          </w:p>
        </w:tc>
        <w:tc>
          <w:tcPr>
            <w:vAlign w:val="center"/>
          </w:tcPr>
          <w:p>
            <w:pPr>
              <w:jc w:val="center"/>
            </w:pPr>
            <w:r>
              <w:rPr>
                <w:rFonts w:ascii="宋体" w:hAnsi="宋体" w:eastAsia="宋体" w:cs="宋体"/>
                <w:b/>
                <w:i w:val="0"/>
                <w:color w:val="000000"/>
                <w:sz w:val="18"/>
              </w:rPr>
              <w:t>二级指标</w:t>
            </w:r>
          </w:p>
        </w:tc>
        <w:tc>
          <w:tcPr>
            <w:gridSpan w:val="2"/>
            <w:vAlign w:val="center"/>
          </w:tcPr>
          <w:p>
            <w:pPr>
              <w:jc w:val="center"/>
            </w:pPr>
            <w:r>
              <w:rPr>
                <w:rFonts w:ascii="宋体" w:hAnsi="宋体" w:eastAsia="宋体" w:cs="宋体"/>
                <w:b/>
                <w:i w:val="0"/>
                <w:color w:val="000000"/>
                <w:sz w:val="18"/>
              </w:rPr>
              <w:t>三级指标</w:t>
            </w:r>
          </w:p>
        </w:tc>
        <w:tc>
          <w:tcPr>
            <w:gridSpan w:val="4"/>
            <w:vAlign w:val="center"/>
          </w:tcPr>
          <w:p>
            <w:pPr>
              <w:jc w:val="center"/>
            </w:pPr>
            <w:r>
              <w:rPr>
                <w:rFonts w:ascii="宋体" w:hAnsi="宋体" w:eastAsia="宋体" w:cs="宋体"/>
                <w:b/>
                <w:i w:val="0"/>
                <w:color w:val="000000"/>
                <w:sz w:val="18"/>
              </w:rPr>
              <w:t>指标值（包括数字及文字描述）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时效指标</w:t>
            </w:r>
          </w:p>
        </w:tc>
        <w:tc>
          <w:tcPr>
            <w:gridSpan w:val="2"/>
            <w:vAlign w:val="center"/>
          </w:tcPr>
          <w:p>
            <w:pPr>
              <w:jc w:val="center"/>
            </w:pPr>
            <w:r>
              <w:rPr>
                <w:rFonts w:ascii="宋体" w:hAnsi="宋体" w:eastAsia="宋体" w:cs="宋体"/>
                <w:b w:val="0"/>
                <w:i w:val="0"/>
                <w:color w:val="000000"/>
                <w:sz w:val="18"/>
              </w:rPr>
              <w:t>社保及住房公积金支付及时率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2</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时效指标</w:t>
            </w:r>
          </w:p>
        </w:tc>
        <w:tc>
          <w:tcPr>
            <w:gridSpan w:val="2"/>
            <w:vAlign w:val="center"/>
          </w:tcPr>
          <w:p>
            <w:pPr>
              <w:jc w:val="center"/>
            </w:pPr>
            <w:r>
              <w:rPr>
                <w:rFonts w:ascii="宋体" w:hAnsi="宋体" w:eastAsia="宋体" w:cs="宋体"/>
                <w:b w:val="0"/>
                <w:i w:val="0"/>
                <w:color w:val="000000"/>
                <w:sz w:val="18"/>
              </w:rPr>
              <w:t>学员培训及时率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3</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结项课题</w:t>
            </w:r>
          </w:p>
        </w:tc>
        <w:tc>
          <w:tcPr>
            <w:gridSpan w:val="4"/>
            <w:vAlign w:val="center"/>
          </w:tcPr>
          <w:p>
            <w:pPr>
              <w:jc w:val="center"/>
            </w:pPr>
            <w:r>
              <w:rPr>
                <w:rFonts w:ascii="宋体" w:hAnsi="宋体" w:eastAsia="宋体" w:cs="宋体"/>
                <w:b w:val="0"/>
                <w:i w:val="0"/>
                <w:color w:val="000000"/>
                <w:sz w:val="18"/>
              </w:rPr>
              <w:t>3个</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4</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特色课程开发</w:t>
            </w:r>
          </w:p>
        </w:tc>
        <w:tc>
          <w:tcPr>
            <w:gridSpan w:val="4"/>
            <w:vAlign w:val="center"/>
          </w:tcPr>
          <w:p>
            <w:pPr>
              <w:jc w:val="center"/>
            </w:pPr>
            <w:r>
              <w:rPr>
                <w:rFonts w:ascii="宋体" w:hAnsi="宋体" w:eastAsia="宋体" w:cs="宋体"/>
                <w:b w:val="0"/>
                <w:i w:val="0"/>
                <w:color w:val="000000"/>
                <w:sz w:val="18"/>
              </w:rPr>
              <w:t>2门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5</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退休职工人数</w:t>
            </w:r>
          </w:p>
        </w:tc>
        <w:tc>
          <w:tcPr>
            <w:gridSpan w:val="4"/>
            <w:vAlign w:val="center"/>
          </w:tcPr>
          <w:p>
            <w:pPr>
              <w:jc w:val="center"/>
            </w:pPr>
            <w:r>
              <w:rPr>
                <w:rFonts w:ascii="宋体" w:hAnsi="宋体" w:eastAsia="宋体" w:cs="宋体"/>
                <w:b w:val="0"/>
                <w:i w:val="0"/>
                <w:color w:val="000000"/>
                <w:sz w:val="18"/>
              </w:rPr>
              <w:t>7人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6</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学员培训人数</w:t>
            </w:r>
          </w:p>
        </w:tc>
        <w:tc>
          <w:tcPr>
            <w:gridSpan w:val="4"/>
            <w:vAlign w:val="center"/>
          </w:tcPr>
          <w:p>
            <w:pPr>
              <w:jc w:val="center"/>
            </w:pPr>
            <w:r>
              <w:rPr>
                <w:rFonts w:ascii="宋体" w:hAnsi="宋体" w:eastAsia="宋体" w:cs="宋体"/>
                <w:b w:val="0"/>
                <w:i w:val="0"/>
                <w:color w:val="000000"/>
                <w:sz w:val="18"/>
              </w:rPr>
              <w:t>500人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7</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工资支付及时率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8</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在职职工人数</w:t>
            </w:r>
          </w:p>
        </w:tc>
        <w:tc>
          <w:tcPr>
            <w:gridSpan w:val="4"/>
            <w:vAlign w:val="center"/>
          </w:tcPr>
          <w:p>
            <w:pPr>
              <w:jc w:val="center"/>
            </w:pPr>
            <w:r>
              <w:rPr>
                <w:rFonts w:ascii="宋体" w:hAnsi="宋体" w:eastAsia="宋体" w:cs="宋体"/>
                <w:b w:val="0"/>
                <w:i w:val="0"/>
                <w:color w:val="000000"/>
                <w:sz w:val="18"/>
              </w:rPr>
              <w:t>17人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9</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职工培训</w:t>
            </w:r>
          </w:p>
        </w:tc>
        <w:tc>
          <w:tcPr>
            <w:gridSpan w:val="4"/>
            <w:vAlign w:val="center"/>
          </w:tcPr>
          <w:p>
            <w:pPr>
              <w:jc w:val="center"/>
            </w:pPr>
            <w:r>
              <w:rPr>
                <w:rFonts w:ascii="宋体" w:hAnsi="宋体" w:eastAsia="宋体" w:cs="宋体"/>
                <w:b w:val="0"/>
                <w:i w:val="0"/>
                <w:color w:val="000000"/>
                <w:sz w:val="18"/>
              </w:rPr>
              <w:t>10人次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10</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质量指标</w:t>
            </w:r>
          </w:p>
        </w:tc>
        <w:tc>
          <w:tcPr>
            <w:gridSpan w:val="2"/>
            <w:vAlign w:val="center"/>
          </w:tcPr>
          <w:p>
            <w:pPr>
              <w:jc w:val="center"/>
            </w:pPr>
            <w:r>
              <w:rPr>
                <w:rFonts w:ascii="宋体" w:hAnsi="宋体" w:eastAsia="宋体" w:cs="宋体"/>
                <w:b w:val="0"/>
                <w:i w:val="0"/>
                <w:color w:val="000000"/>
                <w:sz w:val="18"/>
              </w:rPr>
              <w:t>学员培训合格率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11</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质量指标</w:t>
            </w:r>
          </w:p>
        </w:tc>
        <w:tc>
          <w:tcPr>
            <w:gridSpan w:val="2"/>
            <w:vAlign w:val="center"/>
          </w:tcPr>
          <w:p>
            <w:pPr>
              <w:jc w:val="center"/>
            </w:pPr>
            <w:r>
              <w:rPr>
                <w:rFonts w:ascii="宋体" w:hAnsi="宋体" w:eastAsia="宋体" w:cs="宋体"/>
                <w:b w:val="0"/>
                <w:i w:val="0"/>
                <w:color w:val="000000"/>
                <w:sz w:val="18"/>
              </w:rPr>
              <w:t>工资正确率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12</w:t>
            </w:r>
          </w:p>
        </w:tc>
        <w:tc>
          <w:tcPr>
            <w:vAlign w:val="center"/>
          </w:tcPr>
          <w:p>
            <w:pPr>
              <w:jc w:val="center"/>
            </w:pPr>
            <w:r>
              <w:rPr>
                <w:rFonts w:ascii="黑体" w:hAnsi="黑体" w:eastAsia="黑体" w:cs="黑体"/>
                <w:b w:val="0"/>
                <w:i w:val="0"/>
                <w:color w:val="000000"/>
                <w:sz w:val="18"/>
              </w:rPr>
              <w:t>产出指标</w:t>
            </w:r>
          </w:p>
        </w:tc>
        <w:tc>
          <w:tcPr>
            <w:vAlign w:val="center"/>
          </w:tcPr>
          <w:p>
            <w:pPr>
              <w:jc w:val="center"/>
            </w:pPr>
            <w:r>
              <w:rPr>
                <w:rFonts w:ascii="宋体" w:hAnsi="宋体" w:eastAsia="宋体" w:cs="宋体"/>
                <w:b w:val="0"/>
                <w:i w:val="0"/>
                <w:color w:val="000000"/>
                <w:sz w:val="18"/>
              </w:rPr>
              <w:t>质量指标</w:t>
            </w:r>
          </w:p>
        </w:tc>
        <w:tc>
          <w:tcPr>
            <w:gridSpan w:val="2"/>
            <w:vAlign w:val="center"/>
          </w:tcPr>
          <w:p>
            <w:pPr>
              <w:jc w:val="center"/>
            </w:pPr>
            <w:r>
              <w:rPr>
                <w:rFonts w:ascii="宋体" w:hAnsi="宋体" w:eastAsia="宋体" w:cs="宋体"/>
                <w:b w:val="0"/>
                <w:i w:val="0"/>
                <w:color w:val="000000"/>
                <w:sz w:val="18"/>
              </w:rPr>
              <w:t>社保及住房公积金支付正确率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13</w:t>
            </w:r>
          </w:p>
        </w:tc>
        <w:tc>
          <w:tcPr>
            <w:vAlign w:val="center"/>
          </w:tcPr>
          <w:p>
            <w:pPr>
              <w:jc w:val="center"/>
            </w:pPr>
            <w:r>
              <w:rPr>
                <w:rFonts w:ascii="黑体" w:hAnsi="黑体" w:eastAsia="黑体" w:cs="黑体"/>
                <w:b w:val="0"/>
                <w:i w:val="0"/>
                <w:color w:val="000000"/>
                <w:sz w:val="18"/>
              </w:rPr>
              <w:t>效益指标</w:t>
            </w:r>
          </w:p>
        </w:tc>
        <w:tc>
          <w:tcPr>
            <w:vAlign w:val="center"/>
          </w:tcPr>
          <w:p>
            <w:pPr>
              <w:jc w:val="center"/>
            </w:pPr>
            <w:r>
              <w:rPr>
                <w:rFonts w:ascii="宋体" w:hAnsi="宋体" w:eastAsia="宋体" w:cs="宋体"/>
                <w:b w:val="0"/>
                <w:i w:val="0"/>
                <w:color w:val="000000"/>
                <w:sz w:val="18"/>
              </w:rPr>
              <w:t>经济效益指标</w:t>
            </w:r>
          </w:p>
        </w:tc>
        <w:tc>
          <w:tcPr>
            <w:gridSpan w:val="2"/>
            <w:vAlign w:val="center"/>
          </w:tcPr>
          <w:p>
            <w:pPr>
              <w:jc w:val="center"/>
            </w:pPr>
            <w:r>
              <w:rPr>
                <w:rFonts w:ascii="宋体" w:hAnsi="宋体" w:eastAsia="宋体" w:cs="宋体"/>
                <w:b w:val="0"/>
                <w:i w:val="0"/>
                <w:color w:val="000000"/>
                <w:sz w:val="18"/>
              </w:rPr>
              <w:t>预算支出完成率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14</w:t>
            </w:r>
          </w:p>
        </w:tc>
        <w:tc>
          <w:tcPr>
            <w:vAlign w:val="center"/>
          </w:tcPr>
          <w:p>
            <w:pPr>
              <w:jc w:val="center"/>
            </w:pPr>
            <w:r>
              <w:rPr>
                <w:rFonts w:ascii="黑体" w:hAnsi="黑体" w:eastAsia="黑体" w:cs="黑体"/>
                <w:b w:val="0"/>
                <w:i w:val="0"/>
                <w:color w:val="000000"/>
                <w:sz w:val="18"/>
              </w:rPr>
              <w:t>效益指标</w:t>
            </w:r>
          </w:p>
        </w:tc>
        <w:tc>
          <w:tcPr>
            <w:vAlign w:val="center"/>
          </w:tcPr>
          <w:p>
            <w:pPr>
              <w:jc w:val="center"/>
            </w:pPr>
            <w:r>
              <w:rPr>
                <w:rFonts w:ascii="宋体" w:hAnsi="宋体" w:eastAsia="宋体" w:cs="宋体"/>
                <w:b w:val="0"/>
                <w:i w:val="0"/>
                <w:color w:val="000000"/>
                <w:sz w:val="18"/>
              </w:rPr>
              <w:t>社会效益指标</w:t>
            </w:r>
          </w:p>
        </w:tc>
        <w:tc>
          <w:tcPr>
            <w:gridSpan w:val="2"/>
            <w:vAlign w:val="center"/>
          </w:tcPr>
          <w:p>
            <w:pPr>
              <w:jc w:val="center"/>
            </w:pPr>
            <w:r>
              <w:rPr>
                <w:rFonts w:ascii="宋体" w:hAnsi="宋体" w:eastAsia="宋体" w:cs="宋体"/>
                <w:b w:val="0"/>
                <w:i w:val="0"/>
                <w:color w:val="000000"/>
                <w:sz w:val="18"/>
              </w:rPr>
              <w:t>保障单位日常工作正常运转</w:t>
            </w:r>
          </w:p>
        </w:tc>
        <w:tc>
          <w:tcPr>
            <w:gridSpan w:val="4"/>
            <w:vAlign w:val="center"/>
          </w:tcPr>
          <w:p>
            <w:pPr>
              <w:jc w:val="center"/>
            </w:pPr>
            <w:r>
              <w:rPr>
                <w:rFonts w:ascii="宋体" w:hAnsi="宋体" w:eastAsia="宋体" w:cs="宋体"/>
                <w:b w:val="0"/>
                <w:i w:val="0"/>
                <w:color w:val="000000"/>
                <w:sz w:val="18"/>
              </w:rPr>
              <w:t>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15</w:t>
            </w:r>
          </w:p>
        </w:tc>
        <w:tc>
          <w:tcPr>
            <w:vAlign w:val="center"/>
          </w:tcPr>
          <w:p>
            <w:pPr>
              <w:jc w:val="center"/>
            </w:pPr>
            <w:r>
              <w:rPr>
                <w:rFonts w:ascii="黑体" w:hAnsi="黑体" w:eastAsia="黑体" w:cs="黑体"/>
                <w:b w:val="0"/>
                <w:i w:val="0"/>
                <w:color w:val="000000"/>
                <w:sz w:val="18"/>
              </w:rPr>
              <w:t>效益指标</w:t>
            </w:r>
          </w:p>
        </w:tc>
        <w:tc>
          <w:tcPr>
            <w:vAlign w:val="center"/>
          </w:tcPr>
          <w:p>
            <w:pPr>
              <w:jc w:val="center"/>
            </w:pPr>
            <w:r>
              <w:rPr>
                <w:rFonts w:ascii="宋体" w:hAnsi="宋体" w:eastAsia="宋体" w:cs="宋体"/>
                <w:b w:val="0"/>
                <w:i w:val="0"/>
                <w:color w:val="000000"/>
                <w:sz w:val="18"/>
              </w:rPr>
              <w:t>社会效益指标</w:t>
            </w:r>
          </w:p>
        </w:tc>
        <w:tc>
          <w:tcPr>
            <w:gridSpan w:val="2"/>
            <w:vAlign w:val="center"/>
          </w:tcPr>
          <w:p>
            <w:pPr>
              <w:jc w:val="center"/>
            </w:pPr>
            <w:r>
              <w:rPr>
                <w:rFonts w:ascii="宋体" w:hAnsi="宋体" w:eastAsia="宋体" w:cs="宋体"/>
                <w:b w:val="0"/>
                <w:i w:val="0"/>
                <w:color w:val="000000"/>
                <w:sz w:val="18"/>
              </w:rPr>
              <w:t>提升党校教学科研管理水平</w:t>
            </w:r>
          </w:p>
        </w:tc>
        <w:tc>
          <w:tcPr>
            <w:gridSpan w:val="4"/>
            <w:vAlign w:val="center"/>
          </w:tcPr>
          <w:p>
            <w:pPr>
              <w:jc w:val="center"/>
            </w:pPr>
            <w:r>
              <w:rPr>
                <w:rFonts w:ascii="宋体" w:hAnsi="宋体" w:eastAsia="宋体" w:cs="宋体"/>
                <w:b w:val="0"/>
                <w:i w:val="0"/>
                <w:color w:val="000000"/>
                <w:sz w:val="18"/>
              </w:rPr>
              <w:t>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16</w:t>
            </w:r>
          </w:p>
        </w:tc>
        <w:tc>
          <w:tcPr>
            <w:vAlign w:val="center"/>
          </w:tcPr>
          <w:p>
            <w:pPr>
              <w:jc w:val="center"/>
            </w:pPr>
            <w:r>
              <w:rPr>
                <w:rFonts w:ascii="黑体" w:hAnsi="黑体" w:eastAsia="黑体" w:cs="黑体"/>
                <w:b w:val="0"/>
                <w:i w:val="0"/>
                <w:color w:val="000000"/>
                <w:sz w:val="18"/>
              </w:rPr>
              <w:t>效益指标</w:t>
            </w:r>
          </w:p>
        </w:tc>
        <w:tc>
          <w:tcPr>
            <w:vAlign w:val="center"/>
          </w:tcPr>
          <w:p>
            <w:pPr>
              <w:jc w:val="center"/>
            </w:pPr>
            <w:r>
              <w:rPr>
                <w:rFonts w:ascii="宋体" w:hAnsi="宋体" w:eastAsia="宋体" w:cs="宋体"/>
                <w:b w:val="0"/>
                <w:i w:val="0"/>
                <w:color w:val="000000"/>
                <w:sz w:val="18"/>
              </w:rPr>
              <w:t>社会效益指标</w:t>
            </w:r>
          </w:p>
        </w:tc>
        <w:tc>
          <w:tcPr>
            <w:gridSpan w:val="2"/>
            <w:vAlign w:val="center"/>
          </w:tcPr>
          <w:p>
            <w:pPr>
              <w:jc w:val="center"/>
            </w:pPr>
            <w:r>
              <w:rPr>
                <w:rFonts w:ascii="宋体" w:hAnsi="宋体" w:eastAsia="宋体" w:cs="宋体"/>
                <w:b w:val="0"/>
                <w:i w:val="0"/>
                <w:color w:val="000000"/>
                <w:sz w:val="18"/>
              </w:rPr>
              <w:t>单位职工满意度</w:t>
            </w:r>
          </w:p>
        </w:tc>
        <w:tc>
          <w:tcPr>
            <w:gridSpan w:val="4"/>
            <w:vAlign w:val="center"/>
          </w:tcPr>
          <w:p>
            <w:pPr>
              <w:jc w:val="center"/>
            </w:pPr>
            <w:r>
              <w:rPr>
                <w:rFonts w:ascii="宋体" w:hAnsi="宋体" w:eastAsia="宋体" w:cs="宋体"/>
                <w:b w:val="0"/>
                <w:i w:val="0"/>
                <w:color w:val="000000"/>
                <w:sz w:val="18"/>
              </w:rPr>
              <w:t>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17</w:t>
            </w:r>
          </w:p>
        </w:tc>
        <w:tc>
          <w:tcPr>
            <w:vAlign w:val="center"/>
          </w:tcPr>
          <w:p>
            <w:pPr>
              <w:jc w:val="center"/>
            </w:pPr>
            <w:r>
              <w:rPr>
                <w:rFonts w:ascii="黑体" w:hAnsi="黑体" w:eastAsia="黑体" w:cs="黑体"/>
                <w:b w:val="0"/>
                <w:i w:val="0"/>
                <w:color w:val="000000"/>
                <w:sz w:val="18"/>
              </w:rPr>
              <w:t>效益指标</w:t>
            </w:r>
          </w:p>
        </w:tc>
        <w:tc>
          <w:tcPr>
            <w:vAlign w:val="center"/>
          </w:tcPr>
          <w:p>
            <w:pPr>
              <w:jc w:val="center"/>
            </w:pPr>
            <w:r>
              <w:rPr>
                <w:rFonts w:ascii="宋体" w:hAnsi="宋体" w:eastAsia="宋体" w:cs="宋体"/>
                <w:b w:val="0"/>
                <w:i w:val="0"/>
                <w:color w:val="000000"/>
                <w:sz w:val="18"/>
              </w:rPr>
              <w:t>社会效益指标</w:t>
            </w:r>
          </w:p>
        </w:tc>
        <w:tc>
          <w:tcPr>
            <w:gridSpan w:val="2"/>
            <w:vAlign w:val="center"/>
          </w:tcPr>
          <w:p>
            <w:pPr>
              <w:jc w:val="center"/>
            </w:pPr>
            <w:r>
              <w:rPr>
                <w:rFonts w:ascii="宋体" w:hAnsi="宋体" w:eastAsia="宋体" w:cs="宋体"/>
                <w:b w:val="0"/>
                <w:i w:val="0"/>
                <w:color w:val="000000"/>
                <w:sz w:val="18"/>
              </w:rPr>
              <w:t>受益学员满意度</w:t>
            </w:r>
          </w:p>
        </w:tc>
        <w:tc>
          <w:tcPr>
            <w:gridSpan w:val="4"/>
            <w:vAlign w:val="center"/>
          </w:tcPr>
          <w:p>
            <w:pPr>
              <w:jc w:val="center"/>
            </w:pPr>
            <w:r>
              <w:rPr>
                <w:rFonts w:ascii="宋体" w:hAnsi="宋体" w:eastAsia="宋体" w:cs="宋体"/>
                <w:b w:val="0"/>
                <w:i w:val="0"/>
                <w:color w:val="000000"/>
                <w:sz w:val="18"/>
              </w:rPr>
              <w:t>96%</w:t>
            </w:r>
          </w:p>
        </w:tc>
      </w:tr>
    </w:tbl>
    <w:p>
      <w:pPr>
        <w:pStyle w:val="3"/>
        <w:ind w:left="0" w:leftChars="0" w:firstLine="0" w:firstLineChars="0"/>
        <w:rPr>
          <w:rFonts w:hint="eastAsia" w:ascii="宋体" w:hAnsi="宋体" w:eastAsia="宋体" w:cs="宋体"/>
          <w:snapToGrid w:val="0"/>
          <w:color w:val="000000"/>
          <w:spacing w:val="11"/>
          <w:kern w:val="0"/>
          <w:sz w:val="20"/>
          <w:szCs w:val="20"/>
          <w:lang w:val="en-US" w:eastAsia="en-US" w:bidi="ar-SA"/>
        </w:rPr>
        <w:sectPr>
          <w:headerReference r:id="rId30"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8"/>
          <w:sz w:val="31"/>
          <w:szCs w:val="31"/>
          <w:highlight w:val="none"/>
        </w:rPr>
      </w:pPr>
      <w:bookmarkStart w:id="41" w:name="_Toc14466"/>
      <w:bookmarkStart w:id="42" w:name="_Toc13854"/>
      <w:r>
        <w:rPr>
          <w:rFonts w:hint="eastAsia" w:ascii="黑体" w:hAnsi="黑体" w:eastAsia="黑体" w:cs="黑体"/>
          <w:snapToGrid w:val="0"/>
          <w:color w:val="000000"/>
          <w:spacing w:val="8"/>
          <w:kern w:val="0"/>
          <w:sz w:val="31"/>
          <w:szCs w:val="31"/>
          <w:lang w:val="en-US" w:eastAsia="en-US" w:bidi="ar-SA"/>
        </w:rPr>
        <w:t>十</w:t>
      </w:r>
      <w:r>
        <w:rPr>
          <w:rFonts w:hint="eastAsia" w:ascii="黑体" w:hAnsi="黑体" w:eastAsia="黑体" w:cs="黑体"/>
          <w:snapToGrid w:val="0"/>
          <w:color w:val="000000"/>
          <w:spacing w:val="8"/>
          <w:kern w:val="0"/>
          <w:sz w:val="31"/>
          <w:szCs w:val="31"/>
          <w:lang w:val="en-US" w:eastAsia="zh-CN" w:bidi="ar-SA"/>
        </w:rPr>
        <w:t>四</w:t>
      </w:r>
      <w:r>
        <w:rPr>
          <w:rFonts w:hint="eastAsia" w:ascii="黑体" w:hAnsi="黑体" w:eastAsia="黑体" w:cs="黑体"/>
          <w:snapToGrid w:val="0"/>
          <w:color w:val="000000"/>
          <w:spacing w:val="8"/>
          <w:kern w:val="0"/>
          <w:sz w:val="31"/>
          <w:szCs w:val="31"/>
          <w:lang w:val="en-US" w:eastAsia="en-US" w:bidi="ar-SA"/>
        </w:rPr>
        <w:t>、</w:t>
      </w:r>
      <w:r>
        <w:rPr>
          <w:rFonts w:hint="eastAsia" w:ascii="黑体" w:hAnsi="黑体" w:eastAsia="黑体" w:cs="黑体"/>
          <w:spacing w:val="8"/>
          <w:sz w:val="31"/>
          <w:szCs w:val="31"/>
          <w:highlight w:val="none"/>
          <w:lang w:val="en-US" w:eastAsia="zh-CN"/>
        </w:rPr>
        <w:t>部门</w:t>
      </w:r>
      <w:r>
        <w:rPr>
          <w:rFonts w:ascii="黑体" w:hAnsi="黑体" w:eastAsia="黑体" w:cs="黑体"/>
          <w:spacing w:val="8"/>
          <w:sz w:val="31"/>
          <w:szCs w:val="31"/>
          <w:highlight w:val="none"/>
        </w:rPr>
        <w:t xml:space="preserve">预算项目支出绩效目标表（公开表 </w:t>
      </w:r>
      <w:r>
        <w:rPr>
          <w:rFonts w:hint="eastAsia" w:ascii="黑体" w:hAnsi="黑体" w:eastAsia="黑体" w:cs="黑体"/>
          <w:spacing w:val="8"/>
          <w:sz w:val="31"/>
          <w:szCs w:val="31"/>
          <w:highlight w:val="none"/>
          <w:lang w:val="en-US" w:eastAsia="zh-CN"/>
        </w:rPr>
        <w:t>7</w:t>
      </w:r>
      <w:r>
        <w:rPr>
          <w:rFonts w:ascii="黑体" w:hAnsi="黑体" w:eastAsia="黑体" w:cs="黑体"/>
          <w:spacing w:val="8"/>
          <w:sz w:val="31"/>
          <w:szCs w:val="31"/>
          <w:highlight w:val="none"/>
        </w:rPr>
        <w:t>）</w:t>
      </w:r>
      <w:bookmarkEnd w:id="41"/>
      <w:bookmarkEnd w:id="42"/>
    </w:p>
    <w:p>
      <w:pPr>
        <w:pStyle w:val="2"/>
      </w:pPr>
    </w:p>
    <w:p>
      <w:pPr>
        <w:pStyle w:val="3"/>
        <w:ind w:left="0" w:lef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rPr>
        <w:t>部门预算项目支出绩效目标表</w:t>
      </w:r>
      <w:r>
        <w:rPr>
          <w:rFonts w:hint="eastAsia" w:ascii="宋体" w:hAnsi="宋体" w:eastAsia="宋体" w:cs="宋体"/>
          <w:b/>
          <w:bCs/>
          <w:sz w:val="28"/>
          <w:szCs w:val="28"/>
          <w:lang w:eastAsia="zh-CN"/>
        </w:rPr>
        <w:t>（2026</w:t>
      </w:r>
      <w:r>
        <w:rPr>
          <w:rFonts w:hint="eastAsia" w:ascii="宋体" w:hAnsi="宋体" w:eastAsia="宋体" w:cs="宋体"/>
          <w:b/>
          <w:bCs/>
          <w:sz w:val="28"/>
          <w:szCs w:val="28"/>
          <w:lang w:val="en-US" w:eastAsia="zh-CN"/>
        </w:rPr>
        <w:t>年度</w:t>
      </w:r>
      <w:r>
        <w:rPr>
          <w:rFonts w:hint="eastAsia" w:ascii="宋体" w:hAnsi="宋体" w:eastAsia="宋体" w:cs="宋体"/>
          <w:b/>
          <w:bCs/>
          <w:sz w:val="28"/>
          <w:szCs w:val="28"/>
          <w:lang w:eastAsia="zh-CN"/>
        </w:rPr>
        <w:t>）</w:t>
      </w:r>
    </w:p>
    <w:p>
      <w:pPr>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部门：中共布拖县委党校部门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2"/>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5"/>
        <w:gridCol w:w="727"/>
        <w:gridCol w:w="647"/>
        <w:gridCol w:w="1773"/>
        <w:gridCol w:w="430"/>
        <w:gridCol w:w="463"/>
        <w:gridCol w:w="1487"/>
        <w:gridCol w:w="415"/>
        <w:gridCol w:w="491"/>
        <w:gridCol w:w="415"/>
        <w:gridCol w:w="399"/>
        <w:gridCol w:w="4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867" w:type="dxa"/>
            <w:shd w:val="clear" w:color="auto" w:fill="EFF2F7"/>
            <w:vAlign w:val="bottom"/>
          </w:tcPr>
          <w:p>
            <w:pPr>
              <w:jc w:val="center"/>
            </w:pPr>
            <w:r>
              <w:rPr>
                <w:rFonts w:ascii="宋体" w:hAnsi="宋体" w:eastAsia="宋体" w:cs="宋体"/>
                <w:b/>
                <w:i w:val="0"/>
                <w:color w:val="000000"/>
                <w:sz w:val="18"/>
              </w:rPr>
              <w:t>单位名称</w:t>
            </w:r>
          </w:p>
        </w:tc>
        <w:tc>
          <w:tcPr>
            <w:tcW w:w="1411" w:type="dxa"/>
            <w:shd w:val="clear" w:color="auto" w:fill="EFF2F7"/>
            <w:vAlign w:val="bottom"/>
          </w:tcPr>
          <w:p>
            <w:pPr>
              <w:jc w:val="center"/>
            </w:pPr>
            <w:r>
              <w:rPr>
                <w:rFonts w:ascii="宋体" w:hAnsi="宋体" w:eastAsia="宋体" w:cs="宋体"/>
                <w:b/>
                <w:i w:val="0"/>
                <w:color w:val="000000"/>
                <w:sz w:val="18"/>
              </w:rPr>
              <w:t>项目名称</w:t>
            </w:r>
          </w:p>
        </w:tc>
        <w:tc>
          <w:tcPr>
            <w:tcW w:w="1193" w:type="dxa"/>
            <w:shd w:val="clear" w:color="auto" w:fill="EFF2F7"/>
            <w:vAlign w:val="bottom"/>
          </w:tcPr>
          <w:p>
            <w:pPr>
              <w:jc w:val="center"/>
            </w:pPr>
            <w:r>
              <w:rPr>
                <w:rFonts w:ascii="宋体" w:hAnsi="宋体" w:eastAsia="宋体" w:cs="宋体"/>
                <w:b/>
                <w:i w:val="0"/>
                <w:color w:val="000000"/>
                <w:sz w:val="18"/>
              </w:rPr>
              <w:t>预算数</w:t>
            </w:r>
          </w:p>
        </w:tc>
        <w:tc>
          <w:tcPr>
            <w:tcW w:w="1377" w:type="dxa"/>
            <w:shd w:val="clear" w:color="auto" w:fill="EFF2F7"/>
            <w:vAlign w:val="bottom"/>
          </w:tcPr>
          <w:p>
            <w:pPr>
              <w:jc w:val="center"/>
            </w:pPr>
            <w:r>
              <w:rPr>
                <w:rFonts w:ascii="宋体" w:hAnsi="宋体" w:eastAsia="宋体" w:cs="宋体"/>
                <w:b/>
                <w:i w:val="0"/>
                <w:color w:val="000000"/>
                <w:sz w:val="18"/>
              </w:rPr>
              <w:t>年度目标</w:t>
            </w:r>
          </w:p>
        </w:tc>
        <w:tc>
          <w:tcPr>
            <w:tcW w:w="780" w:type="dxa"/>
            <w:shd w:val="clear" w:color="auto" w:fill="EFF2F7"/>
            <w:vAlign w:val="bottom"/>
          </w:tcPr>
          <w:p>
            <w:pPr>
              <w:jc w:val="center"/>
            </w:pPr>
            <w:r>
              <w:rPr>
                <w:rFonts w:ascii="宋体" w:hAnsi="宋体" w:eastAsia="宋体" w:cs="宋体"/>
                <w:b/>
                <w:i w:val="0"/>
                <w:color w:val="000000"/>
                <w:sz w:val="18"/>
              </w:rPr>
              <w:t>一级指标</w:t>
            </w:r>
          </w:p>
        </w:tc>
        <w:tc>
          <w:tcPr>
            <w:tcW w:w="790" w:type="dxa"/>
            <w:shd w:val="clear" w:color="auto" w:fill="EFF2F7"/>
            <w:vAlign w:val="bottom"/>
          </w:tcPr>
          <w:p>
            <w:pPr>
              <w:jc w:val="center"/>
            </w:pPr>
            <w:r>
              <w:rPr>
                <w:rFonts w:ascii="宋体" w:hAnsi="宋体" w:eastAsia="宋体" w:cs="宋体"/>
                <w:b/>
                <w:i w:val="0"/>
                <w:color w:val="000000"/>
                <w:sz w:val="18"/>
              </w:rPr>
              <w:t>二级指标</w:t>
            </w:r>
          </w:p>
        </w:tc>
        <w:tc>
          <w:tcPr>
            <w:tcW w:w="927" w:type="dxa"/>
            <w:shd w:val="clear" w:color="auto" w:fill="EFF2F7"/>
            <w:vAlign w:val="bottom"/>
          </w:tcPr>
          <w:p>
            <w:pPr>
              <w:jc w:val="center"/>
            </w:pPr>
            <w:r>
              <w:rPr>
                <w:rFonts w:ascii="宋体" w:hAnsi="宋体" w:eastAsia="宋体" w:cs="宋体"/>
                <w:b/>
                <w:i w:val="0"/>
                <w:color w:val="000000"/>
                <w:sz w:val="18"/>
              </w:rPr>
              <w:t>三级指标</w:t>
            </w:r>
          </w:p>
        </w:tc>
        <w:tc>
          <w:tcPr>
            <w:tcW w:w="790" w:type="dxa"/>
            <w:shd w:val="clear" w:color="auto" w:fill="EFF2F7"/>
            <w:vAlign w:val="bottom"/>
          </w:tcPr>
          <w:p>
            <w:pPr>
              <w:jc w:val="center"/>
            </w:pPr>
            <w:r>
              <w:rPr>
                <w:rFonts w:ascii="宋体" w:hAnsi="宋体" w:eastAsia="宋体" w:cs="宋体"/>
                <w:b/>
                <w:i w:val="0"/>
                <w:color w:val="000000"/>
                <w:sz w:val="18"/>
              </w:rPr>
              <w:t>指标性质</w:t>
            </w:r>
          </w:p>
        </w:tc>
        <w:tc>
          <w:tcPr>
            <w:tcW w:w="596" w:type="dxa"/>
            <w:shd w:val="clear" w:color="auto" w:fill="EFF2F7"/>
            <w:vAlign w:val="bottom"/>
          </w:tcPr>
          <w:p>
            <w:pPr>
              <w:jc w:val="center"/>
            </w:pPr>
            <w:r>
              <w:rPr>
                <w:rFonts w:ascii="宋体" w:hAnsi="宋体" w:eastAsia="宋体" w:cs="宋体"/>
                <w:b/>
                <w:i w:val="0"/>
                <w:color w:val="000000"/>
                <w:sz w:val="18"/>
              </w:rPr>
              <w:t>指标值</w:t>
            </w:r>
          </w:p>
        </w:tc>
        <w:tc>
          <w:tcPr>
            <w:tcW w:w="780" w:type="dxa"/>
            <w:shd w:val="clear" w:color="auto" w:fill="EFF2F7"/>
            <w:vAlign w:val="bottom"/>
          </w:tcPr>
          <w:p>
            <w:pPr>
              <w:jc w:val="center"/>
            </w:pPr>
            <w:r>
              <w:rPr>
                <w:rFonts w:ascii="宋体" w:hAnsi="宋体" w:eastAsia="宋体" w:cs="宋体"/>
                <w:b/>
                <w:i w:val="0"/>
                <w:color w:val="000000"/>
                <w:sz w:val="18"/>
              </w:rPr>
              <w:t>度量单位</w:t>
            </w:r>
          </w:p>
        </w:tc>
        <w:tc>
          <w:tcPr>
            <w:tcW w:w="441" w:type="dxa"/>
            <w:shd w:val="clear" w:color="auto" w:fill="EFF2F7"/>
            <w:vAlign w:val="bottom"/>
          </w:tcPr>
          <w:p>
            <w:pPr>
              <w:jc w:val="center"/>
            </w:pPr>
            <w:r>
              <w:rPr>
                <w:rFonts w:ascii="宋体" w:hAnsi="宋体" w:eastAsia="宋体" w:cs="宋体"/>
                <w:b/>
                <w:i w:val="0"/>
                <w:color w:val="000000"/>
                <w:sz w:val="18"/>
              </w:rPr>
              <w:t>权重</w:t>
            </w:r>
          </w:p>
        </w:tc>
        <w:tc>
          <w:tcPr>
            <w:tcW w:w="969" w:type="dxa"/>
            <w:shd w:val="clear" w:color="auto" w:fill="EFF2F7"/>
            <w:vAlign w:val="bottom"/>
          </w:tcPr>
          <w:p>
            <w:pPr>
              <w:jc w:val="center"/>
            </w:pPr>
            <w:r>
              <w:rPr>
                <w:rFonts w:ascii="宋体" w:hAnsi="宋体" w:eastAsia="宋体" w:cs="宋体"/>
                <w:b/>
                <w:i w:val="0"/>
                <w:color w:val="000000"/>
                <w:sz w:val="18"/>
              </w:rPr>
              <w:t>指标方向性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Align w:val="bottom"/>
          </w:tcPr>
          <w:p>
            <w:pPr>
              <w:jc w:val="center"/>
            </w:pPr>
            <w:r>
              <w:rPr>
                <w:rFonts w:ascii="宋体" w:hAnsi="宋体" w:eastAsia="宋体" w:cs="宋体"/>
                <w:b w:val="0"/>
                <w:i w:val="0"/>
                <w:color w:val="000000"/>
                <w:sz w:val="18"/>
              </w:rPr>
              <w:t>131-中共布拖县委党校部门</w:t>
            </w:r>
          </w:p>
        </w:tc>
        <w:tc>
          <w:tcPr>
            <w:vAlign w:val="bottom"/>
          </w:tcPr>
          <w:p>
            <w:pPr>
              <w:jc w:val="center"/>
            </w:pPr>
          </w:p>
        </w:tc>
        <w:tc>
          <w:tcPr>
            <w:vAlign w:val="bottom"/>
          </w:tcPr>
          <w:p>
            <w:pPr>
              <w:jc w:val="right"/>
            </w:pPr>
            <w:r>
              <w:rPr>
                <w:rFonts w:ascii="宋体" w:hAnsi="宋体" w:eastAsia="宋体" w:cs="宋体"/>
                <w:b w:val="0"/>
                <w:i w:val="0"/>
                <w:color w:val="000000"/>
                <w:sz w:val="18"/>
              </w:rPr>
              <w:t>79.28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restart"/>
            <w:vAlign w:val="bottom"/>
          </w:tcPr>
          <w:p>
            <w:pPr>
              <w:jc w:val="center"/>
            </w:pPr>
            <w:r>
              <w:rPr>
                <w:rFonts w:ascii="宋体" w:hAnsi="宋体" w:eastAsia="宋体" w:cs="宋体"/>
                <w:b w:val="0"/>
                <w:i w:val="0"/>
                <w:color w:val="000000"/>
                <w:sz w:val="18"/>
              </w:rPr>
              <w:t>131001-中共布拖县委党校</w:t>
            </w:r>
          </w:p>
        </w:tc>
        <w:tc>
          <w:tcPr>
            <w:vMerge w:val="restart"/>
            <w:vAlign w:val="bottom"/>
          </w:tcPr>
          <w:p>
            <w:pPr>
              <w:jc w:val="center"/>
            </w:pPr>
            <w:r>
              <w:rPr>
                <w:rFonts w:ascii="宋体" w:hAnsi="宋体" w:eastAsia="宋体" w:cs="宋体"/>
                <w:b w:val="0"/>
                <w:i w:val="0"/>
                <w:color w:val="000000"/>
                <w:sz w:val="18"/>
              </w:rPr>
              <w:t>非定额公用经费（事业）——取暖费</w:t>
            </w:r>
          </w:p>
        </w:tc>
        <w:tc>
          <w:tcPr>
            <w:vMerge w:val="restart"/>
            <w:vAlign w:val="bottom"/>
          </w:tcPr>
          <w:p>
            <w:pPr>
              <w:jc w:val="right"/>
            </w:pPr>
            <w:r>
              <w:rPr>
                <w:rFonts w:ascii="宋体" w:hAnsi="宋体" w:eastAsia="宋体" w:cs="宋体"/>
                <w:b w:val="0"/>
                <w:i w:val="0"/>
                <w:color w:val="000000"/>
                <w:sz w:val="18"/>
              </w:rPr>
              <w:t>2.70</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非定额公用经费（事业）——工会经费/福利费</w:t>
            </w:r>
          </w:p>
        </w:tc>
        <w:tc>
          <w:tcPr>
            <w:vMerge w:val="restart"/>
            <w:vAlign w:val="bottom"/>
          </w:tcPr>
          <w:p>
            <w:pPr>
              <w:jc w:val="right"/>
            </w:pPr>
            <w:r>
              <w:rPr>
                <w:rFonts w:ascii="宋体" w:hAnsi="宋体" w:eastAsia="宋体" w:cs="宋体"/>
                <w:b w:val="0"/>
                <w:i w:val="0"/>
                <w:color w:val="000000"/>
                <w:sz w:val="18"/>
              </w:rPr>
              <w:t>5.48</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非定额公用经费（行政）——取暖费</w:t>
            </w:r>
          </w:p>
        </w:tc>
        <w:tc>
          <w:tcPr>
            <w:vMerge w:val="restart"/>
            <w:vAlign w:val="bottom"/>
          </w:tcPr>
          <w:p>
            <w:pPr>
              <w:jc w:val="right"/>
            </w:pPr>
            <w:r>
              <w:rPr>
                <w:rFonts w:ascii="宋体" w:hAnsi="宋体" w:eastAsia="宋体" w:cs="宋体"/>
                <w:b w:val="0"/>
                <w:i w:val="0"/>
                <w:color w:val="000000"/>
                <w:sz w:val="18"/>
              </w:rPr>
              <w:t>1.89</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非定额公用经费（行政）——工会经费/福利费</w:t>
            </w:r>
          </w:p>
        </w:tc>
        <w:tc>
          <w:tcPr>
            <w:vMerge w:val="restart"/>
            <w:vAlign w:val="bottom"/>
          </w:tcPr>
          <w:p>
            <w:pPr>
              <w:jc w:val="right"/>
            </w:pPr>
            <w:r>
              <w:rPr>
                <w:rFonts w:ascii="宋体" w:hAnsi="宋体" w:eastAsia="宋体" w:cs="宋体"/>
                <w:b w:val="0"/>
                <w:i w:val="0"/>
                <w:color w:val="000000"/>
                <w:sz w:val="18"/>
              </w:rPr>
              <w:t>3.46</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定额公用经费（行政）</w:t>
            </w:r>
          </w:p>
        </w:tc>
        <w:tc>
          <w:tcPr>
            <w:vMerge w:val="restart"/>
            <w:vAlign w:val="bottom"/>
          </w:tcPr>
          <w:p>
            <w:pPr>
              <w:jc w:val="right"/>
            </w:pPr>
            <w:r>
              <w:rPr>
                <w:rFonts w:ascii="宋体" w:hAnsi="宋体" w:eastAsia="宋体" w:cs="宋体"/>
                <w:b w:val="0"/>
                <w:i w:val="0"/>
                <w:color w:val="000000"/>
                <w:sz w:val="18"/>
              </w:rPr>
              <w:t>6.18</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定额公用经费（事业）</w:t>
            </w:r>
          </w:p>
        </w:tc>
        <w:tc>
          <w:tcPr>
            <w:vMerge w:val="restart"/>
            <w:vAlign w:val="bottom"/>
          </w:tcPr>
          <w:p>
            <w:pPr>
              <w:jc w:val="right"/>
            </w:pPr>
            <w:r>
              <w:rPr>
                <w:rFonts w:ascii="宋体" w:hAnsi="宋体" w:eastAsia="宋体" w:cs="宋体"/>
                <w:b w:val="0"/>
                <w:i w:val="0"/>
                <w:color w:val="000000"/>
                <w:sz w:val="18"/>
              </w:rPr>
              <w:t>6.56</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年初专项</w:t>
            </w:r>
          </w:p>
        </w:tc>
        <w:tc>
          <w:tcPr>
            <w:vMerge w:val="restart"/>
            <w:vAlign w:val="bottom"/>
          </w:tcPr>
          <w:p>
            <w:pPr>
              <w:jc w:val="right"/>
            </w:pPr>
            <w:r>
              <w:rPr>
                <w:rFonts w:ascii="宋体" w:hAnsi="宋体" w:eastAsia="宋体" w:cs="宋体"/>
                <w:b w:val="0"/>
                <w:i w:val="0"/>
                <w:color w:val="000000"/>
                <w:sz w:val="18"/>
              </w:rPr>
              <w:t>45.00</w:t>
            </w:r>
          </w:p>
        </w:tc>
        <w:tc>
          <w:tcPr>
            <w:vMerge w:val="restart"/>
            <w:vAlign w:val="bottom"/>
          </w:tcPr>
          <w:p>
            <w:pPr>
              <w:jc w:val="center"/>
            </w:pPr>
            <w:r>
              <w:rPr>
                <w:rFonts w:ascii="宋体" w:hAnsi="宋体" w:eastAsia="宋体" w:cs="宋体"/>
                <w:b w:val="0"/>
                <w:i w:val="0"/>
                <w:color w:val="000000"/>
                <w:sz w:val="18"/>
              </w:rPr>
              <w:t>一是2026年党校预计安排使用财政资金400000万元，用于开展主体班培训工作，其中主要包括用于开支学员培训500余人，教师授课70余人；现场教学2次；课题调研；后勤保障1人以及教学设施设备维护。二是2026年党校预计安排使用财政资金50000万元，主要完成教室多媒体教学设备。</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重大研究课题报告 、专刊、过程性论 文等数量</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w:t>
            </w:r>
          </w:p>
        </w:tc>
        <w:tc>
          <w:tcPr>
            <w:vAlign w:val="bottom"/>
          </w:tcPr>
          <w:p>
            <w:pPr>
              <w:jc w:val="center"/>
            </w:pPr>
            <w:r>
              <w:rPr>
                <w:rFonts w:ascii="宋体" w:hAnsi="宋体" w:eastAsia="宋体" w:cs="宋体"/>
                <w:b w:val="0"/>
                <w:i w:val="0"/>
                <w:color w:val="000000"/>
                <w:sz w:val="18"/>
              </w:rPr>
              <w:t>个</w:t>
            </w:r>
          </w:p>
        </w:tc>
        <w:tc>
          <w:tcPr>
            <w:vAlign w:val="bottom"/>
          </w:tcPr>
          <w:p>
            <w:pPr>
              <w:jc w:val="center"/>
            </w:pPr>
            <w:r>
              <w:rPr>
                <w:rFonts w:ascii="宋体" w:hAnsi="宋体" w:eastAsia="宋体" w:cs="宋体"/>
                <w:b w:val="0"/>
                <w:i w:val="0"/>
                <w:color w:val="000000"/>
                <w:sz w:val="18"/>
              </w:rPr>
              <w:t>15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教学案例库的案例征集数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篇</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入库案例使用率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创新创业教育在线开放课程数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w:t>
            </w:r>
          </w:p>
        </w:tc>
        <w:tc>
          <w:tcPr>
            <w:vAlign w:val="bottom"/>
          </w:tcPr>
          <w:p>
            <w:pPr>
              <w:jc w:val="center"/>
            </w:pPr>
            <w:r>
              <w:rPr>
                <w:rFonts w:ascii="宋体" w:hAnsi="宋体" w:eastAsia="宋体" w:cs="宋体"/>
                <w:b w:val="0"/>
                <w:i w:val="0"/>
                <w:color w:val="000000"/>
                <w:sz w:val="18"/>
              </w:rPr>
              <w:t>门</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研究成果及教材达标率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专项研究报告完成合格率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服务对象满意度指标</w:t>
            </w:r>
          </w:p>
        </w:tc>
        <w:tc>
          <w:tcPr>
            <w:vAlign w:val="bottom"/>
          </w:tcPr>
          <w:p>
            <w:pPr>
              <w:jc w:val="center"/>
            </w:pPr>
            <w:r>
              <w:rPr>
                <w:rFonts w:ascii="宋体" w:hAnsi="宋体" w:eastAsia="宋体" w:cs="宋体"/>
                <w:b w:val="0"/>
                <w:i w:val="0"/>
                <w:color w:val="000000"/>
                <w:sz w:val="18"/>
              </w:rPr>
              <w:t>教师满意度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退休人员补助—（行政）</w:t>
            </w:r>
          </w:p>
        </w:tc>
        <w:tc>
          <w:tcPr>
            <w:vMerge w:val="restart"/>
            <w:vAlign w:val="bottom"/>
          </w:tcPr>
          <w:p>
            <w:pPr>
              <w:jc w:val="right"/>
            </w:pPr>
            <w:r>
              <w:rPr>
                <w:rFonts w:ascii="宋体" w:hAnsi="宋体" w:eastAsia="宋体" w:cs="宋体"/>
                <w:b w:val="0"/>
                <w:i w:val="0"/>
                <w:color w:val="000000"/>
                <w:sz w:val="18"/>
              </w:rPr>
              <w:t>1.08</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退休人员补助—（事业）</w:t>
            </w:r>
          </w:p>
        </w:tc>
        <w:tc>
          <w:tcPr>
            <w:vMerge w:val="restart"/>
            <w:vAlign w:val="bottom"/>
          </w:tcPr>
          <w:p>
            <w:pPr>
              <w:jc w:val="right"/>
            </w:pPr>
            <w:r>
              <w:rPr>
                <w:rFonts w:ascii="宋体" w:hAnsi="宋体" w:eastAsia="宋体" w:cs="宋体"/>
                <w:b w:val="0"/>
                <w:i w:val="0"/>
                <w:color w:val="000000"/>
                <w:sz w:val="18"/>
              </w:rPr>
              <w:t>0.62</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非定额公用经费（行政）——车补</w:t>
            </w:r>
          </w:p>
        </w:tc>
        <w:tc>
          <w:tcPr>
            <w:vMerge w:val="restart"/>
            <w:vAlign w:val="bottom"/>
          </w:tcPr>
          <w:p>
            <w:pPr>
              <w:jc w:val="right"/>
            </w:pPr>
            <w:r>
              <w:rPr>
                <w:rFonts w:ascii="宋体" w:hAnsi="宋体" w:eastAsia="宋体" w:cs="宋体"/>
                <w:b w:val="0"/>
                <w:i w:val="0"/>
                <w:color w:val="000000"/>
                <w:sz w:val="18"/>
              </w:rPr>
              <w:t>6.30</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控制率[计算方法为：（</w:t>
            </w:r>
            <w:r>
              <w:rPr>
                <w:rFonts w:hint="eastAsia" w:ascii="宋体" w:hAnsi="宋体" w:eastAsia="宋体" w:cs="宋体"/>
                <w:b w:val="0"/>
                <w:i w:val="0"/>
                <w:color w:val="000000"/>
                <w:sz w:val="18"/>
                <w:lang w:eastAsia="zh-CN"/>
              </w:rPr>
              <w:t>“三公”经费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bl>
    <w:p>
      <w:pPr>
        <w:pStyle w:val="13"/>
        <w:widowControl/>
        <w:shd w:val="clear" w:color="auto" w:fill="auto"/>
        <w:kinsoku w:val="0"/>
        <w:wordWrap/>
        <w:overflowPunct/>
        <w:topLinePunct w:val="0"/>
        <w:autoSpaceDE w:val="0"/>
        <w:autoSpaceDN w:val="0"/>
        <w:bidi w:val="0"/>
        <w:adjustRightInd w:val="0"/>
        <w:snapToGrid w:val="0"/>
        <w:spacing w:before="130" w:line="560" w:lineRule="exact"/>
        <w:ind w:firstLine="480" w:firstLineChars="200"/>
        <w:textAlignment w:val="baseline"/>
        <w:sectPr>
          <w:headerReference r:id="rId31" w:type="default"/>
          <w:pgSz w:w="11980" w:h="17020"/>
          <w:pgMar w:top="1440" w:right="1800" w:bottom="1440" w:left="1800" w:header="0" w:footer="283" w:gutter="0"/>
          <w:pgNumType w:fmt="numberInDash"/>
          <w:cols w:space="720" w:num="1"/>
        </w:sectPr>
      </w:pPr>
    </w:p>
    <w:p>
      <w:pPr>
        <w:rPr>
          <w:rFonts w:hint="eastAsia" w:ascii="宋体" w:hAnsi="宋体" w:eastAsia="宋体" w:cs="宋体"/>
          <w:snapToGrid w:val="0"/>
          <w:color w:val="000000"/>
          <w:spacing w:val="11"/>
          <w:kern w:val="0"/>
          <w:sz w:val="20"/>
          <w:szCs w:val="20"/>
          <w:lang w:val="en-US" w:eastAsia="en-US" w:bidi="ar-SA"/>
        </w:rPr>
      </w:pPr>
    </w:p>
    <w:p>
      <w:pPr>
        <w:pStyle w:val="2"/>
        <w:rPr>
          <w:rFonts w:hint="eastAsia"/>
        </w:rPr>
      </w:pPr>
    </w:p>
    <w:p>
      <w:pPr>
        <w:pStyle w:val="2"/>
        <w:rPr>
          <w:rFonts w:hint="eastAsia"/>
          <w:lang w:val="en-US" w:eastAsia="en-US"/>
        </w:rPr>
      </w:pPr>
    </w:p>
    <w:p>
      <w:pPr>
        <w:rPr>
          <w:rFonts w:hint="eastAsia" w:ascii="宋体" w:hAnsi="宋体" w:eastAsia="宋体" w:cs="宋体"/>
          <w:snapToGrid w:val="0"/>
          <w:color w:val="000000"/>
          <w:spacing w:val="11"/>
          <w:kern w:val="0"/>
          <w:sz w:val="20"/>
          <w:szCs w:val="20"/>
          <w:lang w:val="en-US" w:eastAsia="en-US" w:bidi="ar-SA"/>
        </w:rPr>
      </w:pPr>
    </w:p>
    <w:p>
      <w:pPr>
        <w:rPr>
          <w:rFonts w:hint="eastAsia"/>
          <w:lang w:val="en-US" w:eastAsia="en-US"/>
        </w:rPr>
      </w:pPr>
    </w:p>
    <w:p>
      <w:pPr>
        <w:pStyle w:val="3"/>
        <w:rPr>
          <w:rFonts w:hint="eastAsia"/>
          <w:lang w:val="en-US" w:eastAsia="en-US"/>
        </w:rPr>
      </w:pPr>
    </w:p>
    <w:p>
      <w:pPr>
        <w:rPr>
          <w:rFonts w:hint="eastAsia"/>
          <w:lang w:val="en-US" w:eastAsia="zh-CN"/>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3"/>
      </w:pPr>
    </w:p>
    <w:p>
      <w:pPr>
        <w:shd w:val="clear" w:color="auto" w:fill="auto"/>
        <w:spacing w:before="169" w:line="240" w:lineRule="auto"/>
        <w:jc w:val="center"/>
        <w:outlineLvl w:val="0"/>
        <w:rPr>
          <w:rFonts w:hint="default" w:ascii="宋体" w:hAnsi="宋体" w:eastAsia="宋体" w:cs="宋体"/>
          <w:b/>
          <w:bCs/>
          <w:spacing w:val="-6"/>
          <w:sz w:val="52"/>
          <w:szCs w:val="52"/>
          <w:highlight w:val="none"/>
          <w:lang w:val="en-US" w:eastAsia="zh-CN"/>
        </w:rPr>
      </w:pPr>
      <w:bookmarkStart w:id="43" w:name="_Toc26865"/>
      <w:bookmarkStart w:id="44" w:name="_Toc10668"/>
      <w:r>
        <w:rPr>
          <w:rFonts w:hint="eastAsia" w:ascii="宋体" w:hAnsi="宋体" w:eastAsia="宋体" w:cs="宋体"/>
          <w:b/>
          <w:bCs/>
          <w:spacing w:val="-6"/>
          <w:sz w:val="52"/>
          <w:szCs w:val="52"/>
          <w:highlight w:val="none"/>
          <w:lang w:val="en-US" w:eastAsia="zh-CN"/>
        </w:rPr>
        <w:t>第三部分</w:t>
      </w:r>
      <w:bookmarkEnd w:id="43"/>
      <w:bookmarkEnd w:id="44"/>
      <w:r>
        <w:rPr>
          <w:rFonts w:hint="eastAsia" w:ascii="宋体" w:hAnsi="宋体" w:eastAsia="宋体" w:cs="宋体"/>
          <w:b/>
          <w:bCs/>
          <w:spacing w:val="-6"/>
          <w:sz w:val="52"/>
          <w:szCs w:val="52"/>
          <w:highlight w:val="none"/>
          <w:lang w:val="en-US" w:eastAsia="zh-CN"/>
        </w:rPr>
        <w:tab/>
      </w:r>
      <w:r>
        <w:rPr>
          <w:rFonts w:hint="default" w:ascii="宋体" w:hAnsi="宋体" w:eastAsia="宋体" w:cs="宋体"/>
          <w:b/>
          <w:bCs/>
          <w:spacing w:val="-6"/>
          <w:sz w:val="52"/>
          <w:szCs w:val="52"/>
          <w:highlight w:val="none"/>
          <w:lang w:val="en-US" w:eastAsia="zh-CN"/>
        </w:rPr>
        <w:t>中共布拖县委党校部门</w:t>
      </w:r>
    </w:p>
    <w:p>
      <w:pPr>
        <w:shd w:val="clear" w:color="auto" w:fill="auto"/>
        <w:spacing w:before="169" w:line="240" w:lineRule="auto"/>
        <w:jc w:val="center"/>
        <w:outlineLvl w:val="0"/>
        <w:rPr>
          <w:rFonts w:ascii="宋体" w:hAnsi="宋体" w:eastAsia="宋体" w:cs="宋体"/>
          <w:b/>
          <w:bCs/>
          <w:spacing w:val="-6"/>
          <w:sz w:val="52"/>
          <w:szCs w:val="52"/>
          <w:highlight w:val="none"/>
        </w:rPr>
      </w:pPr>
      <w:r>
        <w:rPr>
          <w:rFonts w:ascii="宋体" w:hAnsi="宋体" w:eastAsia="宋体" w:cs="宋体"/>
          <w:b/>
          <w:bCs/>
          <w:spacing w:val="-6"/>
          <w:sz w:val="52"/>
          <w:szCs w:val="52"/>
          <w:highlight w:val="none"/>
        </w:rPr>
        <w:t>2026</w:t>
      </w:r>
      <w:bookmarkStart w:id="45" w:name="_Toc24025"/>
      <w:bookmarkStart w:id="46" w:name="_Toc31789"/>
      <w:bookmarkStart w:id="47" w:name="_Toc8446"/>
      <w:r>
        <w:rPr>
          <w:rFonts w:hint="eastAsia" w:ascii="宋体" w:hAnsi="宋体" w:eastAsia="宋体" w:cs="宋体"/>
          <w:b/>
          <w:bCs/>
          <w:spacing w:val="-6"/>
          <w:sz w:val="52"/>
          <w:szCs w:val="52"/>
          <w:highlight w:val="none"/>
        </w:rPr>
        <w:t> </w:t>
      </w:r>
      <w:r>
        <w:rPr>
          <w:rFonts w:ascii="宋体" w:hAnsi="宋体" w:eastAsia="宋体" w:cs="宋体"/>
          <w:b/>
          <w:bCs/>
          <w:spacing w:val="-6"/>
          <w:sz w:val="52"/>
          <w:szCs w:val="52"/>
          <w:highlight w:val="none"/>
        </w:rPr>
        <w:t>年</w:t>
      </w:r>
      <w:r>
        <w:rPr>
          <w:rFonts w:hint="eastAsia" w:ascii="宋体" w:hAnsi="宋体" w:eastAsia="宋体" w:cs="宋体"/>
          <w:b/>
          <w:bCs/>
          <w:spacing w:val="-6"/>
          <w:sz w:val="52"/>
          <w:szCs w:val="52"/>
          <w:highlight w:val="none"/>
          <w:lang w:val="en-US" w:eastAsia="zh-CN"/>
        </w:rPr>
        <w:t>部门</w:t>
      </w:r>
      <w:r>
        <w:rPr>
          <w:rFonts w:ascii="宋体" w:hAnsi="宋体" w:eastAsia="宋体" w:cs="宋体"/>
          <w:b/>
          <w:bCs/>
          <w:spacing w:val="-6"/>
          <w:sz w:val="52"/>
          <w:szCs w:val="52"/>
          <w:highlight w:val="none"/>
        </w:rPr>
        <w:t>预算情况说明</w:t>
      </w:r>
      <w:bookmarkEnd w:id="45"/>
      <w:bookmarkEnd w:id="46"/>
      <w:bookmarkEnd w:id="47"/>
    </w:p>
    <w:p>
      <w:pPr>
        <w:shd w:val="clear" w:color="auto" w:fill="auto"/>
        <w:spacing w:line="219" w:lineRule="auto"/>
        <w:rPr>
          <w:rFonts w:ascii="宋体" w:hAnsi="宋体" w:eastAsia="宋体" w:cs="宋体"/>
          <w:sz w:val="52"/>
          <w:szCs w:val="52"/>
          <w:highlight w:val="none"/>
        </w:rPr>
        <w:sectPr>
          <w:headerReference r:id="rId32" w:type="default"/>
          <w:pgSz w:w="11960" w:h="17020"/>
          <w:pgMar w:top="1440" w:right="1800" w:bottom="1440" w:left="1800" w:header="0" w:footer="283" w:gutter="0"/>
          <w:pgNumType w:fmt="numberInDash"/>
          <w:cols w:space="720" w:num="1"/>
        </w:sectPr>
      </w:pP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333" w:line="221" w:lineRule="auto"/>
        <w:ind w:firstLine="646" w:firstLineChars="200"/>
        <w:textAlignment w:val="baseline"/>
        <w:outlineLvl w:val="1"/>
        <w:rPr>
          <w:rFonts w:ascii="黑体" w:hAnsi="黑体" w:eastAsia="黑体" w:cs="黑体"/>
          <w:sz w:val="32"/>
          <w:szCs w:val="32"/>
          <w:highlight w:val="none"/>
        </w:rPr>
      </w:pPr>
      <w:r>
        <w:rPr>
          <w:rFonts w:ascii="黑体" w:hAnsi="黑体" w:eastAsia="黑体" w:cs="黑体"/>
          <w:b/>
          <w:bCs/>
          <w:spacing w:val="1"/>
          <w:sz w:val="32"/>
          <w:szCs w:val="32"/>
          <w:highlight w:val="none"/>
        </w:rPr>
        <w:t>一、</w:t>
      </w:r>
      <w:r>
        <w:rPr>
          <w:rFonts w:ascii="黑体" w:hAnsi="黑体" w:eastAsia="黑体" w:cs="黑体"/>
          <w:spacing w:val="1"/>
          <w:sz w:val="32"/>
          <w:szCs w:val="32"/>
          <w:highlight w:val="none"/>
        </w:rPr>
        <w:t>收支预算情况说明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按照综合预算的原则，中共布拖县委党校部门所有收入和支出均纳入单位预算管理。收入包括：一般公共预算拨款收入452.28万元；支出包括：教育支出343.57万元、社会保障和就业支出59.09万元、卫生健康支出19.54万元、住房保障支出30.08万元。中共布拖县委党校部门2026年收支预算总数452.28万元，比2025年收支预算总数（427.85万元）增加24.43万元，扣除上年结转资金、一次性安排等因素后，同口径增加24.43万元，主要原因是我单位2025年9月公开招聘一名硕士研究生人员增加，增加培训乡科级领导，社区党委书记培训，基层党员示范轮训班。</w:t>
      </w:r>
    </w:p>
    <w:p>
      <w:pPr>
        <w:shd w:val="clear" w:color="auto" w:fill="auto"/>
        <w:spacing w:before="39" w:line="227" w:lineRule="auto"/>
        <w:ind w:firstLine="500" w:firstLineChars="0"/>
        <w:outlineLvl w:val="2"/>
        <w:rPr>
          <w:rFonts w:ascii="楷体" w:hAnsi="楷体" w:eastAsia="楷体" w:cs="楷体"/>
          <w:sz w:val="32"/>
          <w:szCs w:val="32"/>
          <w:highlight w:val="none"/>
        </w:rPr>
      </w:pPr>
      <w:r>
        <w:rPr>
          <w:rFonts w:ascii="楷体" w:hAnsi="楷体" w:eastAsia="楷体" w:cs="楷体"/>
          <w:b/>
          <w:bCs/>
          <w:spacing w:val="1"/>
          <w:sz w:val="32"/>
          <w:szCs w:val="32"/>
          <w:highlight w:val="none"/>
        </w:rPr>
        <w:t>(一)收入预算情况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中共布拖县委党校部门2026年收入预算452.28万元，其中：一般公共预算拨款收入452.28万元，占100.00%。</w:t>
      </w:r>
    </w:p>
    <w:p>
      <w:pPr>
        <w:shd w:val="clear" w:color="auto" w:fill="auto"/>
        <w:spacing w:before="44" w:line="227" w:lineRule="auto"/>
        <w:ind w:firstLine="500" w:firstLineChars="0"/>
        <w:outlineLvl w:val="2"/>
        <w:rPr>
          <w:rFonts w:ascii="楷体" w:hAnsi="楷体" w:eastAsia="楷体" w:cs="楷体"/>
          <w:sz w:val="33"/>
          <w:szCs w:val="33"/>
          <w:highlight w:val="none"/>
        </w:rPr>
      </w:pPr>
      <w:r>
        <w:rPr>
          <w:rFonts w:ascii="楷体" w:hAnsi="楷体" w:eastAsia="楷体" w:cs="楷体"/>
          <w:b/>
          <w:bCs/>
          <w:spacing w:val="1"/>
          <w:sz w:val="32"/>
          <w:szCs w:val="32"/>
          <w:highlight w:val="none"/>
        </w:rPr>
        <w:t>(二)支出预算情况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中共布拖县委党校部门2026年支出预算452.28万元，其中：基本支出407.28万元，占90.05%;项目支出45万元，占9.95%。</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4" w:firstLineChars="200"/>
        <w:textAlignment w:val="baseline"/>
        <w:rPr>
          <w:rFonts w:hint="eastAsia" w:ascii="黑体" w:hAnsi="黑体" w:eastAsia="黑体" w:cs="黑体"/>
          <w:b w:val="0"/>
          <w:bCs w:val="0"/>
          <w:spacing w:val="1"/>
          <w:sz w:val="32"/>
          <w:szCs w:val="32"/>
          <w:highlight w:val="none"/>
          <w:lang w:eastAsia="zh-CN"/>
        </w:rPr>
      </w:pPr>
      <w:r>
        <w:rPr>
          <w:rFonts w:hint="eastAsia" w:ascii="黑体" w:hAnsi="黑体" w:eastAsia="黑体" w:cs="黑体"/>
          <w:b w:val="0"/>
          <w:bCs w:val="0"/>
          <w:spacing w:val="1"/>
          <w:sz w:val="32"/>
          <w:szCs w:val="32"/>
          <w:highlight w:val="none"/>
          <w:lang w:eastAsia="zh-CN"/>
        </w:rPr>
        <w:t>二、财政拨款收支预算情况说明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财政拨款收支预算总数452.28万元，比2025年财政拨款收支总预算增加24.43万元，扣除上年结转资金、一次性安排等因素后，同口径增加24.43万元，主要原因是我单位2025年9月公开招聘一名硕士研究生人员增加，增加培训乡科级领导，社区党委书记培训，基层党员示范轮训班。</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收入包括：本年一般公共预算拨款收入452.28万元；支出包括：教育支出343.57万元、社会保障和就业支出59.09万元、卫生健康支出19.54万元、住房保障支出30.08万元。</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1" w:line="360" w:lineRule="auto"/>
        <w:ind w:firstLine="644" w:firstLineChars="200"/>
        <w:textAlignment w:val="baseline"/>
        <w:outlineLvl w:val="1"/>
        <w:rPr>
          <w:rFonts w:ascii="黑体" w:hAnsi="黑体" w:eastAsia="黑体" w:cs="黑体"/>
          <w:sz w:val="32"/>
          <w:szCs w:val="32"/>
          <w:highlight w:val="none"/>
        </w:rPr>
      </w:pPr>
      <w:r>
        <w:rPr>
          <w:rFonts w:ascii="黑体" w:hAnsi="黑体" w:eastAsia="黑体" w:cs="黑体"/>
          <w:spacing w:val="1"/>
          <w:sz w:val="32"/>
          <w:szCs w:val="32"/>
          <w:highlight w:val="none"/>
        </w:rPr>
        <w:t>三、一般公共预算当年拨款情况说明</w:t>
      </w:r>
    </w:p>
    <w:p>
      <w:pPr>
        <w:shd w:val="clear" w:color="auto" w:fill="auto"/>
        <w:spacing w:before="39" w:line="240"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(一)一般公共预算当年拨款规模变化情况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一般公共预算当年拨款452.28万元，比2025年预算数增加24.43万元，主要原因是我单位2025年9月公开招聘一名硕士研究生人员增加，增加培训乡科级领导，社区党委书记培训，基层党员示范轮训班。</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(二)一般公共预算当年拨款结构情况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教育支出343.57万元，占75.96%;社会保障和就业支出59.09万元，占13.06%;卫生健康支出19.54万元，占4.32%;住房保障支出30.08万元，占6.65%。</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(三)一般公共预算当年拨款具体使用情况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1.教育支出(类)进修及培训(款)干部教育(项)2026年预算数为343.57万元，主要用于各级党校、行政学院、社会主义学院、国家会计学院的支出。包括机构运转、招聘师资、举办各类培训班的支出等。</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2.社会保障和就业支出(类)行政事业单位养老支出(款)机关事业单位基本养老保险缴费支出(项)2026年预算数为36.98万元，主要用于机关事业单位实施养老保险制度由单位缴纳的基本养老保险缴费支出。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3.社会保障和就业支出(类)行政事业单位养老支出(款)机关事业单位职业年金缴费支出(项)2026年预算数为18.49万元，主要用于机关事业单位实施养老保险制度由单位实际缴纳的职业年金支出（含职业年金补记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4.社会保障和就业支出(类)其他社会保障和就业支出(款)其他社会保障和就业支出(项)2026年预算数为3.62万元，主要用于除上述项目以外其他用于社会保障和就业方面的支出。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5.卫生健康支出(类)行政事业单位医疗(款)行政单位医疗(项)2026年预算数为5.64万元，主要用于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6.卫生健康支出(类)行政事业单位医疗(款)事业单位医疗(项)2026年预算数为8.05万元，主要用于财政部门安排的事业单位基本医疗保险缴费经费，未参加医疗保险的事业单位的公费医疗经费，按国家规定享受离休人员待遇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7.卫生健康支出(类)行政事业单位医疗(款)公务员医疗补助(项)2026年预算数为5.06万元，主要用于财政部门安排的公务员医疗补助经费。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8.卫生健康支出(类)行政事业单位医疗(款)其他行政事业单位医疗支出(项)2026年预算数为0.78万元，主要用于除上述项目以外的其他用于行政事业单位医疗方面的支出。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9.住房保障支出(类)住房改革支出(款)住房公积金(项)2026年预算数为30.08万元，主要用于行政事业单位按人力资源和社会保障部、财政部规定的基本工资和津贴补贴以及规定比例为职工缴纳的住房公积金。</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15" w:line="221" w:lineRule="auto"/>
        <w:ind w:firstLine="640" w:firstLineChars="200"/>
        <w:textAlignment w:val="baseline"/>
        <w:outlineLvl w:val="1"/>
        <w:rPr>
          <w:rFonts w:ascii="黑体" w:hAnsi="黑体" w:eastAsia="黑体" w:cs="黑体"/>
          <w:sz w:val="32"/>
          <w:szCs w:val="32"/>
          <w:highlight w:val="none"/>
        </w:rPr>
      </w:pPr>
      <w:r>
        <w:rPr>
          <w:rFonts w:ascii="黑体" w:hAnsi="黑体" w:eastAsia="黑体" w:cs="黑体"/>
          <w:sz w:val="32"/>
          <w:szCs w:val="32"/>
          <w:highlight w:val="none"/>
        </w:rPr>
        <w:t>四、一般公共预算基本支出情况说明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中共布拖县委党校部门2026年一般公共预算基本支出407.28万元，其中：</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人员经费373.01万元，主要包括：基本工资、津贴补贴、奖金、绩效工资、机关事业单位基本养老保险缴费、职业年金缴费、职工基本医疗保险缴费、公务员医疗补助缴费、其他社会保障缴费、住房公积金、医疗费、生活补助、其他对个人和家庭的补助。</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公用经费34.28万元，主要包括：其他社会保障缴费、办公费、电费、邮电费、取暖费、差旅费、公务接待费、工会经费、其他交通费用、其他商品和服务支出。</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66" w:line="221" w:lineRule="auto"/>
        <w:ind w:firstLine="572" w:firstLineChars="200"/>
        <w:textAlignment w:val="baseline"/>
        <w:outlineLvl w:val="1"/>
        <w:rPr>
          <w:rFonts w:ascii="黑体" w:hAnsi="黑体" w:eastAsia="黑体" w:cs="黑体"/>
          <w:sz w:val="32"/>
          <w:szCs w:val="32"/>
          <w:highlight w:val="none"/>
        </w:rPr>
      </w:pPr>
      <w:r>
        <w:rPr>
          <w:rFonts w:ascii="黑体" w:hAnsi="黑体" w:eastAsia="黑体" w:cs="黑体"/>
          <w:spacing w:val="-17"/>
          <w:sz w:val="32"/>
          <w:szCs w:val="32"/>
          <w:highlight w:val="none"/>
        </w:rPr>
        <w:t>五、“三公”经费财政拨款预算安排情况说明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中共布拖县委党校部门2026年“三公”经费财政拨款预算数0.6万元，其中：因公出国（境）经费0万元，公务接待费0.6万元，公务用车购置及运行维护费0万元。</w:t>
      </w:r>
    </w:p>
    <w:p>
      <w:pPr>
        <w:shd w:val="clear" w:color="auto" w:fill="auto"/>
        <w:spacing w:before="39" w:line="240" w:lineRule="auto"/>
        <w:ind w:firstLine="500" w:firstLineChars="0"/>
        <w:outlineLvl w:val="2"/>
        <w:rPr>
          <w:rFonts w:hint="eastAsia" w:ascii="楷体" w:hAnsi="楷体" w:eastAsia="楷体" w:cs="楷体"/>
          <w:b/>
          <w:bCs/>
          <w:spacing w:val="1"/>
          <w:sz w:val="32"/>
          <w:szCs w:val="32"/>
          <w:highlight w:val="none"/>
          <w:lang w:eastAsia="zh-CN"/>
        </w:rPr>
      </w:pPr>
      <w:r>
        <w:rPr>
          <w:rFonts w:hint="eastAsia" w:ascii="楷体" w:hAnsi="楷体" w:eastAsia="楷体" w:cs="楷体"/>
          <w:b/>
          <w:bCs/>
          <w:spacing w:val="1"/>
          <w:sz w:val="32"/>
          <w:szCs w:val="32"/>
          <w:highlight w:val="none"/>
          <w:lang w:val="en-US" w:eastAsia="zh-CN"/>
        </w:rPr>
        <w:t>(一)</w:t>
      </w:r>
      <w:r>
        <w:rPr>
          <w:rFonts w:hint="eastAsia" w:ascii="楷体" w:hAnsi="楷体" w:eastAsia="楷体" w:cs="楷体"/>
          <w:b/>
          <w:bCs/>
          <w:spacing w:val="1"/>
          <w:sz w:val="32"/>
          <w:szCs w:val="32"/>
          <w:highlight w:val="none"/>
          <w:lang w:eastAsia="zh-CN"/>
        </w:rPr>
        <w:t>因公出国（境）经费与2025年预算持平。</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中共布拖县委党校部门2026年未安排因公出国（境）经费预算。</w:t>
      </w:r>
    </w:p>
    <w:p>
      <w:pPr>
        <w:shd w:val="clear" w:color="auto" w:fill="auto"/>
        <w:spacing w:before="39" w:line="240" w:lineRule="auto"/>
        <w:ind w:firstLine="500" w:firstLineChars="0"/>
        <w:outlineLvl w:val="2"/>
        <w:rPr>
          <w:rFonts w:hint="eastAsia" w:ascii="楷体" w:hAnsi="楷体" w:eastAsia="楷体" w:cs="楷体"/>
          <w:b/>
          <w:bCs/>
          <w:spacing w:val="1"/>
          <w:sz w:val="32"/>
          <w:szCs w:val="32"/>
          <w:highlight w:val="none"/>
          <w:lang w:val="en-US" w:eastAsia="zh-CN"/>
        </w:rPr>
      </w:pPr>
      <w:r>
        <w:rPr>
          <w:rFonts w:hint="eastAsia" w:ascii="楷体" w:hAnsi="楷体" w:eastAsia="楷体" w:cs="楷体"/>
          <w:b/>
          <w:bCs/>
          <w:spacing w:val="1"/>
          <w:sz w:val="32"/>
          <w:szCs w:val="32"/>
          <w:highlight w:val="none"/>
          <w:lang w:val="en-US" w:eastAsia="zh-CN"/>
        </w:rPr>
        <w:t>(二)公务接待费较2025年预算增长0%。</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主要原因是统筹落实中央八项规定精神，坚持党政机关过紧日子的要求。</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2026年公务接待费计划用于上级主管部门、兄弟县市及跨部门相关单位来我校调研督导、政策研讨、业务对接等产生的合规接待支出。</w:t>
      </w:r>
    </w:p>
    <w:p>
      <w:pPr>
        <w:shd w:val="clear" w:color="auto" w:fill="auto"/>
        <w:spacing w:before="39" w:line="240" w:lineRule="auto"/>
        <w:ind w:firstLine="500" w:firstLineChars="0"/>
        <w:outlineLvl w:val="2"/>
        <w:rPr>
          <w:rStyle w:val="15"/>
          <w:rFonts w:hint="eastAsia"/>
          <w:lang w:val="en-US" w:eastAsia="zh-CN"/>
        </w:rPr>
      </w:pPr>
      <w:r>
        <w:rPr>
          <w:rFonts w:hint="eastAsia" w:ascii="楷体" w:hAnsi="楷体" w:eastAsia="楷体" w:cs="楷体"/>
          <w:b/>
          <w:bCs/>
          <w:spacing w:val="1"/>
          <w:sz w:val="32"/>
          <w:szCs w:val="32"/>
          <w:highlight w:val="none"/>
          <w:lang w:val="en-US" w:eastAsia="zh-CN"/>
        </w:rPr>
        <w:t>(三)公务用车购置及运行维护费</w:t>
      </w:r>
      <w:r>
        <w:rPr>
          <w:rStyle w:val="15"/>
          <w:rFonts w:hint="eastAsia"/>
          <w:lang w:val="en-US" w:eastAsia="zh-CN"/>
        </w:rPr>
        <w:t>与2025年预算持平</w:t>
      </w:r>
      <w:r>
        <w:rPr>
          <w:rFonts w:hint="eastAsia" w:ascii="楷体" w:hAnsi="楷体" w:eastAsia="楷体" w:cs="楷体"/>
          <w:b/>
          <w:bCs/>
          <w:spacing w:val="1"/>
          <w:sz w:val="32"/>
          <w:szCs w:val="32"/>
          <w:highlight w:val="none"/>
          <w:lang w:val="en-US" w:eastAsia="zh-CN"/>
        </w:rPr>
        <w:t>。</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中共布拖县委党校部门2026年未安排公务用车购置及运行维护费经费预算。</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单位现有公务用车0辆，其中：轿车0辆，旅行车（含商务车）0辆，越野车0辆，大型客、货车0辆。</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2026年安排公务用车购置费0万元，购置公务用车0辆。</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2026年安排公务用车运行维护费0万元。</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196" w:line="221" w:lineRule="auto"/>
        <w:ind w:firstLine="632" w:firstLineChars="200"/>
        <w:textAlignment w:val="baseline"/>
        <w:outlineLvl w:val="1"/>
        <w:rPr>
          <w:rFonts w:ascii="黑体" w:hAnsi="黑体" w:eastAsia="黑体" w:cs="黑体"/>
          <w:sz w:val="32"/>
          <w:szCs w:val="32"/>
          <w:highlight w:val="none"/>
        </w:rPr>
      </w:pPr>
      <w:r>
        <w:rPr>
          <w:rFonts w:ascii="黑体" w:hAnsi="黑体" w:eastAsia="黑体" w:cs="黑体"/>
          <w:spacing w:val="-2"/>
          <w:sz w:val="32"/>
          <w:szCs w:val="32"/>
          <w:highlight w:val="none"/>
        </w:rPr>
        <w:t>六、政府性基金预算支出情况说明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中共布拖县委党校部门2026年没有使用政府性基金预算拨款安排的支出。</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141" w:line="221" w:lineRule="auto"/>
        <w:ind w:firstLine="644" w:firstLineChars="200"/>
        <w:textAlignment w:val="baseline"/>
        <w:outlineLvl w:val="1"/>
        <w:rPr>
          <w:rFonts w:ascii="黑体" w:hAnsi="黑体" w:eastAsia="黑体" w:cs="黑体"/>
          <w:sz w:val="32"/>
          <w:szCs w:val="32"/>
          <w:highlight w:val="none"/>
        </w:rPr>
      </w:pPr>
      <w:r>
        <w:rPr>
          <w:rFonts w:ascii="黑体" w:hAnsi="黑体" w:eastAsia="黑体" w:cs="黑体"/>
          <w:spacing w:val="1"/>
          <w:sz w:val="32"/>
          <w:szCs w:val="32"/>
          <w:highlight w:val="none"/>
        </w:rPr>
        <w:t>七、国有资本经营预算情况说明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中共布拖县委党校部门2026年没有使用国有资本经营预算拨款安排的支出。</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3" w:line="360" w:lineRule="auto"/>
        <w:ind w:firstLine="636" w:firstLineChars="200"/>
        <w:textAlignment w:val="baseline"/>
        <w:outlineLvl w:val="1"/>
        <w:rPr>
          <w:rFonts w:ascii="黑体" w:hAnsi="黑体" w:eastAsia="黑体" w:cs="黑体"/>
          <w:sz w:val="32"/>
          <w:szCs w:val="32"/>
          <w:highlight w:val="none"/>
        </w:rPr>
      </w:pPr>
      <w:r>
        <w:rPr>
          <w:rFonts w:ascii="黑体" w:hAnsi="黑体" w:eastAsia="黑体" w:cs="黑体"/>
          <w:spacing w:val="-1"/>
          <w:sz w:val="32"/>
          <w:szCs w:val="32"/>
          <w:highlight w:val="none"/>
        </w:rPr>
        <w:t>八、其他重要事项的情况说明</w:t>
      </w:r>
    </w:p>
    <w:p>
      <w:pPr>
        <w:shd w:val="clear" w:color="auto" w:fill="auto"/>
        <w:spacing w:before="39" w:line="240"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(一)机关运行经费情况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2026年，中共布拖县委党校部门机关运行经费财政拨款预算为34.28万元，比2025年预算增加2.58万元，增长8.14%。</w:t>
      </w:r>
      <w:r>
        <w:rPr>
          <w:rFonts w:hint="eastAsia" w:eastAsia="仿宋" w:cs="仿宋"/>
          <w:sz w:val="32"/>
          <w:szCs w:val="32"/>
          <w:highlight w:val="none"/>
          <w:lang w:val="en-US" w:eastAsia="zh-CN"/>
        </w:rPr>
        <w:t>主要原因为</w:t>
      </w:r>
      <w:r>
        <w:rPr>
          <w:rFonts w:hint="default" w:ascii="仿宋" w:hAnsi="仿宋" w:eastAsia="仿宋" w:cs="仿宋"/>
          <w:sz w:val="32"/>
          <w:szCs w:val="32"/>
          <w:highlight w:val="none"/>
          <w:lang w:val="en-US" w:eastAsia="zh-CN"/>
        </w:rPr>
        <w:t>我单位2025年9月公开招聘一名硕士研究生人员增加，增加培训乡科级领导，社区党委书记培训，基层党员示范轮训班。</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(二)政府采购情况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2026年，中共布拖县委党校部门安排政府采购预算0万元，其中，政府采购货物预算0万元；政府采购工程预算0万元；政府采购服务预算0万元。</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(三)国有资产占有使用情况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截至2025年底，中共布拖县委党校部门所属各预算单位共有车辆0辆，其中，公务用车0辆、定向保障用车0辆、执法执勤用车0辆。单位价值200万元以上大型设备0台（套）。</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2026年部门预算未安排购置车辆及单位价值200万元以上大型设备。</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w:t>
      </w:r>
      <w:r>
        <w:rPr>
          <w:rFonts w:hint="eastAsia" w:ascii="楷体" w:hAnsi="楷体" w:eastAsia="楷体" w:cs="楷体"/>
          <w:b/>
          <w:bCs/>
          <w:spacing w:val="1"/>
          <w:sz w:val="32"/>
          <w:szCs w:val="32"/>
          <w:highlight w:val="none"/>
          <w:lang w:val="en-US" w:eastAsia="zh-CN"/>
        </w:rPr>
        <w:t>四</w:t>
      </w:r>
      <w:r>
        <w:rPr>
          <w:rFonts w:ascii="楷体" w:hAnsi="楷体" w:eastAsia="楷体" w:cs="楷体"/>
          <w:b/>
          <w:bCs/>
          <w:spacing w:val="1"/>
          <w:sz w:val="32"/>
          <w:szCs w:val="32"/>
          <w:highlight w:val="none"/>
        </w:rPr>
        <w:t>)预算绩效情况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2026年中共布拖县委党校部门开展绩效目标管理的项目24个，涉及预算452.26万元。其中：人员类项目14个，涉及预算373.00万元；运转类项目9个，涉及预算34.26万元；特定目标类项目1个，涉及预算45万元。</w:t>
      </w:r>
    </w:p>
    <w:p>
      <w:pPr>
        <w:rPr>
          <w:rFonts w:hint="eastAsia" w:ascii="仿宋" w:hAnsi="仿宋" w:eastAsia="仿宋" w:cs="仿宋"/>
          <w:spacing w:val="26"/>
          <w:sz w:val="32"/>
          <w:szCs w:val="32"/>
          <w:highlight w:val="none"/>
          <w:lang w:eastAsia="zh-CN"/>
        </w:rPr>
      </w:pPr>
      <w:r>
        <w:rPr>
          <w:rFonts w:hint="eastAsia" w:ascii="仿宋" w:hAnsi="仿宋" w:eastAsia="仿宋" w:cs="仿宋"/>
          <w:spacing w:val="26"/>
          <w:sz w:val="32"/>
          <w:szCs w:val="32"/>
          <w:highlight w:val="none"/>
          <w:lang w:eastAsia="zh-CN"/>
        </w:rPr>
        <w:br w:type="page"/>
      </w:r>
    </w:p>
    <w:p>
      <w:pPr>
        <w:shd w:val="clear" w:color="auto" w:fill="auto"/>
        <w:spacing w:before="172" w:line="219" w:lineRule="auto"/>
        <w:ind w:left="1876" w:leftChars="0"/>
        <w:outlineLvl w:val="0"/>
        <w:rPr>
          <w:rFonts w:ascii="宋体" w:hAnsi="宋体" w:eastAsia="宋体" w:cs="宋体"/>
          <w:sz w:val="53"/>
          <w:szCs w:val="53"/>
          <w:highlight w:val="none"/>
        </w:rPr>
      </w:pPr>
      <w:bookmarkStart w:id="48" w:name="_Toc32451"/>
      <w:bookmarkStart w:id="49" w:name="_Toc14008"/>
      <w:r>
        <w:rPr>
          <w:rFonts w:ascii="宋体" w:hAnsi="宋体" w:eastAsia="宋体" w:cs="宋体"/>
          <w:b/>
          <w:bCs/>
          <w:spacing w:val="-21"/>
          <w:sz w:val="52"/>
          <w:szCs w:val="52"/>
          <w:highlight w:val="none"/>
        </w:rPr>
        <w:t>第四部分</w:t>
      </w:r>
      <w:r>
        <w:rPr>
          <w:rFonts w:ascii="宋体" w:hAnsi="宋体" w:eastAsia="宋体" w:cs="宋体"/>
          <w:spacing w:val="251"/>
          <w:sz w:val="52"/>
          <w:szCs w:val="52"/>
          <w:highlight w:val="none"/>
        </w:rPr>
        <w:t xml:space="preserve"> </w:t>
      </w:r>
      <w:r>
        <w:rPr>
          <w:rFonts w:ascii="宋体" w:hAnsi="宋体" w:eastAsia="宋体" w:cs="宋体"/>
          <w:b/>
          <w:bCs/>
          <w:spacing w:val="-21"/>
          <w:sz w:val="52"/>
          <w:szCs w:val="52"/>
          <w:highlight w:val="none"/>
        </w:rPr>
        <w:t>名词解释</w:t>
      </w:r>
      <w:bookmarkEnd w:id="48"/>
      <w:bookmarkEnd w:id="49"/>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1.一般公共预算拨款收入：指本级财政当年拨付的一般公共预算资金。</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2.教育支出（类）进修及培训（款）干部教育（项）：指用于各级党校、行政学院、社会主义学院、国家会计学院的支出。包括机构运转、招聘师资、举办各类培训班的支出等。</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3.社会保障和就业支出（类）行政事业单位养老支出（款）机关事业单位基本养老保险缴费支出（项）：指用于机关事业单位实施养老保险制度由单位缴纳的基本养老保险缴费支出。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4.社会保障和就业支出（类）行政事业单位养老支出（款）机关事业单位职业年金缴费支出（项）：指用于机关事业单位实施养老保险制度由单位实际缴纳的职业年金支出（含职业年金补记支出）。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5.卫生健康支出（类）行政事业单位医疗（款）行政单位医疗（项）：指用于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6.社会保障和就业支出（类）其他社会保障和就业支出（款）其他社会保障和就业支出（项）：指用于除上述项目以外其他用于社会保障和就业方面的支出。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7.卫生健康支出（类）行政事业单位医疗（款）事业单位医疗（项）：指用于财政部门安排的事业单位基本医疗保险缴费经费，未参加医疗保险的事业单位的公费医疗经费，按国家规定享受离休人员待遇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8.卫生健康支出（类）行政事业单位医疗（款）公务员医疗补助（项）：指用于财政部门安排的公务员医疗补助经费。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9.住房保障支出（类）住房改革支出（款）住房公积金（项）：指用于行政事业单位按人力资源和社会保障部、财政部规定的基本工资和津贴补贴以及规定比例为职工缴纳的住房公积金。</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10.卫生健康支出（类）行政事业单位医疗（款）其他行政事业单位医疗支出（项）：指用于除上述项目以外的其他用于行政事业单位医疗方面的支出。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11.基本支出：指为保障机构正常运转、完成日常工作任务而发生的人员支出和公用支出。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12.项目支出：指在基本支出之外为完成特定行政任务和事业发展目标所发生的支出。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13.</w:t>
      </w:r>
      <w:r>
        <w:rPr>
          <w:rFonts w:hint="eastAsia" w:eastAsia="仿宋" w:cs="仿宋"/>
          <w:sz w:val="32"/>
          <w:szCs w:val="32"/>
          <w:highlight w:val="none"/>
          <w:lang w:val="en-US" w:eastAsia="zh-CN"/>
        </w:rPr>
        <w:t>“三公”经费</w:t>
      </w:r>
      <w:r>
        <w:rPr>
          <w:rFonts w:hint="eastAsia" w:ascii="仿宋" w:hAnsi="仿宋" w:eastAsia="仿宋" w:cs="仿宋"/>
          <w:sz w:val="32"/>
          <w:szCs w:val="32"/>
          <w:highlight w:val="none"/>
          <w:lang w:val="en-US" w:eastAsia="zh-CN"/>
        </w:rPr>
        <w:t>：纳入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sectPr>
      <w:headerReference r:id="rId33" w:type="default"/>
      <w:pgSz w:w="11940" w:h="17000"/>
      <w:pgMar w:top="1440" w:right="1800" w:bottom="1440" w:left="1800" w:header="0" w:footer="283"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2352675</wp:posOffset>
              </wp:positionH>
              <wp:positionV relativeFrom="paragraph">
                <wp:posOffset>-24765</wp:posOffset>
              </wp:positionV>
              <wp:extent cx="667385" cy="2317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67385" cy="231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5.25pt;margin-top:-1.95pt;height:18.25pt;width:52.55pt;mso-position-horizontal-relative:margin;z-index:251660288;mso-width-relative:page;mso-height-relative:page;" filled="f" stroked="f" coordsize="21600,21600" o:gfxdata="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zuia5NgAAAAJAQAADwAAAAAAAAABACAAAAA4AAAAZHJzL2Rv&#10;d25yZXYueG1sUEsBAhQAFAAAAAgAh07iQJTyZkskAgAAOwQAAA4AAAAAAAAAAQAgAAAAPQEAAGRy&#10;cy9lMm9Eb2MueG1sUEsFBgAAAAAGAAYAWQEAANMFA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59264" behindDoc="0" locked="0" layoutInCell="1" allowOverlap="1">
              <wp:simplePos x="0" y="0"/>
              <wp:positionH relativeFrom="margin">
                <wp:posOffset>2335530</wp:posOffset>
              </wp:positionH>
              <wp:positionV relativeFrom="paragraph">
                <wp:posOffset>0</wp:posOffset>
              </wp:positionV>
              <wp:extent cx="554355" cy="1797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3.9pt;margin-top:0pt;height:14.15pt;width:43.65pt;mso-position-horizontal-relative:margin;z-index:251659264;mso-width-relative:page;mso-height-relative:page;" filled="f" stroked="f" coordsize="21600,21600" o:gfxdata="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GXJSrXXAAAABwEAAA8AAAAAAAAAAQAgAAAAOAAAAGRycy9k&#10;b3ducmV2LnhtbFBLAQIUABQAAAAIAIdO4kBhiC73JgIAADsEAAAOAAAAAAAAAAEAIAAAADwBAABk&#10;cnMvZTJvRG9jLnhtbFBLBQYAAAAABgAGAFkBAADUBQ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54355" cy="17970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top:0pt;height:14.15pt;width:43.65pt;mso-position-horizontal:center;mso-position-horizontal-relative:margin;z-index:251665408;mso-width-relative:page;mso-height-relative:page;" filled="f" stroked="f" coordsize="21600,21600" o:gfxdata="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M3Fy5rUAAAAAwEAAA8AAAAAAAAAAQAgAAAAOAAAAGRycy9kb3du&#10;cmV2LnhtbFBLAQIUABQAAAAIAIdO4kDFf8HMJgIAADsEAAAOAAAAAAAAAAEAIAAAADkBAABkcnMv&#10;ZTJvRG9jLnhtbFBLBQYAAAAABgAGAFkBAADRBQ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4384" behindDoc="0" locked="0" layoutInCell="1" allowOverlap="1">
              <wp:simplePos x="0" y="0"/>
              <wp:positionH relativeFrom="margin">
                <wp:posOffset>2335530</wp:posOffset>
              </wp:positionH>
              <wp:positionV relativeFrom="paragraph">
                <wp:posOffset>0</wp:posOffset>
              </wp:positionV>
              <wp:extent cx="554355" cy="1797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- 12 -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3.9pt;margin-top:0pt;height:14.15pt;width:43.65pt;mso-position-horizontal-relative:margin;z-index:251664384;mso-width-relative:page;mso-height-relative:page;" filled="f" stroked="f" coordsize="21600,21600" o:gfxdata="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ZclKtdcAAAAHAQAADwAAAAAAAAABACAAAAA4AAAAZHJzL2Rv&#10;d25yZXYueG1sUEsBAhQAFAAAAAgAh07iQLGxXcElAgAAOwQAAA4AAAAAAAAAAQAgAAAAPAEAAGRy&#10;cy9lMm9Eb2MueG1sUEsFBgAAAAAGAAYAWQEAANMFA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- 12 -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54355" cy="1797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- 21 -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top:0pt;height:14.15pt;width:43.65pt;mso-position-horizontal:center;mso-position-horizontal-relative:margin;z-index:251663360;mso-width-relative:page;mso-height-relative:page;" filled="f" stroked="f" coordsize="21600,21600" o:gfxdata="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zcXLmtQAAAADAQAADwAAAAAAAAABACAAAAA4AAAAZHJzL2Rvd25y&#10;ZXYueG1sUEsBAhQAFAAAAAgAh07iQC3j+NclAgAAOwQAAA4AAAAAAAAAAQAgAAAAOQEAAGRycy9l&#10;Mm9Eb2MueG1sUEsFBgAAAAAGAAYAWQEAANAFA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2336" behindDoc="0" locked="0" layoutInCell="1" allowOverlap="1">
              <wp:simplePos x="0" y="0"/>
              <wp:positionH relativeFrom="margin">
                <wp:posOffset>2335530</wp:posOffset>
              </wp:positionH>
              <wp:positionV relativeFrom="paragraph">
                <wp:posOffset>0</wp:posOffset>
              </wp:positionV>
              <wp:extent cx="554355" cy="1797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- 47 -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3.9pt;margin-top:0pt;height:14.15pt;width:43.65pt;mso-position-horizontal-relative:margin;z-index:251662336;mso-width-relative:page;mso-height-relative:page;" filled="f" stroked="f" coordsize="21600,21600" o:gfxdata="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GXJSrXXAAAABwEAAA8AAAAAAAAAAQAgAAAAOAAAAGRycy9k&#10;b3ducmV2LnhtbFBLAQIUABQAAAAIAIdO4kBZLWTaJgIAADsEAAAOAAAAAAAAAAEAIAAAADwBAABk&#10;cnMvZTJvRG9jLnhtbFBLBQYAAAAABgAGAFkBAADUBQ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- 47 -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displayBackgroundShape w:val="1"/>
  <w:documentProtection w:enforcement="0"/>
  <w:defaultTabStop w:val="720"/>
  <w:noPunctuationKerning w:val="1"/>
  <w:characterSpacingControl w:val="doNotCompress"/>
  <w:footnotePr>
    <w:footnote w:id="0"/>
    <w:footnote w:id="1"/>
  </w:footnotePr>
  <w:endnotePr>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64C26"/>
    <w:rsid w:val="001655E6"/>
    <w:rsid w:val="001978C2"/>
    <w:rsid w:val="004330AD"/>
    <w:rsid w:val="0046375D"/>
    <w:rsid w:val="00537C28"/>
    <w:rsid w:val="00603A60"/>
    <w:rsid w:val="00816981"/>
    <w:rsid w:val="00A10993"/>
    <w:rsid w:val="00A139CE"/>
    <w:rsid w:val="00CC4A0C"/>
    <w:rsid w:val="00D03026"/>
    <w:rsid w:val="00E0770D"/>
    <w:rsid w:val="00F9257D"/>
    <w:rsid w:val="00FB4547"/>
    <w:rsid w:val="01203FAE"/>
    <w:rsid w:val="01316535"/>
    <w:rsid w:val="014175D8"/>
    <w:rsid w:val="0152776C"/>
    <w:rsid w:val="018E53BB"/>
    <w:rsid w:val="019127B6"/>
    <w:rsid w:val="019978BC"/>
    <w:rsid w:val="02313F99"/>
    <w:rsid w:val="024B2F88"/>
    <w:rsid w:val="02510197"/>
    <w:rsid w:val="025435F0"/>
    <w:rsid w:val="027920AD"/>
    <w:rsid w:val="02C31D70"/>
    <w:rsid w:val="0323298E"/>
    <w:rsid w:val="03522419"/>
    <w:rsid w:val="036B28C7"/>
    <w:rsid w:val="036B7036"/>
    <w:rsid w:val="0385459C"/>
    <w:rsid w:val="039E740C"/>
    <w:rsid w:val="03E47515"/>
    <w:rsid w:val="04071455"/>
    <w:rsid w:val="04477AA3"/>
    <w:rsid w:val="044C6E68"/>
    <w:rsid w:val="04893C18"/>
    <w:rsid w:val="048E061D"/>
    <w:rsid w:val="04983E5B"/>
    <w:rsid w:val="049F51EA"/>
    <w:rsid w:val="04B62533"/>
    <w:rsid w:val="04C904B8"/>
    <w:rsid w:val="04D37589"/>
    <w:rsid w:val="0512093A"/>
    <w:rsid w:val="05131314"/>
    <w:rsid w:val="05235E1B"/>
    <w:rsid w:val="05237BC9"/>
    <w:rsid w:val="05A056BD"/>
    <w:rsid w:val="05E76E48"/>
    <w:rsid w:val="05F45A09"/>
    <w:rsid w:val="065F1771"/>
    <w:rsid w:val="06622973"/>
    <w:rsid w:val="066F5090"/>
    <w:rsid w:val="06CE0008"/>
    <w:rsid w:val="06DA69AD"/>
    <w:rsid w:val="06F537E7"/>
    <w:rsid w:val="06F7755F"/>
    <w:rsid w:val="070F2359"/>
    <w:rsid w:val="078B414B"/>
    <w:rsid w:val="07F545F4"/>
    <w:rsid w:val="080800B4"/>
    <w:rsid w:val="08653E30"/>
    <w:rsid w:val="086C7996"/>
    <w:rsid w:val="08A71BFE"/>
    <w:rsid w:val="08A96637"/>
    <w:rsid w:val="08D631A4"/>
    <w:rsid w:val="091E5277"/>
    <w:rsid w:val="09AD49AC"/>
    <w:rsid w:val="09CA1290"/>
    <w:rsid w:val="0A052B89"/>
    <w:rsid w:val="0A5B1BB3"/>
    <w:rsid w:val="0A687056"/>
    <w:rsid w:val="0AC91212"/>
    <w:rsid w:val="0AE5151C"/>
    <w:rsid w:val="0AEA6997"/>
    <w:rsid w:val="0AF64CB6"/>
    <w:rsid w:val="0AFD710E"/>
    <w:rsid w:val="0B0C7351"/>
    <w:rsid w:val="0B19173D"/>
    <w:rsid w:val="0B356539"/>
    <w:rsid w:val="0B3643CE"/>
    <w:rsid w:val="0B38346F"/>
    <w:rsid w:val="0B49051E"/>
    <w:rsid w:val="0B732F2C"/>
    <w:rsid w:val="0B754EF6"/>
    <w:rsid w:val="0B786794"/>
    <w:rsid w:val="0B860EB1"/>
    <w:rsid w:val="0BAD28E2"/>
    <w:rsid w:val="0BB772BD"/>
    <w:rsid w:val="0BC35C62"/>
    <w:rsid w:val="0C5D4698"/>
    <w:rsid w:val="0C9C64B3"/>
    <w:rsid w:val="0CA041F5"/>
    <w:rsid w:val="0CA21D1B"/>
    <w:rsid w:val="0CB21806"/>
    <w:rsid w:val="0CE340E1"/>
    <w:rsid w:val="0CEC743A"/>
    <w:rsid w:val="0CF32576"/>
    <w:rsid w:val="0CFE2CC9"/>
    <w:rsid w:val="0D2F17FD"/>
    <w:rsid w:val="0D3D37F2"/>
    <w:rsid w:val="0D51729D"/>
    <w:rsid w:val="0D5B011C"/>
    <w:rsid w:val="0D662D48"/>
    <w:rsid w:val="0D884A1B"/>
    <w:rsid w:val="0E252C04"/>
    <w:rsid w:val="0E460DCC"/>
    <w:rsid w:val="0E5434E9"/>
    <w:rsid w:val="0E5928AD"/>
    <w:rsid w:val="0E9D1BC7"/>
    <w:rsid w:val="0EAD2BF9"/>
    <w:rsid w:val="0F1F4EFA"/>
    <w:rsid w:val="0F264E85"/>
    <w:rsid w:val="0F2B249C"/>
    <w:rsid w:val="0F2E7896"/>
    <w:rsid w:val="0F371000"/>
    <w:rsid w:val="0F3F15BE"/>
    <w:rsid w:val="0F5B2655"/>
    <w:rsid w:val="0F657030"/>
    <w:rsid w:val="0F6E2388"/>
    <w:rsid w:val="0F80714B"/>
    <w:rsid w:val="0FB81855"/>
    <w:rsid w:val="0FC03342"/>
    <w:rsid w:val="0FC1695C"/>
    <w:rsid w:val="10765998"/>
    <w:rsid w:val="11382C4E"/>
    <w:rsid w:val="11651569"/>
    <w:rsid w:val="116961BC"/>
    <w:rsid w:val="11DA3D05"/>
    <w:rsid w:val="125735A8"/>
    <w:rsid w:val="12D16D89"/>
    <w:rsid w:val="12D44BF8"/>
    <w:rsid w:val="12F40DF6"/>
    <w:rsid w:val="13021CA1"/>
    <w:rsid w:val="131E2317"/>
    <w:rsid w:val="13367661"/>
    <w:rsid w:val="134C3FA9"/>
    <w:rsid w:val="136A5F2D"/>
    <w:rsid w:val="1384217A"/>
    <w:rsid w:val="13C838FE"/>
    <w:rsid w:val="13E72709"/>
    <w:rsid w:val="140214F4"/>
    <w:rsid w:val="14163A40"/>
    <w:rsid w:val="14551D69"/>
    <w:rsid w:val="14667AD2"/>
    <w:rsid w:val="14AE3227"/>
    <w:rsid w:val="14B60A59"/>
    <w:rsid w:val="14B84B16"/>
    <w:rsid w:val="14BC76F2"/>
    <w:rsid w:val="15323E58"/>
    <w:rsid w:val="155861E5"/>
    <w:rsid w:val="15724254"/>
    <w:rsid w:val="15877D00"/>
    <w:rsid w:val="15B8435D"/>
    <w:rsid w:val="15C90318"/>
    <w:rsid w:val="15F630D7"/>
    <w:rsid w:val="15FB4E7B"/>
    <w:rsid w:val="15FD7FC2"/>
    <w:rsid w:val="16037773"/>
    <w:rsid w:val="161D0664"/>
    <w:rsid w:val="162B0FD3"/>
    <w:rsid w:val="163B0860"/>
    <w:rsid w:val="16484516"/>
    <w:rsid w:val="166952F6"/>
    <w:rsid w:val="167A528E"/>
    <w:rsid w:val="1684137A"/>
    <w:rsid w:val="16A13043"/>
    <w:rsid w:val="16AF39B2"/>
    <w:rsid w:val="16B81E85"/>
    <w:rsid w:val="17A27073"/>
    <w:rsid w:val="17A74689"/>
    <w:rsid w:val="17B15508"/>
    <w:rsid w:val="17DF272E"/>
    <w:rsid w:val="17E92EF4"/>
    <w:rsid w:val="180C6E5D"/>
    <w:rsid w:val="18251A52"/>
    <w:rsid w:val="18876269"/>
    <w:rsid w:val="189438FC"/>
    <w:rsid w:val="18C96881"/>
    <w:rsid w:val="18D80D9D"/>
    <w:rsid w:val="18E15979"/>
    <w:rsid w:val="19520AE8"/>
    <w:rsid w:val="1980089F"/>
    <w:rsid w:val="198F1879"/>
    <w:rsid w:val="1A1F1015"/>
    <w:rsid w:val="1A8213DE"/>
    <w:rsid w:val="1A9058A9"/>
    <w:rsid w:val="1A9D1D74"/>
    <w:rsid w:val="1A9F4A4E"/>
    <w:rsid w:val="1AA75B77"/>
    <w:rsid w:val="1AAB4490"/>
    <w:rsid w:val="1AD75285"/>
    <w:rsid w:val="1B441364"/>
    <w:rsid w:val="1B5A1A13"/>
    <w:rsid w:val="1BA96413"/>
    <w:rsid w:val="1BB90E2F"/>
    <w:rsid w:val="1BCC16EF"/>
    <w:rsid w:val="1BE063BC"/>
    <w:rsid w:val="1C432F14"/>
    <w:rsid w:val="1C672639"/>
    <w:rsid w:val="1CC7132A"/>
    <w:rsid w:val="1D0E0D07"/>
    <w:rsid w:val="1D320E99"/>
    <w:rsid w:val="1D6A0D02"/>
    <w:rsid w:val="1D6D3C7F"/>
    <w:rsid w:val="1D6E17A5"/>
    <w:rsid w:val="1D9531D6"/>
    <w:rsid w:val="1DAD6772"/>
    <w:rsid w:val="1E0D0FBE"/>
    <w:rsid w:val="1E2C3B3A"/>
    <w:rsid w:val="1E957931"/>
    <w:rsid w:val="1EA01E32"/>
    <w:rsid w:val="1EB12291"/>
    <w:rsid w:val="1ED41ADC"/>
    <w:rsid w:val="1EF83364"/>
    <w:rsid w:val="1F1D3483"/>
    <w:rsid w:val="1F656A56"/>
    <w:rsid w:val="1FAE51B0"/>
    <w:rsid w:val="1FE17F3F"/>
    <w:rsid w:val="1FFA6F58"/>
    <w:rsid w:val="20151510"/>
    <w:rsid w:val="20346FC2"/>
    <w:rsid w:val="20515ADA"/>
    <w:rsid w:val="2110329F"/>
    <w:rsid w:val="21154D5A"/>
    <w:rsid w:val="211E4F4B"/>
    <w:rsid w:val="214E3DC8"/>
    <w:rsid w:val="21A8172A"/>
    <w:rsid w:val="21DF0EC4"/>
    <w:rsid w:val="21DF2C72"/>
    <w:rsid w:val="21E93AF0"/>
    <w:rsid w:val="21F93D33"/>
    <w:rsid w:val="22284619"/>
    <w:rsid w:val="224551CB"/>
    <w:rsid w:val="224623B3"/>
    <w:rsid w:val="2251554A"/>
    <w:rsid w:val="228F4698"/>
    <w:rsid w:val="22995516"/>
    <w:rsid w:val="22AD4B1E"/>
    <w:rsid w:val="22AF4D3A"/>
    <w:rsid w:val="22F95FB5"/>
    <w:rsid w:val="230010F2"/>
    <w:rsid w:val="23256DAA"/>
    <w:rsid w:val="235B514C"/>
    <w:rsid w:val="23641680"/>
    <w:rsid w:val="2378337E"/>
    <w:rsid w:val="240F3CE2"/>
    <w:rsid w:val="242F6132"/>
    <w:rsid w:val="244514B2"/>
    <w:rsid w:val="245C4A4D"/>
    <w:rsid w:val="24651B54"/>
    <w:rsid w:val="246B4C91"/>
    <w:rsid w:val="247069B9"/>
    <w:rsid w:val="24833D88"/>
    <w:rsid w:val="248D4C07"/>
    <w:rsid w:val="2492046F"/>
    <w:rsid w:val="24BD373E"/>
    <w:rsid w:val="24C50845"/>
    <w:rsid w:val="24D82326"/>
    <w:rsid w:val="24F3497D"/>
    <w:rsid w:val="252235A1"/>
    <w:rsid w:val="25317C88"/>
    <w:rsid w:val="25641E0C"/>
    <w:rsid w:val="25E65861"/>
    <w:rsid w:val="261A4BC0"/>
    <w:rsid w:val="263537A8"/>
    <w:rsid w:val="264D6D44"/>
    <w:rsid w:val="266A3452"/>
    <w:rsid w:val="267C13D7"/>
    <w:rsid w:val="267E6EFD"/>
    <w:rsid w:val="26B11081"/>
    <w:rsid w:val="26B80661"/>
    <w:rsid w:val="26D20FF7"/>
    <w:rsid w:val="270311B0"/>
    <w:rsid w:val="27090EBD"/>
    <w:rsid w:val="27CA2B44"/>
    <w:rsid w:val="27E92A9C"/>
    <w:rsid w:val="27E9484A"/>
    <w:rsid w:val="27F31225"/>
    <w:rsid w:val="28447CD2"/>
    <w:rsid w:val="285A2DEF"/>
    <w:rsid w:val="288612B9"/>
    <w:rsid w:val="28F83415"/>
    <w:rsid w:val="2903193C"/>
    <w:rsid w:val="291871E9"/>
    <w:rsid w:val="294E705B"/>
    <w:rsid w:val="295E3016"/>
    <w:rsid w:val="29746395"/>
    <w:rsid w:val="2A1755A3"/>
    <w:rsid w:val="2A2B739C"/>
    <w:rsid w:val="2A385615"/>
    <w:rsid w:val="2A4925D8"/>
    <w:rsid w:val="2A5C1303"/>
    <w:rsid w:val="2A5C7555"/>
    <w:rsid w:val="2AD17476"/>
    <w:rsid w:val="2AFA28CA"/>
    <w:rsid w:val="2B05199B"/>
    <w:rsid w:val="2B141BDE"/>
    <w:rsid w:val="2B487ADA"/>
    <w:rsid w:val="2B7B696F"/>
    <w:rsid w:val="2C602C01"/>
    <w:rsid w:val="2CA927FA"/>
    <w:rsid w:val="2CAD5E46"/>
    <w:rsid w:val="2CBF5B79"/>
    <w:rsid w:val="2CEE645F"/>
    <w:rsid w:val="2CF16F41"/>
    <w:rsid w:val="2D016192"/>
    <w:rsid w:val="2D212671"/>
    <w:rsid w:val="2D231C79"/>
    <w:rsid w:val="2D4A5D8B"/>
    <w:rsid w:val="2D616C31"/>
    <w:rsid w:val="2D6333A1"/>
    <w:rsid w:val="2DB30329"/>
    <w:rsid w:val="2DC23B73"/>
    <w:rsid w:val="2DD56FC0"/>
    <w:rsid w:val="2DE33AEA"/>
    <w:rsid w:val="2E1B251B"/>
    <w:rsid w:val="2E383E35"/>
    <w:rsid w:val="2E505623"/>
    <w:rsid w:val="2E9D638E"/>
    <w:rsid w:val="2EBC6814"/>
    <w:rsid w:val="2EDC6EB7"/>
    <w:rsid w:val="2EE477F0"/>
    <w:rsid w:val="2F1228D8"/>
    <w:rsid w:val="2F1403FE"/>
    <w:rsid w:val="2F432A92"/>
    <w:rsid w:val="2F594063"/>
    <w:rsid w:val="2F725125"/>
    <w:rsid w:val="2FA31782"/>
    <w:rsid w:val="2FC00586"/>
    <w:rsid w:val="2FD5770C"/>
    <w:rsid w:val="2FFE4C0B"/>
    <w:rsid w:val="300F506A"/>
    <w:rsid w:val="30204B81"/>
    <w:rsid w:val="304271ED"/>
    <w:rsid w:val="30CC6AB7"/>
    <w:rsid w:val="30D45A5B"/>
    <w:rsid w:val="31070659"/>
    <w:rsid w:val="3152520E"/>
    <w:rsid w:val="3169534B"/>
    <w:rsid w:val="316B4522"/>
    <w:rsid w:val="316E1BBD"/>
    <w:rsid w:val="316E29E2"/>
    <w:rsid w:val="318A10D1"/>
    <w:rsid w:val="31BA18BD"/>
    <w:rsid w:val="31C559E0"/>
    <w:rsid w:val="320012B4"/>
    <w:rsid w:val="320104FF"/>
    <w:rsid w:val="3227669B"/>
    <w:rsid w:val="322F72FD"/>
    <w:rsid w:val="327411B4"/>
    <w:rsid w:val="32794A1C"/>
    <w:rsid w:val="32867865"/>
    <w:rsid w:val="32E7076E"/>
    <w:rsid w:val="32E97242"/>
    <w:rsid w:val="332B5D17"/>
    <w:rsid w:val="333D3C9C"/>
    <w:rsid w:val="33572FB0"/>
    <w:rsid w:val="33587CCC"/>
    <w:rsid w:val="337C3265"/>
    <w:rsid w:val="33A41BA5"/>
    <w:rsid w:val="33B752B9"/>
    <w:rsid w:val="34037E19"/>
    <w:rsid w:val="340F0534"/>
    <w:rsid w:val="342C61EA"/>
    <w:rsid w:val="3431735D"/>
    <w:rsid w:val="34796F56"/>
    <w:rsid w:val="34AC2E87"/>
    <w:rsid w:val="34E645EB"/>
    <w:rsid w:val="350B5E00"/>
    <w:rsid w:val="351773BB"/>
    <w:rsid w:val="353424A8"/>
    <w:rsid w:val="3550415A"/>
    <w:rsid w:val="358224FC"/>
    <w:rsid w:val="35867B7C"/>
    <w:rsid w:val="359549F8"/>
    <w:rsid w:val="35DF103A"/>
    <w:rsid w:val="35E30B2B"/>
    <w:rsid w:val="361B4091"/>
    <w:rsid w:val="362F2710"/>
    <w:rsid w:val="36315D3A"/>
    <w:rsid w:val="364517E5"/>
    <w:rsid w:val="36625EF3"/>
    <w:rsid w:val="368C2F70"/>
    <w:rsid w:val="369938DF"/>
    <w:rsid w:val="36AA33F6"/>
    <w:rsid w:val="36D13079"/>
    <w:rsid w:val="36DF61DA"/>
    <w:rsid w:val="371863F2"/>
    <w:rsid w:val="37206B89"/>
    <w:rsid w:val="3777484E"/>
    <w:rsid w:val="37841E99"/>
    <w:rsid w:val="37A95DA4"/>
    <w:rsid w:val="37C36E66"/>
    <w:rsid w:val="37EC66BC"/>
    <w:rsid w:val="37F214F9"/>
    <w:rsid w:val="38193660"/>
    <w:rsid w:val="38544F0B"/>
    <w:rsid w:val="385E26EA"/>
    <w:rsid w:val="38635F53"/>
    <w:rsid w:val="386B42AC"/>
    <w:rsid w:val="3872263A"/>
    <w:rsid w:val="38B247E4"/>
    <w:rsid w:val="38CF183A"/>
    <w:rsid w:val="38D34E86"/>
    <w:rsid w:val="39331DC9"/>
    <w:rsid w:val="394418E0"/>
    <w:rsid w:val="396226AE"/>
    <w:rsid w:val="398048E2"/>
    <w:rsid w:val="398E34A3"/>
    <w:rsid w:val="39924D42"/>
    <w:rsid w:val="39981C2C"/>
    <w:rsid w:val="399C267C"/>
    <w:rsid w:val="399D5494"/>
    <w:rsid w:val="39B90520"/>
    <w:rsid w:val="39C46EC5"/>
    <w:rsid w:val="3A0D43C8"/>
    <w:rsid w:val="3A26548A"/>
    <w:rsid w:val="3A347BA7"/>
    <w:rsid w:val="3A410516"/>
    <w:rsid w:val="3A6164C2"/>
    <w:rsid w:val="3A8412C3"/>
    <w:rsid w:val="3AB72586"/>
    <w:rsid w:val="3AEA4709"/>
    <w:rsid w:val="3AFF6407"/>
    <w:rsid w:val="3B203ACE"/>
    <w:rsid w:val="3B40257B"/>
    <w:rsid w:val="3B64626A"/>
    <w:rsid w:val="3B716BE4"/>
    <w:rsid w:val="3B717D22"/>
    <w:rsid w:val="3B7346FF"/>
    <w:rsid w:val="3BC767F9"/>
    <w:rsid w:val="3BC93FB9"/>
    <w:rsid w:val="3BCB62E9"/>
    <w:rsid w:val="3C162565"/>
    <w:rsid w:val="3C291261"/>
    <w:rsid w:val="3C2E0626"/>
    <w:rsid w:val="3CDB255C"/>
    <w:rsid w:val="3CDD0DD0"/>
    <w:rsid w:val="3D023F8C"/>
    <w:rsid w:val="3D0777F5"/>
    <w:rsid w:val="3D136199"/>
    <w:rsid w:val="3D1C4922"/>
    <w:rsid w:val="3D531F8C"/>
    <w:rsid w:val="3DC5744E"/>
    <w:rsid w:val="3DD3157A"/>
    <w:rsid w:val="3E175815"/>
    <w:rsid w:val="3E5325C6"/>
    <w:rsid w:val="3E8E4B07"/>
    <w:rsid w:val="3E974BA8"/>
    <w:rsid w:val="3EAD0253"/>
    <w:rsid w:val="3EB72B54"/>
    <w:rsid w:val="3EBE2135"/>
    <w:rsid w:val="3EC314F9"/>
    <w:rsid w:val="3ED74FA5"/>
    <w:rsid w:val="3EE6343A"/>
    <w:rsid w:val="3F012022"/>
    <w:rsid w:val="3F1B1335"/>
    <w:rsid w:val="3F770427"/>
    <w:rsid w:val="3FBB6674"/>
    <w:rsid w:val="3FEC2CD2"/>
    <w:rsid w:val="401F4CC8"/>
    <w:rsid w:val="40297A82"/>
    <w:rsid w:val="40905D53"/>
    <w:rsid w:val="40CD665F"/>
    <w:rsid w:val="41206B0B"/>
    <w:rsid w:val="413B7A6D"/>
    <w:rsid w:val="415D3E87"/>
    <w:rsid w:val="418A4550"/>
    <w:rsid w:val="41A60B8E"/>
    <w:rsid w:val="41B166E0"/>
    <w:rsid w:val="41BD4E8B"/>
    <w:rsid w:val="41DB2FFE"/>
    <w:rsid w:val="41EE0F83"/>
    <w:rsid w:val="42213106"/>
    <w:rsid w:val="422C5607"/>
    <w:rsid w:val="4255690C"/>
    <w:rsid w:val="4262727B"/>
    <w:rsid w:val="426C5343"/>
    <w:rsid w:val="42891E99"/>
    <w:rsid w:val="42C6172C"/>
    <w:rsid w:val="42D124CF"/>
    <w:rsid w:val="42D261AF"/>
    <w:rsid w:val="42DC702D"/>
    <w:rsid w:val="42F20053"/>
    <w:rsid w:val="42FB3958"/>
    <w:rsid w:val="43475C32"/>
    <w:rsid w:val="439B0C97"/>
    <w:rsid w:val="43DD7826"/>
    <w:rsid w:val="43E75C8A"/>
    <w:rsid w:val="43FE2FD4"/>
    <w:rsid w:val="442E38B9"/>
    <w:rsid w:val="44323381"/>
    <w:rsid w:val="44760DBC"/>
    <w:rsid w:val="44D31C9D"/>
    <w:rsid w:val="44FA379B"/>
    <w:rsid w:val="450665E4"/>
    <w:rsid w:val="450A0588"/>
    <w:rsid w:val="451E1B7F"/>
    <w:rsid w:val="45356EC9"/>
    <w:rsid w:val="454669E0"/>
    <w:rsid w:val="454B049A"/>
    <w:rsid w:val="45682DFA"/>
    <w:rsid w:val="457B554C"/>
    <w:rsid w:val="45965BB9"/>
    <w:rsid w:val="45A55DFD"/>
    <w:rsid w:val="45D93CF8"/>
    <w:rsid w:val="45E22BAD"/>
    <w:rsid w:val="46004DE1"/>
    <w:rsid w:val="4614088C"/>
    <w:rsid w:val="46207231"/>
    <w:rsid w:val="466C06C8"/>
    <w:rsid w:val="46804174"/>
    <w:rsid w:val="46C027C2"/>
    <w:rsid w:val="4709011B"/>
    <w:rsid w:val="47094169"/>
    <w:rsid w:val="473867FC"/>
    <w:rsid w:val="473C62ED"/>
    <w:rsid w:val="47701C6B"/>
    <w:rsid w:val="4791488A"/>
    <w:rsid w:val="47B10A89"/>
    <w:rsid w:val="48313978"/>
    <w:rsid w:val="487970CD"/>
    <w:rsid w:val="48957C18"/>
    <w:rsid w:val="491F7C74"/>
    <w:rsid w:val="49242C42"/>
    <w:rsid w:val="49891591"/>
    <w:rsid w:val="4989333F"/>
    <w:rsid w:val="49A520F7"/>
    <w:rsid w:val="49B3425A"/>
    <w:rsid w:val="49B52386"/>
    <w:rsid w:val="49E62540"/>
    <w:rsid w:val="49ED7D72"/>
    <w:rsid w:val="49FE1F7F"/>
    <w:rsid w:val="4A0D21C2"/>
    <w:rsid w:val="4A2512BA"/>
    <w:rsid w:val="4A3D2AA8"/>
    <w:rsid w:val="4A613035"/>
    <w:rsid w:val="4A6D4A0F"/>
    <w:rsid w:val="4A7162AD"/>
    <w:rsid w:val="4A8E3303"/>
    <w:rsid w:val="4A9D52F4"/>
    <w:rsid w:val="4AA74682"/>
    <w:rsid w:val="4B180E1F"/>
    <w:rsid w:val="4B1914EF"/>
    <w:rsid w:val="4B215F25"/>
    <w:rsid w:val="4B38326F"/>
    <w:rsid w:val="4B6B71A0"/>
    <w:rsid w:val="4B7C315C"/>
    <w:rsid w:val="4B9B68A5"/>
    <w:rsid w:val="4BBC79FC"/>
    <w:rsid w:val="4C0D2C73"/>
    <w:rsid w:val="4C303F46"/>
    <w:rsid w:val="4C4406F9"/>
    <w:rsid w:val="4C69696A"/>
    <w:rsid w:val="4C6F48A0"/>
    <w:rsid w:val="4C9D15DC"/>
    <w:rsid w:val="4C9D5A7F"/>
    <w:rsid w:val="4CA961D2"/>
    <w:rsid w:val="4CFF2296"/>
    <w:rsid w:val="4D186EB4"/>
    <w:rsid w:val="4D1B0752"/>
    <w:rsid w:val="4D3B0DF4"/>
    <w:rsid w:val="4D4C3002"/>
    <w:rsid w:val="4D8C1650"/>
    <w:rsid w:val="4D922D30"/>
    <w:rsid w:val="4D9F62BA"/>
    <w:rsid w:val="4DC64B62"/>
    <w:rsid w:val="4DD14661"/>
    <w:rsid w:val="4DE90850"/>
    <w:rsid w:val="4DF3347D"/>
    <w:rsid w:val="4E035DB6"/>
    <w:rsid w:val="4E114EC7"/>
    <w:rsid w:val="4E1E04FA"/>
    <w:rsid w:val="4E487C6D"/>
    <w:rsid w:val="4EB1309C"/>
    <w:rsid w:val="4EBB21ED"/>
    <w:rsid w:val="4EC76C49"/>
    <w:rsid w:val="4EC90837"/>
    <w:rsid w:val="4F0040A4"/>
    <w:rsid w:val="4F361518"/>
    <w:rsid w:val="4F6271DE"/>
    <w:rsid w:val="4F9A042C"/>
    <w:rsid w:val="50137E07"/>
    <w:rsid w:val="5032028D"/>
    <w:rsid w:val="5038161B"/>
    <w:rsid w:val="505C355C"/>
    <w:rsid w:val="5069370B"/>
    <w:rsid w:val="50A0169A"/>
    <w:rsid w:val="50B7669A"/>
    <w:rsid w:val="512A5408"/>
    <w:rsid w:val="513242BC"/>
    <w:rsid w:val="51932FAD"/>
    <w:rsid w:val="51C4760A"/>
    <w:rsid w:val="520D4538"/>
    <w:rsid w:val="522B768A"/>
    <w:rsid w:val="524A35ED"/>
    <w:rsid w:val="525E4961"/>
    <w:rsid w:val="5281374D"/>
    <w:rsid w:val="528D20F2"/>
    <w:rsid w:val="52A35472"/>
    <w:rsid w:val="52A87C5A"/>
    <w:rsid w:val="52D27B05"/>
    <w:rsid w:val="52DB7417"/>
    <w:rsid w:val="53034162"/>
    <w:rsid w:val="53146370"/>
    <w:rsid w:val="5322283B"/>
    <w:rsid w:val="534722A1"/>
    <w:rsid w:val="53487DC7"/>
    <w:rsid w:val="535A3AA7"/>
    <w:rsid w:val="540B32CF"/>
    <w:rsid w:val="5419780A"/>
    <w:rsid w:val="54455968"/>
    <w:rsid w:val="54680721"/>
    <w:rsid w:val="54A454D1"/>
    <w:rsid w:val="54A80354"/>
    <w:rsid w:val="54BC256C"/>
    <w:rsid w:val="54C067AF"/>
    <w:rsid w:val="54DF6509"/>
    <w:rsid w:val="54E87AB4"/>
    <w:rsid w:val="556233C2"/>
    <w:rsid w:val="558275C0"/>
    <w:rsid w:val="558304E4"/>
    <w:rsid w:val="55A97243"/>
    <w:rsid w:val="55C027DF"/>
    <w:rsid w:val="56073F6A"/>
    <w:rsid w:val="562763BA"/>
    <w:rsid w:val="56814E20"/>
    <w:rsid w:val="56921A85"/>
    <w:rsid w:val="569752EE"/>
    <w:rsid w:val="56A7389A"/>
    <w:rsid w:val="56E04EE6"/>
    <w:rsid w:val="56ED3A4D"/>
    <w:rsid w:val="56FC15F5"/>
    <w:rsid w:val="574808E2"/>
    <w:rsid w:val="57560A8B"/>
    <w:rsid w:val="579B705F"/>
    <w:rsid w:val="579D3BB7"/>
    <w:rsid w:val="57B7551B"/>
    <w:rsid w:val="57C245EC"/>
    <w:rsid w:val="57C77E54"/>
    <w:rsid w:val="57C93BCD"/>
    <w:rsid w:val="57EE718F"/>
    <w:rsid w:val="58555460"/>
    <w:rsid w:val="585951BA"/>
    <w:rsid w:val="58613E05"/>
    <w:rsid w:val="589C6BEB"/>
    <w:rsid w:val="58A0460B"/>
    <w:rsid w:val="58A65CBC"/>
    <w:rsid w:val="59861515"/>
    <w:rsid w:val="598F49A2"/>
    <w:rsid w:val="59BC6B2F"/>
    <w:rsid w:val="59E85E60"/>
    <w:rsid w:val="5A2055FA"/>
    <w:rsid w:val="5A4412E8"/>
    <w:rsid w:val="5A696FA1"/>
    <w:rsid w:val="5A70032F"/>
    <w:rsid w:val="5ABA77FD"/>
    <w:rsid w:val="5AC10B8B"/>
    <w:rsid w:val="5B152C85"/>
    <w:rsid w:val="5B2B24A8"/>
    <w:rsid w:val="5B6F6839"/>
    <w:rsid w:val="5B8F47E5"/>
    <w:rsid w:val="5B922527"/>
    <w:rsid w:val="5B97137D"/>
    <w:rsid w:val="5BAE21B3"/>
    <w:rsid w:val="5BB662D5"/>
    <w:rsid w:val="5BE2525D"/>
    <w:rsid w:val="5C1318BA"/>
    <w:rsid w:val="5C25514A"/>
    <w:rsid w:val="5C4A2E02"/>
    <w:rsid w:val="5C9B6D47"/>
    <w:rsid w:val="5CF3279B"/>
    <w:rsid w:val="5CF50FC0"/>
    <w:rsid w:val="5D096819"/>
    <w:rsid w:val="5D1E0517"/>
    <w:rsid w:val="5D1F7B6D"/>
    <w:rsid w:val="5D681792"/>
    <w:rsid w:val="5D8C12D7"/>
    <w:rsid w:val="5DB449D7"/>
    <w:rsid w:val="5DD961EC"/>
    <w:rsid w:val="5DF36D07"/>
    <w:rsid w:val="5DFE3EA4"/>
    <w:rsid w:val="5E086592"/>
    <w:rsid w:val="5E0E482B"/>
    <w:rsid w:val="5E1436C8"/>
    <w:rsid w:val="5E656C21"/>
    <w:rsid w:val="5E8720EC"/>
    <w:rsid w:val="5E9465B6"/>
    <w:rsid w:val="5EB32EE1"/>
    <w:rsid w:val="5EB90E8B"/>
    <w:rsid w:val="5EFD0600"/>
    <w:rsid w:val="5F0B6023"/>
    <w:rsid w:val="5F0F74DD"/>
    <w:rsid w:val="5F100333"/>
    <w:rsid w:val="5F205C89"/>
    <w:rsid w:val="5F225970"/>
    <w:rsid w:val="5F2479A8"/>
    <w:rsid w:val="5F630463"/>
    <w:rsid w:val="5F884BE3"/>
    <w:rsid w:val="5FB32A6C"/>
    <w:rsid w:val="5FE10B3E"/>
    <w:rsid w:val="606265F4"/>
    <w:rsid w:val="606A5821"/>
    <w:rsid w:val="608E4526"/>
    <w:rsid w:val="60AE7E03"/>
    <w:rsid w:val="60FF065F"/>
    <w:rsid w:val="612E684E"/>
    <w:rsid w:val="61493688"/>
    <w:rsid w:val="61EF4230"/>
    <w:rsid w:val="626A7D5A"/>
    <w:rsid w:val="62707D88"/>
    <w:rsid w:val="6274758F"/>
    <w:rsid w:val="62E73159"/>
    <w:rsid w:val="62F51D1A"/>
    <w:rsid w:val="63021D41"/>
    <w:rsid w:val="630759AB"/>
    <w:rsid w:val="63166BB6"/>
    <w:rsid w:val="631A52DC"/>
    <w:rsid w:val="633D546F"/>
    <w:rsid w:val="634E142A"/>
    <w:rsid w:val="637F1B3E"/>
    <w:rsid w:val="6390161C"/>
    <w:rsid w:val="6399074F"/>
    <w:rsid w:val="63A454EE"/>
    <w:rsid w:val="63B55005"/>
    <w:rsid w:val="63BD210C"/>
    <w:rsid w:val="63CE58D0"/>
    <w:rsid w:val="63E61662"/>
    <w:rsid w:val="63FA4A54"/>
    <w:rsid w:val="64033FC2"/>
    <w:rsid w:val="64460353"/>
    <w:rsid w:val="64664551"/>
    <w:rsid w:val="6477675E"/>
    <w:rsid w:val="648F3AA8"/>
    <w:rsid w:val="64D23995"/>
    <w:rsid w:val="64EC4A56"/>
    <w:rsid w:val="64F13D73"/>
    <w:rsid w:val="653A1C66"/>
    <w:rsid w:val="65613696"/>
    <w:rsid w:val="65A43583"/>
    <w:rsid w:val="65B21C6C"/>
    <w:rsid w:val="65F04A1A"/>
    <w:rsid w:val="661324B7"/>
    <w:rsid w:val="663C7C5F"/>
    <w:rsid w:val="664345A5"/>
    <w:rsid w:val="6659436D"/>
    <w:rsid w:val="66B23A7E"/>
    <w:rsid w:val="66B6356E"/>
    <w:rsid w:val="66F2439C"/>
    <w:rsid w:val="67006EDF"/>
    <w:rsid w:val="67144738"/>
    <w:rsid w:val="672E57FA"/>
    <w:rsid w:val="67566AFF"/>
    <w:rsid w:val="675B4115"/>
    <w:rsid w:val="676254A4"/>
    <w:rsid w:val="678C2521"/>
    <w:rsid w:val="67A45ABC"/>
    <w:rsid w:val="67AF7FBD"/>
    <w:rsid w:val="67FB3202"/>
    <w:rsid w:val="682816DB"/>
    <w:rsid w:val="682E182A"/>
    <w:rsid w:val="685C6397"/>
    <w:rsid w:val="68A044D6"/>
    <w:rsid w:val="68C53F3C"/>
    <w:rsid w:val="68E36170"/>
    <w:rsid w:val="68E85E7D"/>
    <w:rsid w:val="694F1A58"/>
    <w:rsid w:val="695452C0"/>
    <w:rsid w:val="69561038"/>
    <w:rsid w:val="695B21AB"/>
    <w:rsid w:val="6962178B"/>
    <w:rsid w:val="696C7CDB"/>
    <w:rsid w:val="697A2CEC"/>
    <w:rsid w:val="69937B96"/>
    <w:rsid w:val="69BA15C7"/>
    <w:rsid w:val="69D875B5"/>
    <w:rsid w:val="69E403F2"/>
    <w:rsid w:val="69F12B0F"/>
    <w:rsid w:val="69F148BD"/>
    <w:rsid w:val="69FA5E67"/>
    <w:rsid w:val="69FF6FDA"/>
    <w:rsid w:val="6A10568B"/>
    <w:rsid w:val="6A3550F2"/>
    <w:rsid w:val="6A852FF1"/>
    <w:rsid w:val="6AA45DD3"/>
    <w:rsid w:val="6AE14931"/>
    <w:rsid w:val="6AEC093B"/>
    <w:rsid w:val="6AF97ECD"/>
    <w:rsid w:val="6AFF01EC"/>
    <w:rsid w:val="6B0625EA"/>
    <w:rsid w:val="6B272C8C"/>
    <w:rsid w:val="6B6C4B43"/>
    <w:rsid w:val="6B7C065E"/>
    <w:rsid w:val="6B9145AA"/>
    <w:rsid w:val="6BC04E8F"/>
    <w:rsid w:val="6C092392"/>
    <w:rsid w:val="6C0F0C37"/>
    <w:rsid w:val="6C1E7B69"/>
    <w:rsid w:val="6C2471CC"/>
    <w:rsid w:val="6C5F0204"/>
    <w:rsid w:val="6C6257E2"/>
    <w:rsid w:val="6C7517D5"/>
    <w:rsid w:val="6CA64085"/>
    <w:rsid w:val="6CBF0CA2"/>
    <w:rsid w:val="6CCA149D"/>
    <w:rsid w:val="6D0112BB"/>
    <w:rsid w:val="6D1E3C74"/>
    <w:rsid w:val="6D6535F8"/>
    <w:rsid w:val="6D6D6950"/>
    <w:rsid w:val="6D7C55CE"/>
    <w:rsid w:val="6D82486C"/>
    <w:rsid w:val="6D8C57F9"/>
    <w:rsid w:val="6DCE264C"/>
    <w:rsid w:val="6DD44651"/>
    <w:rsid w:val="6E3B1A16"/>
    <w:rsid w:val="6E421B8B"/>
    <w:rsid w:val="6EC826E8"/>
    <w:rsid w:val="6ED547AD"/>
    <w:rsid w:val="6EEC4CB3"/>
    <w:rsid w:val="6F1B2B08"/>
    <w:rsid w:val="6F6B5112"/>
    <w:rsid w:val="6FB16FC8"/>
    <w:rsid w:val="6FB70357"/>
    <w:rsid w:val="702C48A1"/>
    <w:rsid w:val="704B11CB"/>
    <w:rsid w:val="704C6CF1"/>
    <w:rsid w:val="704E4817"/>
    <w:rsid w:val="70716758"/>
    <w:rsid w:val="70730722"/>
    <w:rsid w:val="707D6EAA"/>
    <w:rsid w:val="70912956"/>
    <w:rsid w:val="70926DFA"/>
    <w:rsid w:val="70C64CF5"/>
    <w:rsid w:val="71006D1B"/>
    <w:rsid w:val="711D243B"/>
    <w:rsid w:val="714808A7"/>
    <w:rsid w:val="71626B87"/>
    <w:rsid w:val="71A4680E"/>
    <w:rsid w:val="71C32FE3"/>
    <w:rsid w:val="71D630BB"/>
    <w:rsid w:val="71ED0060"/>
    <w:rsid w:val="71F15DA2"/>
    <w:rsid w:val="71F94C57"/>
    <w:rsid w:val="71FE401B"/>
    <w:rsid w:val="7205184D"/>
    <w:rsid w:val="72404633"/>
    <w:rsid w:val="728564EA"/>
    <w:rsid w:val="729A1F96"/>
    <w:rsid w:val="72A44BC2"/>
    <w:rsid w:val="72A61BB4"/>
    <w:rsid w:val="72D60AF4"/>
    <w:rsid w:val="72E70F53"/>
    <w:rsid w:val="7306762B"/>
    <w:rsid w:val="733F0D8F"/>
    <w:rsid w:val="734E2D80"/>
    <w:rsid w:val="735008A6"/>
    <w:rsid w:val="73832A2A"/>
    <w:rsid w:val="73852A1F"/>
    <w:rsid w:val="7389749F"/>
    <w:rsid w:val="73A330CC"/>
    <w:rsid w:val="73CA5854"/>
    <w:rsid w:val="73CD639B"/>
    <w:rsid w:val="73DA4614"/>
    <w:rsid w:val="7452521E"/>
    <w:rsid w:val="745919DD"/>
    <w:rsid w:val="746740F9"/>
    <w:rsid w:val="748C1DB2"/>
    <w:rsid w:val="74911176"/>
    <w:rsid w:val="749D5D6D"/>
    <w:rsid w:val="74E05C5A"/>
    <w:rsid w:val="74F6547D"/>
    <w:rsid w:val="755F74C6"/>
    <w:rsid w:val="756548C5"/>
    <w:rsid w:val="756E3266"/>
    <w:rsid w:val="75731E4D"/>
    <w:rsid w:val="757D16FB"/>
    <w:rsid w:val="759E3B4B"/>
    <w:rsid w:val="75A03D67"/>
    <w:rsid w:val="75FC6AC3"/>
    <w:rsid w:val="768F24C5"/>
    <w:rsid w:val="76A84AD3"/>
    <w:rsid w:val="76C46DAD"/>
    <w:rsid w:val="76CC0B8C"/>
    <w:rsid w:val="77383B2B"/>
    <w:rsid w:val="77562A2D"/>
    <w:rsid w:val="776568D2"/>
    <w:rsid w:val="77BA4E88"/>
    <w:rsid w:val="77E15F71"/>
    <w:rsid w:val="77F008AA"/>
    <w:rsid w:val="781932FE"/>
    <w:rsid w:val="782D2F68"/>
    <w:rsid w:val="783267CC"/>
    <w:rsid w:val="784A33A1"/>
    <w:rsid w:val="78E72792"/>
    <w:rsid w:val="78FB12B4"/>
    <w:rsid w:val="79091C23"/>
    <w:rsid w:val="7931250E"/>
    <w:rsid w:val="7947274B"/>
    <w:rsid w:val="79586707"/>
    <w:rsid w:val="797057FE"/>
    <w:rsid w:val="7975110C"/>
    <w:rsid w:val="799301B1"/>
    <w:rsid w:val="79D00993"/>
    <w:rsid w:val="79DF0BD6"/>
    <w:rsid w:val="79E04383"/>
    <w:rsid w:val="79E75F2E"/>
    <w:rsid w:val="79F60700"/>
    <w:rsid w:val="79F857F4"/>
    <w:rsid w:val="7A083C89"/>
    <w:rsid w:val="7A1C7C5C"/>
    <w:rsid w:val="7A85177D"/>
    <w:rsid w:val="7ACE37AD"/>
    <w:rsid w:val="7AE83ABA"/>
    <w:rsid w:val="7B2C7846"/>
    <w:rsid w:val="7B6475E5"/>
    <w:rsid w:val="7C2823C0"/>
    <w:rsid w:val="7C304C68"/>
    <w:rsid w:val="7C3F3BAE"/>
    <w:rsid w:val="7C46690B"/>
    <w:rsid w:val="7C7C270C"/>
    <w:rsid w:val="7C95557C"/>
    <w:rsid w:val="7CA80180"/>
    <w:rsid w:val="7CB5297B"/>
    <w:rsid w:val="7CBB6922"/>
    <w:rsid w:val="7CC4334D"/>
    <w:rsid w:val="7CD249D3"/>
    <w:rsid w:val="7D20753B"/>
    <w:rsid w:val="7D3F5700"/>
    <w:rsid w:val="7D515947"/>
    <w:rsid w:val="7D7609EC"/>
    <w:rsid w:val="7D851A94"/>
    <w:rsid w:val="7D9341B1"/>
    <w:rsid w:val="7DBD4D8A"/>
    <w:rsid w:val="7E097FCF"/>
    <w:rsid w:val="7E1F77F3"/>
    <w:rsid w:val="7E6671D0"/>
    <w:rsid w:val="7E6D0694"/>
    <w:rsid w:val="7EFC7B34"/>
    <w:rsid w:val="7F0D1D41"/>
    <w:rsid w:val="7F141322"/>
    <w:rsid w:val="7F364DF4"/>
    <w:rsid w:val="7F3D2627"/>
    <w:rsid w:val="7F65758F"/>
    <w:rsid w:val="7F7229C6"/>
    <w:rsid w:val="7F7A5405"/>
    <w:rsid w:val="7F91649B"/>
    <w:rsid w:val="7FB53145"/>
    <w:rsid w:val="7FC00B62"/>
    <w:rsid w:val="7FCC5561"/>
    <w:rsid w:val="7FD04D73"/>
    <w:rsid w:val="7FD4460D"/>
    <w:rsid w:val="7FE74340"/>
    <w:rsid w:val="DDBF02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index 8"/>
    <w:basedOn w:val="1"/>
    <w:next w:val="1"/>
    <w:qFormat/>
    <w:uiPriority w:val="0"/>
    <w:pPr>
      <w:ind w:left="294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_0"/>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17"/>
      <w:szCs w:val="17"/>
      <w:lang w:val="en-US" w:eastAsia="en-US" w:bidi="ar-SA"/>
    </w:rPr>
  </w:style>
  <w:style w:type="paragraph" w:customStyle="1" w:styleId="13">
    <w:name w:val="Default"/>
    <w:basedOn w:val="1"/>
    <w:qFormat/>
    <w:uiPriority w:val="0"/>
    <w:pPr>
      <w:autoSpaceDE w:val="0"/>
      <w:autoSpaceDN w:val="0"/>
      <w:adjustRightInd w:val="0"/>
      <w:jc w:val="left"/>
    </w:pPr>
    <w:rPr>
      <w:rFonts w:ascii="仿宋" w:hAnsi="仿宋" w:eastAsia="宋体" w:cs="宋体"/>
      <w:color w:val="000000"/>
      <w:kern w:val="0"/>
      <w:sz w:val="24"/>
      <w:szCs w:val="24"/>
    </w:rPr>
  </w:style>
  <w:style w:type="paragraph" w:customStyle="1" w:styleId="14">
    <w:name w:val="样式1"/>
    <w:basedOn w:val="1"/>
    <w:link w:val="15"/>
    <w:qFormat/>
    <w:uiPriority w:val="0"/>
    <w:pPr>
      <w:widowControl w:val="0"/>
      <w:kinsoku/>
      <w:autoSpaceDE/>
      <w:autoSpaceDN/>
      <w:adjustRightInd/>
      <w:snapToGrid/>
      <w:spacing w:line="600" w:lineRule="exact"/>
      <w:ind w:firstLine="500"/>
      <w:jc w:val="both"/>
      <w:textAlignment w:val="auto"/>
      <w:outlineLvl w:val="9"/>
    </w:pPr>
    <w:rPr>
      <w:rFonts w:hint="eastAsia" w:ascii="楷体" w:hAnsi="楷体" w:eastAsia="楷体" w:cs="楷体"/>
      <w:b/>
      <w:bCs/>
      <w:spacing w:val="15"/>
      <w:sz w:val="32"/>
      <w:szCs w:val="32"/>
      <w:lang w:eastAsia="zh-CN"/>
    </w:rPr>
  </w:style>
  <w:style w:type="character" w:customStyle="1" w:styleId="15">
    <w:name w:val="样式1 Char"/>
    <w:link w:val="14"/>
    <w:qFormat/>
    <w:uiPriority w:val="0"/>
    <w:rPr>
      <w:rFonts w:hint="eastAsia" w:ascii="楷体" w:hAnsi="楷体" w:eastAsia="楷体" w:cs="楷体"/>
      <w:b/>
      <w:bCs/>
      <w:spacing w:val="15"/>
      <w:sz w:val="32"/>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header" Target="header18.xml"/><Relationship Id="rId30" Type="http://schemas.openxmlformats.org/officeDocument/2006/relationships/header" Target="header17.xml"/><Relationship Id="rId3" Type="http://schemas.openxmlformats.org/officeDocument/2006/relationships/footnotes" Target="footnotes.xml"/><Relationship Id="rId29" Type="http://schemas.openxmlformats.org/officeDocument/2006/relationships/header" Target="header16.xml"/><Relationship Id="rId28" Type="http://schemas.openxmlformats.org/officeDocument/2006/relationships/header" Target="header15.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5f928bef-0510-49bb-82e6-6add7272369d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61549555</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7448134a-38f1-4fc3-8a00-868c69341964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61549555</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bc2c28fa-85f2-4186-b618-7799894924a9</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31912785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034aff99-8237-4422-85d9-1e3f7ab1bb2e</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6CEDACE6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5d0cf4c1-108f-4fe4-a2bd-2aaf1e7835a6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5F846DD7</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be7253ee-0d46-4469-9853-76e97be62984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5F846DD7</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bb4f0659-c2bf-48d1-9479-1a5fc3b4332f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DF60D2D</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ca9968d1-cd7f-4a2d-97c8-bc86824377ff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DF60D2D</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3c644342-a03e-4954-9ddc-01d42b916c9b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3259F656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80264d6b-3d5e-4cc7-b9f0-f4685a1249d1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3259F656</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0ad9555a-c41d-4515-bdaa-6dcea0cc552e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2A82A99B</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97edf7ea-e6d6-4eda-98d6-f42ae9c40747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2A82A99B</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577f35c0-3a80-482b-8b51-1007404ff284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52FAC09</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5925f26a-4374-4158-9d22-699a9c3a8209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52FAC09</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b5d5de53-1a83-41c2-b084-be9182a7d5e4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52FAC09</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f6157075-f382-4159-a161-d902eaa9647f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472BB7B</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7d2aa628-0cc2-4bc4-977e-df4ca345bae9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472BB7B</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075cfc0d-4d4e-4ad1-a140-64ad410588e3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2C10EBEC</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b12cd7c5-f6a9-4073-8546-c7e22eed53f9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2C10EBEC</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20ba6f69-666a-45a7-9655-31a58a8c3a2c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2342CA3C</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469edb6c-bf15-426f-88dc-a6df179d69b4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2342CA3C</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ccf92ac6-7eb9-4b6c-b370-0a3ced7621d4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77C60667</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b2f235b5-3bb9-49e3-8cc8-6b385921397e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77C60667</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d22f99ab-3179-4fa4-96d1-b0f155084f34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642DB30B</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0bf2e3b3-8893-43bb-8b03-398a3bf89bfc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642DB30B</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aba48e46-db42-4eb0-b9ff-c01ddba53d53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68F2D9B0</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17816ac2-a94b-4f64-992a-17dbedb309a0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68F2D9B0</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1fe1a94e-616d-4a0e-84d9-ed4ab1a4ee93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148D0102</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30785e4f-55c8-4fd6-bb41-2899c94491a3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148D0102</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fb8c9115-fb3a-40e0-8ae5-abd202cff8f3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69D75584</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913b9b96-50e9-4083-9ff9-ba2c1bceb530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69D75584</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452aad74-0754-4cc9-bef8-9e8fd80c7f7c</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6736FD87</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eb0ea81b-8a97-41d2-a50f-5e8278ca39bf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7413AA5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c070b035-edf5-4c29-bacf-297b47fc470a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7413AA5</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26887be2-c26b-464a-835d-c795b1d97e0e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3CAE726C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cc541262-6146-4285-8fc3-e9b3aaeef51b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3CAE726C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1fd7cf27-008b-44de-bddd-b143038714eb</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 B5D2C09</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46afd6da-609f-44a5-9860-ea1bda2183ca</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356657AC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6f6dfb5b-4601-4e05-b5b1-c43b931b86fe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470D3CF5</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c71236a8-3171-4c3f-ba15-0b2c9f8bf908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470D3CF5</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1e341c7d-9590-404b-b6d0-f499c0110217</errorID>
      <errorWord xmlns="http://schemas.wps.cn/vas-ai-hub/contract-review">财政接款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财政拨款</item>
      </candidateList>
      <explain xmlns="http://schemas.wps.cn/vas-ai-hub/contract-review"/>
      <paraID xmlns="http://schemas.wps.cn/vas-ai-hub/contract-review">4B0EA631</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b694c93c-a3dc-43be-b0f6-e03f3e1145fd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4591BDAE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439291f5-999e-483a-a6fa-ac31d24e88a3</errorID>
      <errorWord xmlns="http://schemas.wps.cn/vas-ai-hub/contract-review">科日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科目</item>
      </candidateList>
      <explain xmlns="http://schemas.wps.cn/vas-ai-hub/contract-review">存在字形相近字词的误用。</explain>
      <paraID xmlns="http://schemas.wps.cn/vas-ai-hub/contract-review">4591BDAE</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45f8a60e-865b-45f9-83d0-b44cd4f39192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4591BDAE</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05a56a79-0bba-4019-a1cc-2a4dd90ef140</errorID>
      <errorWord xmlns="http://schemas.wps.cn/vas-ai-hub/contract-review">一般会共预算</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item>
      </candidateList>
      <explain xmlns="http://schemas.wps.cn/vas-ai-hub/contract-review">词汇“一般公共预算”在特定场景下为固定表述形式，请确认此处的“一般会共预算”是否存在不当。</explain>
      <paraID xmlns="http://schemas.wps.cn/vas-ai-hub/contract-review">405D510F</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56428128-ee69-4095-a9d9-516d110d941d</errorID>
      <errorWord xmlns="http://schemas.wps.cn/vas-ai-hub/contract-review">国有资本经音预算</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国有资本经营预算</item>
      </candidateList>
      <explain xmlns="http://schemas.wps.cn/vas-ai-hub/contract-review">词汇“国有资本经营预算”在特定场景下为固定表述形式，请确认此处的“国有资本经音预算”是否存在不当。</explain>
      <paraID xmlns="http://schemas.wps.cn/vas-ai-hub/contract-review">617A63C1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727af4e8-a9b3-417d-97f9-222c40567ac2</errorID>
      <errorWord xmlns="http://schemas.wps.cn/vas-ai-hub/contract-review">技放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解放</item>
      </candidateList>
      <explain xmlns="http://schemas.wps.cn/vas-ai-hub/contract-review">存在发音相近字词的误用。</explain>
      <paraID xmlns="http://schemas.wps.cn/vas-ai-hub/contract-review">6325115E</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5743ac8d-91ad-480c-9f5e-35025c285928</errorID>
      <errorWord xmlns="http://schemas.wps.cn/vas-ai-hub/contract-review">重出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支出</item>
      </candidateList>
      <explain xmlns="http://schemas.wps.cn/vas-ai-hub/contract-review">❶〈动〉付出去；支付。❷〈名〉支付的款项：尽量控制非生产性的～。</explain>
      <paraID xmlns="http://schemas.wps.cn/vas-ai-hub/contract-review"> 73F12DE</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918c5ac8-4b46-42a0-a2c4-e3a145e8faa5</errorID>
      <errorWord xmlns="http://schemas.wps.cn/vas-ai-hub/contract-review">蕃本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成本</item>
      </candidateList>
      <explain xmlns="http://schemas.wps.cn/vas-ai-hub/contract-review">〈名〉产品在生产和流通过程中所需的全部费用：～核算。</explain>
      <paraID xmlns="http://schemas.wps.cn/vas-ai-hub/contract-review"> 2CADB7F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eb353f99-bbe3-43e2-ae7a-54ecfd85749f</errorID>
      <errorWord xmlns="http://schemas.wps.cn/vas-ai-hub/contract-review">摩贴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津贴</item>
      </candidateList>
      <explain xmlns="http://schemas.wps.cn/vas-ai-hub/contract-review"/>
      <paraID xmlns="http://schemas.wps.cn/vas-ai-hub/contract-review">71AA8C0A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5a2e0fa1-2332-4057-89df-c55d7fb4e462</errorID>
      <errorWord xmlns="http://schemas.wps.cn/vas-ai-hub/contract-review">职工蓄本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职工基本</item>
      </candidateList>
      <explain xmlns="http://schemas.wps.cn/vas-ai-hub/contract-review"/>
      <paraID xmlns="http://schemas.wps.cn/vas-ai-hub/contract-review">169B1CC7</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490961cc-b641-4f09-b56d-e60f4bfcb957</errorID>
      <errorWord xmlns="http://schemas.wps.cn/vas-ai-hub/contract-review">图疗保险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医疗保险</item>
      </candidateList>
      <explain xmlns="http://schemas.wps.cn/vas-ai-hub/contract-review"/>
      <paraID xmlns="http://schemas.wps.cn/vas-ai-hub/contract-review">169B1CC7</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71f38357-6503-4ed0-978c-dff9e93001e0</errorID>
      <errorWord xmlns="http://schemas.wps.cn/vas-ai-hub/contract-review">激费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缴费</item>
      </candidateList>
      <explain xmlns="http://schemas.wps.cn/vas-ai-hub/contract-review"/>
      <paraID xmlns="http://schemas.wps.cn/vas-ai-hub/contract-review"> FCDDD4D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93773a14-b677-4d7d-9db4-724f3793e01d</errorID>
      <errorWord xmlns="http://schemas.wps.cn/vas-ai-hub/contract-review">投徽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投放</item>
      </candidateList>
      <explain xmlns="http://schemas.wps.cn/vas-ai-hub/contract-review"/>
      <paraID xmlns="http://schemas.wps.cn/vas-ai-hub/contract-review"> 853813D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05d49b4b-0f2f-4da6-bbf1-158cef789bbc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49C3CFF0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7741e92c-e325-4bbf-b5d2-29579bbb19f5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49C3CFF0</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064ff03f-5198-491e-b675-2ac59b6ae750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7E01D37D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5f6384d1-8b52-4b27-99a0-bf174e75c7d1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7E01D37D</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c8369f85-ad09-4003-aa23-25b86292bdf0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35151777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082dd07f-a232-49c4-9775-53400d6a5b59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35151777</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e29b68cc-24fb-482a-8ace-2463d97774ab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1005DE0F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499ab4d2-62ee-4194-9cdf-7b6b12a3bddc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1005DE0F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bb968641-8c34-4bb4-b61f-c37f49d5af06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706DD9B9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f7c176a5-c44c-496a-8f92-dc835710bfab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706DD9B9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0dd0fb21-ddfd-4d60-8296-01f7ef2d600e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2562BEA3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2892db27-caa6-4e76-a483-5486d907b7ae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2562BEA3</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f2dc5015-15bb-4a2e-a171-ee79681c94dd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23001144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e6975eaa-45aa-48af-8d23-92d86e308ad8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23001144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deec8976-115a-4321-9e63-2628af8f1a10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1EBA319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9d0b4763-1972-40fb-acea-eaf118bb7904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1EBA319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a0daced0-4940-4554-9ad1-ce9db4ee1662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2DFF06E6</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749cc22a-0a59-4980-8147-6f473272403c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2DFF06E6</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48b5e053-d699-448b-aea9-f44db456a9bf</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 B392BA6</paraID>
      <start xmlns="http://schemas.wps.cn/vas-ai-hub/contract-review">41</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e91c7ee9-1396-4108-956f-18ff97b8b190</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671F2B86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fc74546f-b70e-4c2d-8e4b-17ad1cec88c6</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57E9104E</paraID>
      <start xmlns="http://schemas.wps.cn/vas-ai-hub/contract-review">29</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3109cab1-e387-4151-9042-734366f6bc82</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3C0B61F0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8b475a1a-a53a-4712-b37d-7e6577a73d27</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5405A3D3</paraID>
      <start xmlns="http://schemas.wps.cn/vas-ai-hub/contract-review">7</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4ed7b6c7-97dc-4bb0-84e1-70a156e63edc</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2FF1458A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dd0495fb-5334-401a-bf63-0eb85561894e</errorID>
      <errorWord xmlns="http://schemas.wps.cn/vas-ai-hub/contract-review">一般公共预算当年拨款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词汇“一般公共预算财政拨款”在特定场景下为固定表述形式，请确认此处的“一般公共预算当年拨款”是否存在不当。</explain>
      <paraID xmlns="http://schemas.wps.cn/vas-ai-hub/contract-review">2FF1458A</paraID>
      <start xmlns="http://schemas.wps.cn/vas-ai-hub/contract-review">3</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ae752278-e405-4330-9384-2bb90ba5fbd3</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5F5C1C11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992d9f9d-f71c-4c35-ab54-ea52a2fbce5a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6576BEC1</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0a8d140a-089d-4dd0-96a0-c865f8d31826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6576BEC1</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a5b94b20-ea5c-497e-bb44-00773ba36a1e</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51DF958D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296cacce-9285-4cfe-8b7c-30c83618a538</errorID>
      <errorWord xmlns="http://schemas.wps.cn/vas-ai-hub/contract-review">一般公共预算当年拨款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词汇“一般公共预算财政拨款”在特定场景下为固定表述形式，请确认此处的“一般公共预算当年拨款”是否存在不当。</explain>
      <paraID xmlns="http://schemas.wps.cn/vas-ai-hub/contract-review">51DF958D</paraID>
      <start xmlns="http://schemas.wps.cn/vas-ai-hub/contract-review">3</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9dfc5230-a70b-4d8c-b337-c305c20f6051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97e181c0-e538-4da9-9016-58e938e649a4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c48aacda-a448-4b0c-ac75-bd15eceba627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aaccbbbf-ed06-4069-a2cd-ca8047767227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9f1fab98-8cfa-4ffb-a80e-123fc3519512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ab3fa1b5-67a1-447a-ab73-e440d074d694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470696e9-bcae-41f3-a6d3-32a4a8081765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a5f5e7c2-0070-4592-9c68-27d1a26b99bc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0362de95-c893-471e-9066-cd7e386821e1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a2b1d5e2-79a1-4370-99a8-ef781d87d9af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2e42e01a-8973-445c-b994-023ce9ed3632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9dcf6ad9-d00c-49ec-a05f-d448280cc233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49f067f9-1ec7-4469-88b0-2aa97778654f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82b4f058-6dd6-4900-a540-c2e943f5c1e6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1926772a-baff-4808-a207-a2042ccb5fa5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70ab85af-20a5-4ada-858a-b521bde08c83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2ed0f9fb-d71f-4568-86c8-3f2ef39930b1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d8f51e5b-b611-41f5-a990-a624a717888f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63de54cf-1e41-4945-b44e-974f1ff41ca9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46050e3c-ebb8-4694-afcc-cbe54c35ff98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7c9c1bfa-4843-433b-94bb-a9d2cf4d099f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9b0aac4f-ea21-4e7f-8c20-f3c771e50dcd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1f41fa73-333b-4513-9136-429a65283776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576b071c-cea0-49b5-8898-f6d504834b66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aefd8def-b03c-45d6-8309-427c1df4e81a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9b7f7952-e057-4e21-b408-ae6a682fa5f1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b6106b3e-21cf-43ee-84ef-9f2d534bcc4e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d5ccacb8-e4b6-4697-b1c5-d62029ef2526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c44052dc-afc9-4324-93a4-dd8103d836b4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00043b8a-1ce5-46e0-8015-959c96905ce6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2c35cc69-faf6-44d4-8ee5-6f8cf0f71730</errorID>
      <errorWord xmlns="http://schemas.wps.cn/vas-ai-hub/contract-review">“三 公”经费预算</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“三公”经费预算</item>
      </candidateList>
      <explain xmlns="http://schemas.wps.cn/vas-ai-hub/contract-review">词汇““三公”经费预算”在特定场景下为固定表述形式，请确认此处的““三 公”经费预算”是否存在不当。</explain>
      <paraID xmlns="http://schemas.wps.cn/vas-ai-hub/contract-review">2221CDFF</paraID>
      <start xmlns="http://schemas.wps.cn/vas-ai-hub/contract-review">23</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db9eb479-f072-4046-bba0-7ef8ca67fd20</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75B70329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d942f465-10d8-4dae-a0cb-a7cfe71facd7</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53F6C4C3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2e24e61a-2dd9-459a-ae84-65b2a299995a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438FDBCD</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b97ed214-e32f-4a85-9582-2af86ac201e5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438FDBCD</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419547b1-8716-4ed9-acea-019eabeb2d76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48973618</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4e5ae198-4f5e-432b-909f-a659a4c0cf53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48973618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0ae4dd20-6bf5-4096-aa85-3c603278c6ee</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51B7866D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c5839bb7-ffc4-467c-adbc-90ef8d914378</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18E985DC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c560bbdd-8613-4f60-9211-bc39eb722dca</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F0ADB1F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052556c6-ddfd-45aa-b3f2-678181523373</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4AFF0D2B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ab316214-3066-4a44-a1e4-5a5eba3d0d26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63A2D0C3</paraID>
      <start xmlns="http://schemas.wps.cn/vas-ai-hub/contract-review">84</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90a9a139-f15b-4d43-afe6-cc8ee5ea82d0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63A2D0C3</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1e474245-8645-4773-aa6c-1ddc4c6c13d0</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1AE1F86A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0217f27a-666c-42db-ac27-1d8c4dae7166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5D9B1765</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5846f1fe-4ca8-48c3-ae7c-85d041021c63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5D9B1765</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b72b3d1a-ced9-4d94-a858-32539da3886d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b2fde54f-84d4-4b1b-81af-e7df916084de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9ba3b0a0-4c20-46dc-8668-565209104fb0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a70632b9-ff45-4593-a492-9cc3b6ea9eda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20ea328c-1bd7-4e42-9886-bcb1634d1a52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652cf1e7-dc80-40ad-a022-6d63ee4aa173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2f65864a-67fd-47b1-ae52-bacf09afa61c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0e96e7e6-289e-4c67-a6ef-ae52b8a07ca2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64</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147954-a88e-478d-b6e5-70c0a425e77b}">
  <ds:schemaRefs/>
</ds:datastoreItem>
</file>

<file path=docProps/app.xml><?xml version="1.0" encoding="utf-8"?>
<Properties xmlns="http://schemas.openxmlformats.org/officeDocument/2006/extended-properties" xmlns:vt="http://schemas.openxmlformats.org/officeDocument/2006/docPropsVTypes">
  <Pages>48</Pages>
  <Words>1633</Words>
  <Characters>1659</Characters>
  <Lines>0</Lines>
  <Paragraphs>0</Paragraphs>
  <TotalTime>3</TotalTime>
  <ScaleCrop>false</ScaleCrop>
  <LinksUpToDate>false</LinksUpToDate>
  <CharactersWithSpaces>1788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2026-05-26T00:05:00Z</dcterms:created>
  <dc:creator>cw</dc:creator>
  <cp:lastModifiedBy>user</cp:lastModifiedBy>
  <dcterms:modified xsi:type="dcterms:W3CDTF">2026-07-10T11:22:07Z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2026-05-25T16:05:28Z</vt:filetime>
  </property>
  <property fmtid="{D5CDD505-2E9C-101B-9397-08002B2CF9AE}" pid="3" name="CRO">
    <vt:lpwstr>wqlLaW5nc29mdCBQREYgdG8gV1BTIDExMEI</vt:lpwstr>
  </property>
  <property fmtid="{D5CDD505-2E9C-101B-9397-08002B2CF9AE}" pid="4" name="ICV">
    <vt:lpwstr>552DB87F72624EBEA5B600D26111471C_13</vt:lpwstr>
  </property>
  <property fmtid="{D5CDD505-2E9C-101B-9397-08002B2CF9AE}" pid="5" name="KSOProductBuildVer">
    <vt:lpwstr>2052-11.8.2.12219</vt:lpwstr>
  </property>
  <property fmtid="{D5CDD505-2E9C-101B-9397-08002B2CF9AE}" pid="6" name="KSOTemplateDocerSaveRecord">
    <vt:lpwstr>eyJoZGlkIjoiODEwMzM4OWNjNTRjMmQ1MmIyN2QwZGI5ZjZlOTkzMzEifQ==</vt:lpwstr>
  </property>
  <property fmtid="{D5CDD505-2E9C-101B-9397-08002B2CF9AE}" pid="7" name="UsrData">
    <vt:lpwstr>6a1402bd7fe946001fd5ac5cwl</vt:lpwstr>
  </property>
</Properties>
</file>