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auto"/>
        <w:spacing w:line="246" w:lineRule="auto"/>
        <w:rPr>
          <w:highlight w:val="none"/>
        </w:rPr>
      </w:pPr>
    </w:p>
    <w:p>
      <w:pPr>
        <w:pStyle w:val="2"/>
        <w:shd w:val="clear" w:color="auto" w:fill="auto"/>
        <w:spacing w:line="246" w:lineRule="auto"/>
        <w:rPr>
          <w:highlight w:val="none"/>
        </w:rPr>
      </w:pPr>
    </w:p>
    <w:p>
      <w:pPr>
        <w:pStyle w:val="2"/>
        <w:shd w:val="clear" w:color="auto" w:fill="auto"/>
        <w:spacing w:line="246" w:lineRule="auto"/>
        <w:rPr>
          <w:highlight w:val="none"/>
        </w:rPr>
      </w:pPr>
    </w:p>
    <w:p>
      <w:pPr>
        <w:pStyle w:val="2"/>
        <w:shd w:val="clear" w:color="auto" w:fill="auto"/>
        <w:spacing w:line="246"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spacing w:before="318" w:line="219" w:lineRule="auto"/>
        <w:jc w:val="center"/>
        <w:outlineLvl w:val="9"/>
        <w:rPr>
          <w:rFonts w:hint="eastAsia" w:ascii="宋体" w:hAnsi="宋体" w:eastAsia="宋体" w:cs="宋体"/>
          <w:b/>
          <w:bCs/>
          <w:spacing w:val="-34"/>
          <w:sz w:val="79"/>
          <w:szCs w:val="79"/>
          <w:highlight w:val="none"/>
          <w:lang w:eastAsia="zh-CN"/>
        </w:rPr>
      </w:pPr>
      <w:r>
        <w:rPr>
          <w:rFonts w:hint="eastAsia" w:ascii="宋体" w:hAnsi="宋体" w:eastAsia="宋体" w:cs="宋体"/>
          <w:b/>
          <w:bCs/>
          <w:spacing w:val="-34"/>
          <w:sz w:val="79"/>
          <w:szCs w:val="79"/>
          <w:highlight w:val="none"/>
          <w:lang w:eastAsia="zh-CN"/>
        </w:rPr>
        <w:t>中共布拖县委组织部部门</w:t>
      </w:r>
    </w:p>
    <w:p>
      <w:pPr>
        <w:spacing w:before="318" w:line="219" w:lineRule="auto"/>
        <w:jc w:val="center"/>
        <w:outlineLvl w:val="9"/>
        <w:rPr>
          <w:rFonts w:ascii="宋体" w:hAnsi="宋体" w:eastAsia="宋体" w:cs="宋体"/>
          <w:b/>
          <w:bCs/>
          <w:spacing w:val="-34"/>
          <w:sz w:val="79"/>
          <w:szCs w:val="79"/>
          <w:highlight w:val="none"/>
        </w:rPr>
        <w:sectPr>
          <w:headerReference r:id="rId6" w:type="first"/>
          <w:footerReference r:id="rId8" w:type="first"/>
          <w:headerReference r:id="rId5" w:type="default"/>
          <w:footerReference r:id="rId7" w:type="default"/>
          <w:pgSz w:w="11960" w:h="17000"/>
          <w:pgMar w:top="1440" w:right="1800" w:bottom="1440" w:left="1800" w:header="0" w:footer="0" w:gutter="0"/>
          <w:cols w:space="720" w:num="1"/>
          <w:titlePg/>
        </w:sectPr>
      </w:pPr>
      <w:r>
        <w:rPr>
          <w:rFonts w:ascii="宋体" w:hAnsi="宋体" w:eastAsia="宋体" w:cs="宋体"/>
          <w:b/>
          <w:bCs/>
          <w:spacing w:val="-34"/>
          <w:sz w:val="79"/>
          <w:szCs w:val="79"/>
          <w:highlight w:val="none"/>
        </w:rPr>
        <w:t>2026</w:t>
      </w:r>
      <w:r>
        <w:rPr>
          <w:rFonts w:hint="eastAsia" w:ascii="宋体" w:hAnsi="宋体" w:eastAsia="宋体" w:cs="宋体"/>
          <w:b/>
          <w:bCs/>
          <w:spacing w:val="-34"/>
          <w:sz w:val="79"/>
          <w:szCs w:val="79"/>
          <w:highlight w:val="none"/>
        </w:rPr>
        <w:t> </w:t>
      </w:r>
      <w:r>
        <w:rPr>
          <w:rFonts w:ascii="宋体" w:hAnsi="宋体" w:eastAsia="宋体" w:cs="宋体"/>
          <w:b/>
          <w:bCs/>
          <w:spacing w:val="-34"/>
          <w:sz w:val="79"/>
          <w:szCs w:val="79"/>
          <w:highlight w:val="none"/>
        </w:rPr>
        <w:t>年</w:t>
      </w:r>
      <w:r>
        <w:rPr>
          <w:rFonts w:hint="eastAsia" w:ascii="宋体" w:hAnsi="宋体" w:eastAsia="宋体" w:cs="宋体"/>
          <w:b/>
          <w:bCs/>
          <w:spacing w:val="-34"/>
          <w:sz w:val="79"/>
          <w:szCs w:val="79"/>
          <w:highlight w:val="none"/>
          <w:lang w:val="en-US" w:eastAsia="zh-CN"/>
        </w:rPr>
        <w:t>部门</w:t>
      </w:r>
      <w:r>
        <w:rPr>
          <w:rFonts w:ascii="宋体" w:hAnsi="宋体" w:eastAsia="宋体" w:cs="宋体"/>
          <w:b/>
          <w:bCs/>
          <w:spacing w:val="-34"/>
          <w:sz w:val="79"/>
          <w:szCs w:val="79"/>
          <w:highlight w:val="none"/>
        </w:rPr>
        <w:t>预算</w:t>
      </w:r>
    </w:p>
    <w:sdt>
      <w:sdtPr>
        <w:rPr>
          <w:rFonts w:ascii="宋体" w:hAnsi="宋体" w:eastAsia="宋体" w:cs="宋体"/>
          <w:b/>
          <w:bCs/>
          <w:spacing w:val="-27"/>
          <w:sz w:val="39"/>
          <w:szCs w:val="39"/>
          <w:highlight w:val="none"/>
          <w:lang w:val="en-US" w:eastAsia="en-US"/>
        </w:rPr>
        <w:id w:val="147457388"/>
        <w15:color w:val="DBDBDB"/>
        <w:docPartObj>
          <w:docPartGallery w:val="Table of Contents"/>
          <w:docPartUnique/>
        </w:docPartObj>
      </w:sdtPr>
      <w:sdtEndPr>
        <w:rPr>
          <w:rFonts w:ascii="Arial" w:hAnsi="Arial" w:eastAsia="Arial" w:cs="Arial"/>
          <w:b/>
          <w:bCs/>
          <w:snapToGrid w:val="0"/>
          <w:color w:val="000000"/>
          <w:spacing w:val="-27"/>
          <w:kern w:val="0"/>
          <w:sz w:val="21"/>
          <w:szCs w:val="21"/>
          <w:highlight w:val="none"/>
          <w:lang w:val="en-US" w:eastAsia="en-US"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00" w:lineRule="auto"/>
            <w:ind w:left="0" w:leftChars="0" w:right="0" w:rightChars="0" w:firstLine="0" w:firstLineChars="0"/>
            <w:jc w:val="center"/>
            <w:textAlignment w:val="baseline"/>
            <w:rPr>
              <w:rFonts w:ascii="宋体" w:hAnsi="宋体" w:eastAsia="宋体" w:cs="宋体"/>
              <w:b/>
              <w:bCs/>
              <w:spacing w:val="-27"/>
              <w:sz w:val="39"/>
              <w:szCs w:val="39"/>
              <w:highlight w:val="none"/>
            </w:rPr>
          </w:pPr>
          <w:r>
            <w:rPr>
              <w:rFonts w:ascii="宋体" w:hAnsi="宋体" w:eastAsia="宋体" w:cs="宋体"/>
              <w:b/>
              <w:bCs/>
              <w:spacing w:val="-27"/>
              <w:sz w:val="39"/>
              <w:szCs w:val="39"/>
              <w:highlight w:val="none"/>
            </w:rPr>
            <w:t>目录</w:t>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rPr>
              <w:rFonts w:ascii="黑体" w:hAnsi="黑体" w:eastAsia="黑体" w:cs="黑体"/>
              <w:snapToGrid w:val="0"/>
              <w:color w:val="000000"/>
              <w:spacing w:val="-2"/>
              <w:kern w:val="0"/>
              <w:sz w:val="32"/>
              <w:szCs w:val="32"/>
              <w:highlight w:val="none"/>
              <w:lang w:val="en-US" w:eastAsia="en-US" w:bidi="ar-SA"/>
            </w:rPr>
            <w:fldChar w:fldCharType="begin"/>
          </w:r>
          <w:r>
            <w:rPr>
              <w:rFonts w:ascii="黑体" w:hAnsi="黑体" w:eastAsia="黑体" w:cs="黑体"/>
              <w:snapToGrid w:val="0"/>
              <w:color w:val="000000"/>
              <w:spacing w:val="-2"/>
              <w:kern w:val="0"/>
              <w:sz w:val="32"/>
              <w:szCs w:val="32"/>
              <w:highlight w:val="none"/>
              <w:lang w:val="en-US" w:eastAsia="en-US" w:bidi="ar-SA"/>
            </w:rPr>
            <w:instrText xml:space="preserve">TOC \o "1-1" \h \u </w:instrText>
          </w:r>
          <w:r>
            <w:rPr>
              <w:rFonts w:ascii="黑体" w:hAnsi="黑体" w:eastAsia="黑体" w:cs="黑体"/>
              <w:snapToGrid w:val="0"/>
              <w:color w:val="000000"/>
              <w:spacing w:val="-2"/>
              <w:kern w:val="0"/>
              <w:sz w:val="32"/>
              <w:szCs w:val="32"/>
              <w:highlight w:val="none"/>
              <w:lang w:val="en-US" w:eastAsia="en-US" w:bidi="ar-SA"/>
            </w:rPr>
            <w:fldChar w:fldCharType="separate"/>
          </w:r>
          <w:r>
            <w:fldChar w:fldCharType="begin"/>
          </w:r>
          <w:r>
            <w:instrText xml:space="preserve"> HYPERLINK \l "_Toc26454" </w:instrText>
          </w:r>
          <w:r>
            <w:fldChar w:fldCharType="separate"/>
          </w:r>
          <w:r>
            <w:rPr>
              <w:rFonts w:ascii="黑体" w:hAnsi="黑体" w:eastAsia="黑体" w:cs="黑体"/>
              <w:snapToGrid w:val="0"/>
              <w:color w:val="000000"/>
              <w:spacing w:val="-2"/>
              <w:kern w:val="0"/>
              <w:sz w:val="32"/>
              <w:szCs w:val="32"/>
              <w:highlight w:val="none"/>
              <w:lang w:val="en-US" w:eastAsia="en-US" w:bidi="ar-SA"/>
            </w:rPr>
            <w:t>第一部分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中共布拖县委组织部部门概况</w:t>
          </w:r>
          <w:r>
            <w:rPr>
              <w:b/>
              <w:bCs/>
            </w:rPr>
            <w:tab/>
          </w:r>
          <w:r>
            <w:rPr>
              <w:b/>
              <w:bCs/>
            </w:rPr>
            <w:fldChar w:fldCharType="begin"/>
          </w:r>
          <w:r>
            <w:rPr>
              <w:b/>
              <w:bCs/>
            </w:rPr>
            <w:instrText xml:space="preserve"> PAGEREF _Toc26454 \h </w:instrText>
          </w:r>
          <w:r>
            <w:rPr>
              <w:b/>
              <w:bCs/>
            </w:rPr>
            <w:fldChar w:fldCharType="separate"/>
          </w:r>
          <w:r>
            <w:rPr>
              <w:b/>
              <w:bCs/>
            </w:rPr>
            <w:t>- 1 -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"_Toc8011" </w:instrText>
          </w:r>
          <w:r>
            <w:fldChar w:fldCharType="separate"/>
          </w:r>
          <w:r>
            <w:rPr>
              <w:rFonts w:hint="eastAsia" w:ascii="仿宋" w:hAnsi="仿宋" w:eastAsia="仿宋" w:cs="仿宋"/>
              <w:snapToGrid w:val="0"/>
              <w:color w:val="000000"/>
              <w:kern w:val="0"/>
              <w:sz w:val="31"/>
              <w:szCs w:val="31"/>
              <w:highlight w:val="none"/>
              <w:lang w:val="en-US" w:eastAsia="en-US" w:bidi="ar-SA"/>
            </w:rPr>
            <w:t>一、</w:t>
          </w:r>
          <w:r>
            <w:rPr>
              <w:rFonts w:ascii="仿宋" w:hAnsi="仿宋" w:eastAsia="仿宋" w:cs="仿宋"/>
              <w:snapToGrid w:val="0"/>
              <w:color w:val="000000"/>
              <w:kern w:val="0"/>
              <w:sz w:val="31"/>
              <w:szCs w:val="31"/>
              <w:highlight w:val="none"/>
              <w:lang w:val="en-US" w:eastAsia="en-US" w:bidi="ar-SA"/>
            </w:rPr>
            <w:t>基本职能</w:t>
          </w:r>
          <w:r>
            <w:rPr>
              <w:b/>
              <w:bCs/>
            </w:rPr>
            <w:tab/>
          </w:r>
          <w:r>
            <w:rPr>
              <w:b/>
              <w:bCs/>
            </w:rPr>
            <w:fldChar w:fldCharType="begin"/>
          </w:r>
          <w:r>
            <w:rPr>
              <w:b/>
              <w:bCs/>
            </w:rPr>
            <w:instrText xml:space="preserve"> PAGEREF _Toc8011 \h </w:instrText>
          </w:r>
          <w:r>
            <w:rPr>
              <w:b/>
              <w:bCs/>
            </w:rPr>
            <w:fldChar w:fldCharType="separate"/>
          </w:r>
          <w:r>
            <w:rPr>
              <w:b/>
              <w:bCs/>
            </w:rPr>
            <w:t>- 2 -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"_Toc5520" </w:instrText>
          </w:r>
          <w:r>
            <w:fldChar w:fldCharType="separate"/>
          </w:r>
          <w:r>
            <w:rPr>
              <w:rFonts w:ascii="仿宋" w:hAnsi="仿宋" w:eastAsia="仿宋" w:cs="仿宋"/>
              <w:snapToGrid w:val="0"/>
              <w:color w:val="000000"/>
              <w:kern w:val="0"/>
              <w:sz w:val="31"/>
              <w:szCs w:val="31"/>
              <w:highlight w:val="none"/>
              <w:lang w:val="en-US" w:eastAsia="en-US" w:bidi="ar-SA"/>
            </w:rPr>
            <w:t>二、</w:t>
          </w:r>
          <w:r>
            <w:rPr>
              <w:rFonts w:hint="eastAsia" w:ascii="仿宋" w:hAnsi="仿宋" w:eastAsia="仿宋" w:cs="仿宋"/>
              <w:snapToGrid w:val="0"/>
              <w:color w:val="000000"/>
              <w:kern w:val="0"/>
              <w:sz w:val="31"/>
              <w:szCs w:val="31"/>
              <w:highlight w:val="none"/>
              <w:lang w:val="en-US" w:eastAsia="zh-CN" w:bidi="ar-SA"/>
            </w:rPr>
            <w:t>2026年主要工作</w:t>
          </w:r>
          <w:r>
            <w:rPr>
              <w:b/>
              <w:bCs/>
            </w:rPr>
            <w:tab/>
          </w:r>
          <w:r>
            <w:rPr>
              <w:b/>
              <w:bCs/>
            </w:rPr>
            <w:fldChar w:fldCharType="begin"/>
          </w:r>
          <w:r>
            <w:rPr>
              <w:b/>
              <w:bCs/>
            </w:rPr>
            <w:instrText xml:space="preserve"> PAGEREF _Toc5520 \h </w:instrText>
          </w:r>
          <w:r>
            <w:rPr>
              <w:b/>
              <w:bCs/>
            </w:rPr>
            <w:fldChar w:fldCharType="separate"/>
          </w:r>
          <w:r>
            <w:rPr>
              <w:b/>
              <w:bCs/>
            </w:rPr>
            <w:t>- 3 -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"_Toc18006" </w:instrText>
          </w:r>
          <w:r>
            <w:fldChar w:fldCharType="separate"/>
          </w:r>
          <w:r>
            <w:rPr>
              <w:rFonts w:hint="eastAsia" w:ascii="仿宋" w:hAnsi="仿宋" w:eastAsia="仿宋" w:cs="仿宋"/>
              <w:snapToGrid w:val="0"/>
              <w:color w:val="000000"/>
              <w:kern w:val="0"/>
              <w:sz w:val="31"/>
              <w:szCs w:val="31"/>
              <w:highlight w:val="none"/>
              <w:lang w:val="en-US" w:eastAsia="zh-CN" w:bidi="ar-SA"/>
            </w:rPr>
            <w:t>三</w:t>
          </w:r>
          <w:r>
            <w:rPr>
              <w:rFonts w:ascii="仿宋" w:hAnsi="仿宋" w:eastAsia="仿宋" w:cs="仿宋"/>
              <w:snapToGrid w:val="0"/>
              <w:color w:val="000000"/>
              <w:kern w:val="0"/>
              <w:sz w:val="31"/>
              <w:szCs w:val="31"/>
              <w:highlight w:val="none"/>
              <w:lang w:val="en-US" w:eastAsia="en-US" w:bidi="ar-SA"/>
            </w:rPr>
            <w:t>、部门预算单位构成</w:t>
          </w:r>
          <w:r>
            <w:rPr>
              <w:b/>
              <w:bCs/>
            </w:rPr>
            <w:tab/>
          </w:r>
          <w:r>
            <w:rPr>
              <w:b/>
              <w:bCs/>
            </w:rPr>
            <w:fldChar w:fldCharType="begin"/>
          </w:r>
          <w:r>
            <w:rPr>
              <w:b/>
              <w:bCs/>
            </w:rPr>
            <w:instrText xml:space="preserve"> PAGEREF _Toc18006 \h </w:instrText>
          </w:r>
          <w:r>
            <w:rPr>
              <w:b/>
              <w:bCs/>
            </w:rPr>
            <w:fldChar w:fldCharType="separate"/>
          </w:r>
          <w:r>
            <w:rPr>
              <w:b/>
              <w:bCs/>
            </w:rPr>
            <w:t>- 4 -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"_Toc6713" </w:instrText>
          </w:r>
          <w:r>
            <w:fldChar w:fldCharType="separate"/>
          </w:r>
          <w:r>
            <w:rPr>
              <w:rFonts w:ascii="黑体" w:hAnsi="黑体" w:eastAsia="黑体" w:cs="黑体"/>
              <w:snapToGrid w:val="0"/>
              <w:color w:val="000000"/>
              <w:spacing w:val="-2"/>
              <w:kern w:val="0"/>
              <w:sz w:val="32"/>
              <w:szCs w:val="32"/>
              <w:highlight w:val="none"/>
              <w:lang w:val="en-US" w:eastAsia="en-US" w:bidi="ar-SA"/>
            </w:rPr>
            <w:t>第二部分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中共布拖县委组织部部门2026年</w:t>
          </w:r>
          <w:r>
            <w:rPr>
              <w:rFonts w:hint="eastAsia" w:ascii="黑体" w:hAnsi="黑体" w:eastAsia="黑体" w:cs="黑体"/>
              <w:snapToGrid w:val="0"/>
              <w:color w:val="000000"/>
              <w:spacing w:val="-2"/>
              <w:kern w:val="0"/>
              <w:sz w:val="32"/>
              <w:szCs w:val="32"/>
              <w:highlight w:val="none"/>
              <w:lang w:val="en-US" w:eastAsia="zh-CN" w:bidi="ar-SA"/>
            </w:rPr>
            <w:t>部门</w:t>
          </w:r>
          <w:r>
            <w:rPr>
              <w:rFonts w:ascii="黑体" w:hAnsi="黑体" w:eastAsia="黑体" w:cs="黑体"/>
              <w:snapToGrid w:val="0"/>
              <w:color w:val="000000"/>
              <w:spacing w:val="-2"/>
              <w:kern w:val="0"/>
              <w:sz w:val="32"/>
              <w:szCs w:val="32"/>
              <w:highlight w:val="none"/>
              <w:lang w:val="en-US" w:eastAsia="en-US" w:bidi="ar-SA"/>
            </w:rPr>
            <w:t>预算表</w:t>
          </w:r>
          <w:r>
            <w:rPr>
              <w:b/>
              <w:bCs/>
            </w:rPr>
            <w:tab/>
          </w:r>
          <w:r>
            <w:rPr>
              <w:b/>
              <w:bCs/>
            </w:rPr>
            <w:fldChar w:fldCharType="begin"/>
          </w:r>
          <w:r>
            <w:rPr>
              <w:b/>
              <w:bCs/>
            </w:rPr>
            <w:instrText xml:space="preserve"> PAGEREF _Toc6713 \h </w:instrText>
          </w:r>
          <w:r>
            <w:rPr>
              <w:b/>
              <w:bCs/>
            </w:rPr>
            <w:fldChar w:fldCharType="separate"/>
          </w:r>
          <w:r>
            <w:rPr>
              <w:b/>
              <w:bCs/>
            </w:rPr>
            <w:t>- 5 -</w:t>
          </w:r>
          <w:r>
            <w:rPr>
              <w:b/>
              <w:bCs/>
            </w:rPr>
            <w:fldChar w:fldCharType="end"/>
          </w:r>
          <w:r>
            <w:rPr>
              <w:b/>
              <w:bCs/>
            </w:rPr>
            <w:fldChar w:fldCharType="end"/>
          </w:r>
          <w:r>
            <w:fldChar w:fldCharType="begin"/>
          </w:r>
          <w:r>
            <w:instrText xml:space="preserve"> HYPERLINK \l "_Toc18719" </w:instrText>
          </w:r>
          <w:r>
            <w:fldChar w:fldCharType="separate"/>
          </w:r>
          <w: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"_Toc25904" </w:instrText>
          </w:r>
          <w:r>
            <w:fldChar w:fldCharType="separate"/>
          </w:r>
          <w:r>
            <w:rPr>
              <w:rFonts w:hint="eastAsia" w:ascii="仿宋" w:hAnsi="仿宋" w:eastAsia="仿宋" w:cs="仿宋"/>
              <w:snapToGrid w:val="0"/>
              <w:color w:val="000000"/>
              <w:kern w:val="0"/>
              <w:sz w:val="31"/>
              <w:szCs w:val="31"/>
              <w:highlight w:val="none"/>
              <w:lang w:val="en-US" w:eastAsia="en-US" w:bidi="ar-SA"/>
            </w:rPr>
            <w:t>一、</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收支总表</w:t>
          </w:r>
          <w:r>
            <w:rPr>
              <w:b/>
              <w:bCs/>
            </w:rPr>
            <w:tab/>
          </w:r>
          <w:r>
            <w:rPr>
              <w:b/>
              <w:bCs/>
            </w:rPr>
            <w:fldChar w:fldCharType="begin"/>
          </w:r>
          <w:r>
            <w:rPr>
              <w:b/>
              <w:bCs/>
            </w:rPr>
            <w:instrText xml:space="preserve"> PAGEREF _Toc25904 \h </w:instrText>
          </w:r>
          <w:r>
            <w:rPr>
              <w:b/>
              <w:bCs/>
            </w:rPr>
            <w:fldChar w:fldCharType="separate"/>
          </w:r>
          <w:r>
            <w:rPr>
              <w:b/>
              <w:bCs/>
            </w:rPr>
            <w:t>- 6 -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"_Toc23910" </w:instrText>
          </w:r>
          <w:r>
            <w:fldChar w:fldCharType="separate"/>
          </w:r>
          <w:r>
            <w:rPr>
              <w:rFonts w:hint="eastAsia" w:ascii="仿宋" w:hAnsi="仿宋" w:eastAsia="仿宋" w:cs="仿宋"/>
              <w:snapToGrid w:val="0"/>
              <w:color w:val="000000"/>
              <w:kern w:val="0"/>
              <w:sz w:val="31"/>
              <w:szCs w:val="31"/>
              <w:highlight w:val="none"/>
              <w:lang w:val="en-US" w:eastAsia="en-US" w:bidi="ar-SA"/>
            </w:rPr>
            <w:t>二、</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收入总表</w:t>
          </w:r>
          <w:r>
            <w:rPr>
              <w:b/>
              <w:bCs/>
            </w:rPr>
            <w:tab/>
          </w:r>
          <w:r>
            <w:rPr>
              <w:b/>
              <w:bCs/>
            </w:rPr>
            <w:fldChar w:fldCharType="begin"/>
          </w:r>
          <w:r>
            <w:rPr>
              <w:b/>
              <w:bCs/>
            </w:rPr>
            <w:instrText xml:space="preserve"> PAGEREF _Toc23910 \h </w:instrText>
          </w:r>
          <w:r>
            <w:rPr>
              <w:b/>
              <w:bCs/>
            </w:rPr>
            <w:fldChar w:fldCharType="separate"/>
          </w:r>
          <w:r>
            <w:rPr>
              <w:b/>
              <w:bCs/>
            </w:rPr>
            <w:t>- 8 -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"_Toc31604" </w:instrText>
          </w:r>
          <w:r>
            <w:fldChar w:fldCharType="separate"/>
          </w:r>
          <w:r>
            <w:rPr>
              <w:rFonts w:hint="eastAsia" w:ascii="仿宋" w:hAnsi="仿宋" w:eastAsia="仿宋" w:cs="仿宋"/>
              <w:snapToGrid w:val="0"/>
              <w:color w:val="000000"/>
              <w:kern w:val="0"/>
              <w:sz w:val="31"/>
              <w:szCs w:val="31"/>
              <w:highlight w:val="none"/>
              <w:lang w:val="en-US" w:eastAsia="zh-CN" w:bidi="ar-SA"/>
            </w:rPr>
            <w:t>三、部门支出总表</w:t>
          </w:r>
          <w:r>
            <w:rPr>
              <w:b/>
              <w:bCs/>
            </w:rPr>
            <w:tab/>
          </w:r>
          <w:r>
            <w:rPr>
              <w:b/>
              <w:bCs/>
            </w:rPr>
            <w:fldChar w:fldCharType="begin"/>
          </w:r>
          <w:r>
            <w:rPr>
              <w:b/>
              <w:bCs/>
            </w:rPr>
            <w:instrText xml:space="preserve"> PAGEREF _Toc31604 \h </w:instrText>
          </w:r>
          <w:r>
            <w:rPr>
              <w:b/>
              <w:bCs/>
            </w:rPr>
            <w:fldChar w:fldCharType="separate"/>
          </w:r>
          <w:r>
            <w:rPr>
              <w:b/>
              <w:bCs/>
            </w:rPr>
            <w:t>- 9 -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"_Toc2407" </w:instrText>
          </w:r>
          <w:r>
            <w:fldChar w:fldCharType="separate"/>
          </w:r>
          <w:r>
            <w:rPr>
              <w:rFonts w:hint="eastAsia" w:ascii="仿宋" w:hAnsi="仿宋" w:eastAsia="仿宋" w:cs="仿宋"/>
              <w:snapToGrid w:val="0"/>
              <w:color w:val="000000"/>
              <w:kern w:val="0"/>
              <w:sz w:val="31"/>
              <w:szCs w:val="31"/>
              <w:highlight w:val="none"/>
              <w:lang w:val="en-US" w:eastAsia="en-US" w:bidi="ar-SA"/>
            </w:rPr>
            <w:t>四、</w:t>
          </w:r>
          <w:r>
            <w:rPr>
              <w:rFonts w:ascii="仿宋" w:hAnsi="仿宋" w:eastAsia="仿宋" w:cs="仿宋"/>
              <w:snapToGrid w:val="0"/>
              <w:color w:val="000000"/>
              <w:kern w:val="0"/>
              <w:sz w:val="31"/>
              <w:szCs w:val="31"/>
              <w:highlight w:val="none"/>
              <w:lang w:val="en-US" w:eastAsia="en-US" w:bidi="ar-SA"/>
            </w:rPr>
            <w:t>财政拨款收支预算总表</w:t>
          </w:r>
          <w:r>
            <w:rPr>
              <w:b/>
              <w:bCs/>
            </w:rPr>
            <w:tab/>
          </w:r>
          <w:r>
            <w:rPr>
              <w:b/>
              <w:bCs/>
            </w:rPr>
            <w:fldChar w:fldCharType="begin"/>
          </w:r>
          <w:r>
            <w:rPr>
              <w:b/>
              <w:bCs/>
            </w:rPr>
            <w:instrText xml:space="preserve"> PAGEREF _Toc2407 \h </w:instrText>
          </w:r>
          <w:r>
            <w:rPr>
              <w:b/>
              <w:bCs/>
            </w:rPr>
            <w:fldChar w:fldCharType="separate"/>
          </w:r>
          <w:r>
            <w:rPr>
              <w:b/>
              <w:bCs/>
            </w:rPr>
            <w:t>- 11 -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"_Toc29354" </w:instrText>
          </w:r>
          <w:r>
            <w:fldChar w:fldCharType="separate"/>
          </w:r>
          <w:r>
            <w:rPr>
              <w:rFonts w:ascii="仿宋" w:hAnsi="仿宋" w:eastAsia="仿宋" w:cs="仿宋"/>
              <w:snapToGrid w:val="0"/>
              <w:color w:val="000000"/>
              <w:kern w:val="0"/>
              <w:sz w:val="31"/>
              <w:szCs w:val="31"/>
              <w:highlight w:val="none"/>
              <w:lang w:val="en-US" w:eastAsia="en-US" w:bidi="ar-SA"/>
            </w:rPr>
            <w:t>五、财政拨款支出预算表（部门经济分类科目）</w:t>
          </w:r>
          <w:r>
            <w:rPr>
              <w:b/>
              <w:bCs/>
            </w:rPr>
            <w:tab/>
          </w:r>
          <w:r>
            <w:rPr>
              <w:b/>
              <w:bCs/>
            </w:rPr>
            <w:fldChar w:fldCharType="begin"/>
          </w:r>
          <w:r>
            <w:rPr>
              <w:b/>
              <w:bCs/>
            </w:rPr>
            <w:instrText xml:space="preserve"> PAGEREF _Toc29354 \h </w:instrText>
          </w:r>
          <w:r>
            <w:rPr>
              <w:b/>
              <w:bCs/>
            </w:rPr>
            <w:fldChar w:fldCharType="separate"/>
          </w:r>
          <w:r>
            <w:rPr>
              <w:b/>
              <w:bCs/>
            </w:rPr>
            <w:t>- 13 -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"_Toc23358" </w:instrText>
          </w:r>
          <w:r>
            <w:fldChar w:fldCharType="separate"/>
          </w:r>
          <w:r>
            <w:rPr>
              <w:rFonts w:hint="eastAsia" w:ascii="仿宋" w:hAnsi="仿宋" w:eastAsia="仿宋" w:cs="仿宋"/>
              <w:snapToGrid w:val="0"/>
              <w:color w:val="000000"/>
              <w:kern w:val="0"/>
              <w:sz w:val="31"/>
              <w:szCs w:val="31"/>
              <w:highlight w:val="none"/>
              <w:lang w:val="en-US" w:eastAsia="en-US" w:bidi="ar-SA"/>
            </w:rPr>
            <w:t>六、</w:t>
          </w:r>
          <w:r>
            <w:rPr>
              <w:rFonts w:ascii="仿宋" w:hAnsi="仿宋" w:eastAsia="仿宋" w:cs="仿宋"/>
              <w:snapToGrid w:val="0"/>
              <w:color w:val="000000"/>
              <w:kern w:val="0"/>
              <w:sz w:val="31"/>
              <w:szCs w:val="31"/>
              <w:highlight w:val="none"/>
              <w:lang w:val="en-US" w:eastAsia="en-US" w:bidi="ar-SA"/>
            </w:rPr>
            <w:t>一般公共预算支出预算表</w:t>
          </w:r>
          <w:r>
            <w:rPr>
              <w:b/>
              <w:bCs/>
            </w:rPr>
            <w:tab/>
          </w:r>
          <w:r>
            <w:rPr>
              <w:b/>
              <w:bCs/>
            </w:rPr>
            <w:fldChar w:fldCharType="begin"/>
          </w:r>
          <w:r>
            <w:rPr>
              <w:b/>
              <w:bCs/>
            </w:rPr>
            <w:instrText xml:space="preserve"> PAGEREF _Toc23358 \h </w:instrText>
          </w:r>
          <w:r>
            <w:rPr>
              <w:b/>
              <w:bCs/>
            </w:rPr>
            <w:fldChar w:fldCharType="separate"/>
          </w:r>
          <w:r>
            <w:rPr>
              <w:b/>
              <w:bCs/>
            </w:rPr>
            <w:t>- 29 -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"_Toc23388" </w:instrText>
          </w:r>
          <w:r>
            <w:fldChar w:fldCharType="separate"/>
          </w:r>
          <w:r>
            <w:rPr>
              <w:rFonts w:ascii="仿宋" w:hAnsi="仿宋" w:eastAsia="仿宋" w:cs="仿宋"/>
              <w:snapToGrid w:val="0"/>
              <w:color w:val="000000"/>
              <w:kern w:val="0"/>
              <w:sz w:val="31"/>
              <w:szCs w:val="31"/>
              <w:highlight w:val="none"/>
              <w:lang w:val="en-US" w:eastAsia="en-US" w:bidi="ar-SA"/>
            </w:rPr>
            <w:t>七、一般公共预算基本支出预算表</w:t>
          </w:r>
          <w:r>
            <w:rPr>
              <w:b/>
              <w:bCs/>
            </w:rPr>
            <w:tab/>
          </w:r>
          <w:r>
            <w:rPr>
              <w:b/>
              <w:bCs/>
            </w:rPr>
            <w:fldChar w:fldCharType="begin"/>
          </w:r>
          <w:r>
            <w:rPr>
              <w:b/>
              <w:bCs/>
            </w:rPr>
            <w:instrText xml:space="preserve"> PAGEREF _Toc23388 \h </w:instrText>
          </w:r>
          <w:r>
            <w:rPr>
              <w:b/>
              <w:bCs/>
            </w:rPr>
            <w:fldChar w:fldCharType="separate"/>
          </w:r>
          <w:r>
            <w:rPr>
              <w:b/>
              <w:bCs/>
            </w:rPr>
            <w:t>- 30 -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"_Toc30886" </w:instrText>
          </w:r>
          <w:r>
            <w:fldChar w:fldCharType="separate"/>
          </w:r>
          <w:r>
            <w:rPr>
              <w:rFonts w:hint="eastAsia" w:ascii="仿宋" w:hAnsi="仿宋" w:eastAsia="仿宋" w:cs="仿宋"/>
              <w:snapToGrid w:val="0"/>
              <w:color w:val="000000"/>
              <w:kern w:val="0"/>
              <w:sz w:val="31"/>
              <w:szCs w:val="31"/>
              <w:highlight w:val="none"/>
              <w:lang w:val="en-US" w:eastAsia="en-US" w:bidi="ar-SA"/>
            </w:rPr>
            <w:t>八、</w:t>
          </w:r>
          <w:r>
            <w:rPr>
              <w:rFonts w:ascii="仿宋" w:hAnsi="仿宋" w:eastAsia="仿宋" w:cs="仿宋"/>
              <w:snapToGrid w:val="0"/>
              <w:color w:val="000000"/>
              <w:kern w:val="0"/>
              <w:sz w:val="31"/>
              <w:szCs w:val="31"/>
              <w:highlight w:val="none"/>
              <w:lang w:val="en-US" w:eastAsia="en-US" w:bidi="ar-SA"/>
            </w:rPr>
            <w:t>一般公共预算项目支出预算表</w:t>
          </w:r>
          <w:r>
            <w:rPr>
              <w:b/>
              <w:bCs/>
            </w:rPr>
            <w:tab/>
          </w:r>
          <w:r>
            <w:rPr>
              <w:b/>
              <w:bCs/>
            </w:rPr>
            <w:fldChar w:fldCharType="begin"/>
          </w:r>
          <w:r>
            <w:rPr>
              <w:b/>
              <w:bCs/>
            </w:rPr>
            <w:instrText xml:space="preserve"> PAGEREF _Toc30886 \h </w:instrText>
          </w:r>
          <w:r>
            <w:rPr>
              <w:b/>
              <w:bCs/>
            </w:rPr>
            <w:fldChar w:fldCharType="separate"/>
          </w:r>
          <w:r>
            <w:rPr>
              <w:b/>
              <w:bCs/>
            </w:rPr>
            <w:t>- 32 -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"_Toc9800" </w:instrText>
          </w:r>
          <w:r>
            <w:fldChar w:fldCharType="separate"/>
          </w:r>
          <w:r>
            <w:rPr>
              <w:rFonts w:hint="eastAsia" w:ascii="仿宋" w:hAnsi="仿宋" w:eastAsia="仿宋" w:cs="仿宋"/>
              <w:snapToGrid w:val="0"/>
              <w:color w:val="000000"/>
              <w:kern w:val="0"/>
              <w:sz w:val="31"/>
              <w:szCs w:val="31"/>
              <w:highlight w:val="none"/>
              <w:lang w:val="en-US" w:eastAsia="en-US" w:bidi="ar-SA"/>
            </w:rPr>
            <w:t>九、</w:t>
          </w:r>
          <w:r>
            <w:rPr>
              <w:rFonts w:ascii="仿宋" w:hAnsi="仿宋" w:eastAsia="仿宋" w:cs="仿宋"/>
              <w:snapToGrid w:val="0"/>
              <w:color w:val="000000"/>
              <w:kern w:val="0"/>
              <w:sz w:val="31"/>
              <w:szCs w:val="31"/>
              <w:highlight w:val="none"/>
              <w:lang w:val="en-US" w:eastAsia="en-US" w:bidi="ar-SA"/>
            </w:rPr>
            <w:t>一般公共预算“三公”经费支出预算表</w:t>
          </w:r>
          <w:r>
            <w:rPr>
              <w:b/>
              <w:bCs/>
            </w:rPr>
            <w:tab/>
          </w:r>
          <w:r>
            <w:rPr>
              <w:b/>
              <w:bCs/>
            </w:rPr>
            <w:fldChar w:fldCharType="begin"/>
          </w:r>
          <w:r>
            <w:rPr>
              <w:b/>
              <w:bCs/>
            </w:rPr>
            <w:instrText xml:space="preserve"> PAGEREF _Toc9800 \h </w:instrText>
          </w:r>
          <w:r>
            <w:rPr>
              <w:b/>
              <w:bCs/>
            </w:rPr>
            <w:fldChar w:fldCharType="separate"/>
          </w:r>
          <w:r>
            <w:rPr>
              <w:b/>
              <w:bCs/>
            </w:rPr>
            <w:t>- 33 -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"_Toc12688" </w:instrText>
          </w:r>
          <w:r>
            <w:fldChar w:fldCharType="separate"/>
          </w:r>
          <w:r>
            <w:rPr>
              <w:rFonts w:hint="eastAsia" w:ascii="仿宋" w:hAnsi="仿宋" w:eastAsia="仿宋" w:cs="仿宋"/>
              <w:snapToGrid w:val="0"/>
              <w:color w:val="000000"/>
              <w:kern w:val="0"/>
              <w:sz w:val="31"/>
              <w:szCs w:val="31"/>
              <w:highlight w:val="none"/>
              <w:lang w:val="en-US" w:eastAsia="en-US" w:bidi="ar-SA"/>
            </w:rPr>
            <w:t>十、</w:t>
          </w:r>
          <w:r>
            <w:rPr>
              <w:rFonts w:ascii="仿宋" w:hAnsi="仿宋" w:eastAsia="仿宋" w:cs="仿宋"/>
              <w:snapToGrid w:val="0"/>
              <w:color w:val="000000"/>
              <w:kern w:val="0"/>
              <w:sz w:val="31"/>
              <w:szCs w:val="31"/>
              <w:highlight w:val="none"/>
              <w:lang w:val="en-US" w:eastAsia="en-US" w:bidi="ar-SA"/>
            </w:rPr>
            <w:t>政府性基金支出预算表</w:t>
          </w:r>
          <w:r>
            <w:rPr>
              <w:b/>
              <w:bCs/>
            </w:rPr>
            <w:tab/>
          </w:r>
          <w:r>
            <w:rPr>
              <w:b/>
              <w:bCs/>
            </w:rPr>
            <w:fldChar w:fldCharType="begin"/>
          </w:r>
          <w:r>
            <w:rPr>
              <w:b/>
              <w:bCs/>
            </w:rPr>
            <w:instrText xml:space="preserve"> PAGEREF _Toc12688 \h </w:instrText>
          </w:r>
          <w:r>
            <w:rPr>
              <w:b/>
              <w:bCs/>
            </w:rPr>
            <w:fldChar w:fldCharType="separate"/>
          </w:r>
          <w:r>
            <w:rPr>
              <w:b/>
              <w:bCs/>
            </w:rPr>
            <w:t>- 34 -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"_Toc9508" </w:instrText>
          </w:r>
          <w:r>
            <w:fldChar w:fldCharType="separate"/>
          </w:r>
          <w:r>
            <w:rPr>
              <w:rFonts w:hint="eastAsia" w:ascii="仿宋" w:hAnsi="仿宋" w:eastAsia="仿宋" w:cs="仿宋"/>
              <w:snapToGrid w:val="0"/>
              <w:color w:val="000000"/>
              <w:kern w:val="0"/>
              <w:sz w:val="31"/>
              <w:szCs w:val="31"/>
              <w:highlight w:val="none"/>
              <w:lang w:val="en-US" w:eastAsia="en-US" w:bidi="ar-SA"/>
            </w:rPr>
            <w:t>十一、</w:t>
          </w:r>
          <w:r>
            <w:rPr>
              <w:rFonts w:ascii="仿宋" w:hAnsi="仿宋" w:eastAsia="仿宋" w:cs="仿宋"/>
              <w:snapToGrid w:val="0"/>
              <w:color w:val="000000"/>
              <w:kern w:val="0"/>
              <w:sz w:val="31"/>
              <w:szCs w:val="31"/>
              <w:highlight w:val="none"/>
              <w:lang w:val="en-US" w:eastAsia="en-US" w:bidi="ar-SA"/>
            </w:rPr>
            <w:t>政府性基金预算“三公”经费支出预算表</w:t>
          </w:r>
          <w:r>
            <w:rPr>
              <w:b/>
              <w:bCs/>
            </w:rPr>
            <w:tab/>
          </w:r>
          <w:r>
            <w:rPr>
              <w:b/>
              <w:bCs/>
            </w:rPr>
            <w:fldChar w:fldCharType="begin"/>
          </w:r>
          <w:r>
            <w:rPr>
              <w:b/>
              <w:bCs/>
            </w:rPr>
            <w:instrText xml:space="preserve"> PAGEREF _Toc9508 \h </w:instrText>
          </w:r>
          <w:r>
            <w:rPr>
              <w:b/>
              <w:bCs/>
            </w:rPr>
            <w:fldChar w:fldCharType="separate"/>
          </w:r>
          <w:r>
            <w:rPr>
              <w:b/>
              <w:bCs/>
            </w:rPr>
            <w:t>- 35 -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"_Toc21584" </w:instrText>
          </w:r>
          <w:r>
            <w:fldChar w:fldCharType="separate"/>
          </w:r>
          <w:r>
            <w:rPr>
              <w:rFonts w:hint="eastAsia" w:ascii="仿宋" w:hAnsi="仿宋" w:eastAsia="仿宋" w:cs="仿宋"/>
              <w:snapToGrid w:val="0"/>
              <w:color w:val="000000"/>
              <w:kern w:val="0"/>
              <w:sz w:val="31"/>
              <w:szCs w:val="31"/>
              <w:highlight w:val="none"/>
              <w:lang w:val="en-US" w:eastAsia="en-US" w:bidi="ar-SA"/>
            </w:rPr>
            <w:t>十二、</w:t>
          </w:r>
          <w:r>
            <w:rPr>
              <w:rFonts w:ascii="仿宋" w:hAnsi="仿宋" w:eastAsia="仿宋" w:cs="仿宋"/>
              <w:snapToGrid w:val="0"/>
              <w:color w:val="000000"/>
              <w:kern w:val="0"/>
              <w:sz w:val="31"/>
              <w:szCs w:val="31"/>
              <w:highlight w:val="none"/>
              <w:lang w:val="en-US" w:eastAsia="en-US" w:bidi="ar-SA"/>
            </w:rPr>
            <w:t>国有资本经营预算支出预算表</w:t>
          </w:r>
          <w:r>
            <w:rPr>
              <w:b/>
              <w:bCs/>
            </w:rPr>
            <w:tab/>
          </w:r>
          <w:r>
            <w:rPr>
              <w:b/>
              <w:bCs/>
            </w:rPr>
            <w:fldChar w:fldCharType="begin"/>
          </w:r>
          <w:r>
            <w:rPr>
              <w:b/>
              <w:bCs/>
            </w:rPr>
            <w:instrText xml:space="preserve"> PAGEREF _Toc21584 \h </w:instrText>
          </w:r>
          <w:r>
            <w:rPr>
              <w:b/>
              <w:bCs/>
            </w:rPr>
            <w:fldChar w:fldCharType="separate"/>
          </w:r>
          <w:r>
            <w:rPr>
              <w:b/>
              <w:bCs/>
            </w:rPr>
            <w:t>- 36 -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"_Toc2689" </w:instrText>
          </w:r>
          <w:r>
            <w:fldChar w:fldCharType="separate"/>
          </w:r>
          <w:r>
            <w:rPr>
              <w:rFonts w:hint="eastAsia" w:ascii="仿宋" w:hAnsi="仿宋" w:eastAsia="仿宋" w:cs="仿宋"/>
              <w:snapToGrid w:val="0"/>
              <w:color w:val="000000"/>
              <w:kern w:val="0"/>
              <w:sz w:val="31"/>
              <w:szCs w:val="31"/>
              <w:highlight w:val="none"/>
              <w:lang w:val="en-US" w:eastAsia="zh-CN" w:bidi="ar-SA"/>
            </w:rPr>
            <w:t>十三、部门整体绩效目标表</w:t>
          </w:r>
          <w:r>
            <w:rPr>
              <w:b/>
              <w:bCs/>
            </w:rPr>
            <w:tab/>
          </w:r>
          <w:r>
            <w:rPr>
              <w:b/>
              <w:bCs/>
            </w:rPr>
            <w:fldChar w:fldCharType="begin"/>
          </w:r>
          <w:r>
            <w:rPr>
              <w:b/>
              <w:bCs/>
            </w:rPr>
            <w:instrText xml:space="preserve"> PAGEREF _Toc2689 \h </w:instrText>
          </w:r>
          <w:r>
            <w:rPr>
              <w:b/>
              <w:bCs/>
            </w:rPr>
            <w:fldChar w:fldCharType="separate"/>
          </w:r>
          <w:r>
            <w:rPr>
              <w:b/>
              <w:bCs/>
            </w:rPr>
            <w:t>- 37 -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"_Toc14466" </w:instrText>
          </w:r>
          <w:r>
            <w:fldChar w:fldCharType="separate"/>
          </w:r>
          <w:r>
            <w:rPr>
              <w:rFonts w:hint="eastAsia" w:ascii="仿宋" w:hAnsi="仿宋" w:eastAsia="仿宋" w:cs="仿宋"/>
              <w:snapToGrid w:val="0"/>
              <w:color w:val="000000"/>
              <w:kern w:val="0"/>
              <w:sz w:val="31"/>
              <w:szCs w:val="31"/>
              <w:highlight w:val="none"/>
              <w:lang w:val="en-US" w:eastAsia="en-US" w:bidi="ar-SA"/>
            </w:rPr>
            <w:t>十</w:t>
          </w:r>
          <w:r>
            <w:rPr>
              <w:rFonts w:hint="eastAsia" w:ascii="仿宋" w:hAnsi="仿宋" w:eastAsia="仿宋" w:cs="仿宋"/>
              <w:snapToGrid w:val="0"/>
              <w:color w:val="000000"/>
              <w:kern w:val="0"/>
              <w:sz w:val="31"/>
              <w:szCs w:val="31"/>
              <w:highlight w:val="none"/>
              <w:lang w:val="en-US" w:eastAsia="zh-CN" w:bidi="ar-SA"/>
            </w:rPr>
            <w:t>四</w:t>
          </w:r>
          <w:r>
            <w:rPr>
              <w:rFonts w:hint="eastAsia" w:ascii="仿宋" w:hAnsi="仿宋" w:eastAsia="仿宋" w:cs="仿宋"/>
              <w:snapToGrid w:val="0"/>
              <w:color w:val="000000"/>
              <w:kern w:val="0"/>
              <w:sz w:val="31"/>
              <w:szCs w:val="31"/>
              <w:highlight w:val="none"/>
              <w:lang w:val="en-US" w:eastAsia="en-US" w:bidi="ar-SA"/>
            </w:rPr>
            <w:t>、</w:t>
          </w:r>
          <w:r>
            <w:rPr>
              <w:rFonts w:hint="eastAsia" w:ascii="仿宋" w:hAnsi="仿宋" w:eastAsia="仿宋" w:cs="仿宋"/>
              <w:snapToGrid w:val="0"/>
              <w:color w:val="000000"/>
              <w:kern w:val="0"/>
              <w:sz w:val="31"/>
              <w:szCs w:val="31"/>
              <w:highlight w:val="none"/>
              <w:lang w:val="en-US" w:eastAsia="zh-CN" w:bidi="ar-SA"/>
            </w:rPr>
            <w:t>部门</w:t>
          </w:r>
          <w:r>
            <w:rPr>
              <w:rFonts w:ascii="仿宋" w:hAnsi="仿宋" w:eastAsia="仿宋" w:cs="仿宋"/>
              <w:snapToGrid w:val="0"/>
              <w:color w:val="000000"/>
              <w:kern w:val="0"/>
              <w:sz w:val="31"/>
              <w:szCs w:val="31"/>
              <w:highlight w:val="none"/>
              <w:lang w:val="en-US" w:eastAsia="en-US" w:bidi="ar-SA"/>
            </w:rPr>
            <w:t>预算项目支出绩效目标表</w:t>
          </w:r>
          <w:r>
            <w:rPr>
              <w:b/>
              <w:bCs/>
            </w:rPr>
            <w:tab/>
          </w:r>
          <w:r>
            <w:rPr>
              <w:b/>
              <w:bCs/>
            </w:rPr>
            <w:fldChar w:fldCharType="begin"/>
          </w:r>
          <w:r>
            <w:rPr>
              <w:b/>
              <w:bCs/>
            </w:rPr>
            <w:instrText xml:space="preserve"> PAGEREF _Toc14466 \h </w:instrText>
          </w:r>
          <w:r>
            <w:rPr>
              <w:b/>
              <w:bCs/>
            </w:rPr>
            <w:fldChar w:fldCharType="separate"/>
          </w:r>
          <w:r>
            <w:rPr>
              <w:b/>
              <w:bCs/>
            </w:rPr>
            <w:t>- 39 -</w:t>
          </w:r>
          <w:r>
            <w:rPr>
              <w:b/>
              <w:bCs/>
            </w:rPr>
            <w:fldChar w:fldCharType="end"/>
          </w:r>
          <w:r>
            <w:rPr>
              <w:b/>
              <w:bCs/>
            </w:rP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"_Toc10668" </w:instrText>
          </w:r>
          <w:r>
            <w:fldChar w:fldCharType="separate"/>
          </w:r>
          <w:r>
            <w:rPr>
              <w:rFonts w:hint="eastAsia" w:ascii="黑体" w:hAnsi="黑体" w:eastAsia="黑体" w:cs="黑体"/>
              <w:snapToGrid w:val="0"/>
              <w:color w:val="000000"/>
              <w:spacing w:val="-2"/>
              <w:kern w:val="0"/>
              <w:sz w:val="32"/>
              <w:szCs w:val="32"/>
              <w:highlight w:val="none"/>
              <w:lang w:val="en-US" w:eastAsia="zh-CN" w:bidi="ar-SA"/>
            </w:rPr>
            <w:t xml:space="preserve">第三部分 </w:t>
          </w:r>
          <w:r>
            <w:rPr>
              <w:rFonts w:ascii="黑体" w:hAnsi="黑体" w:eastAsia="黑体" w:cs="黑体"/>
              <w:snapToGrid w:val="0"/>
              <w:color w:val="000000"/>
              <w:spacing w:val="-2"/>
              <w:kern w:val="0"/>
              <w:sz w:val="32"/>
              <w:szCs w:val="32"/>
              <w:highlight w:val="none"/>
              <w:lang w:val="en-US" w:eastAsia="en-US" w:bidi="ar-SA"/>
            </w:rPr>
            <w:t>中共布拖县委组织部部门2026年</w:t>
          </w:r>
          <w:r>
            <w:rPr>
              <w:rFonts w:hint="eastAsia" w:ascii="黑体" w:hAnsi="黑体" w:eastAsia="黑体" w:cs="黑体"/>
              <w:snapToGrid w:val="0"/>
              <w:color w:val="000000"/>
              <w:spacing w:val="-2"/>
              <w:kern w:val="0"/>
              <w:sz w:val="32"/>
              <w:szCs w:val="32"/>
              <w:highlight w:val="none"/>
              <w:lang w:val="en-US" w:eastAsia="zh-CN" w:bidi="ar-SA"/>
            </w:rPr>
            <w:t>部门</w:t>
          </w:r>
          <w:r>
            <w:rPr>
              <w:rFonts w:ascii="黑体" w:hAnsi="黑体" w:eastAsia="黑体" w:cs="黑体"/>
              <w:snapToGrid w:val="0"/>
              <w:color w:val="000000"/>
              <w:spacing w:val="-2"/>
              <w:kern w:val="0"/>
              <w:sz w:val="32"/>
              <w:szCs w:val="32"/>
              <w:highlight w:val="none"/>
              <w:lang w:val="en-US" w:eastAsia="en-US" w:bidi="ar-SA"/>
            </w:rPr>
            <w:t>预算情况说明</w:t>
          </w:r>
          <w:r>
            <w:rPr>
              <w:b/>
              <w:bCs/>
            </w:rPr>
            <w:tab/>
          </w:r>
          <w:r>
            <w:rPr>
              <w:b/>
              <w:bCs/>
            </w:rPr>
            <w:fldChar w:fldCharType="begin"/>
          </w:r>
          <w:r>
            <w:rPr>
              <w:b/>
              <w:bCs/>
            </w:rPr>
            <w:instrText xml:space="preserve"> PAGEREF _Toc10668 \h </w:instrText>
          </w:r>
          <w:r>
            <w:rPr>
              <w:b/>
              <w:bCs/>
            </w:rPr>
            <w:fldChar w:fldCharType="separate"/>
          </w:r>
          <w:r>
            <w:rPr>
              <w:b/>
              <w:bCs/>
            </w:rPr>
            <w:t>- 50 -</w:t>
          </w:r>
          <w:r>
            <w:rPr>
              <w:b/>
              <w:bCs/>
            </w:rPr>
            <w:fldChar w:fldCharType="end"/>
          </w:r>
          <w:r>
            <w:rPr>
              <w:b/>
              <w:bCs/>
            </w:rPr>
            <w:fldChar w:fldCharType="end"/>
          </w:r>
          <w:r>
            <w:fldChar w:fldCharType="begin"/>
          </w:r>
          <w:r>
            <w:instrText xml:space="preserve"> HYPERLINK \l "_Toc24025" </w:instrText>
          </w:r>
          <w:r>
            <w:fldChar w:fldCharType="separate"/>
          </w:r>
          <w:r>
            <w:fldChar w:fldCharType="end"/>
          </w:r>
        </w:p>
        <w:p>
          <w:pPr>
            <w:pStyle w:val="7"/>
            <w:keepNext w:val="0"/>
            <w:keepLines w:val="0"/>
            <w:pageBreakBefore w:val="0"/>
            <w:widowControl/>
            <w:tabs>
              <w:tab w:val="right" w:leader="dot" w:pos="8360"/>
            </w:tabs>
            <w:kinsoku w:val="0"/>
            <w:wordWrap/>
            <w:overflowPunct/>
            <w:topLinePunct w:val="0"/>
            <w:autoSpaceDE w:val="0"/>
            <w:autoSpaceDN w:val="0"/>
            <w:bidi w:val="0"/>
            <w:adjustRightInd w:val="0"/>
            <w:snapToGrid w:val="0"/>
            <w:spacing w:line="312" w:lineRule="auto"/>
            <w:textAlignment w:val="baseline"/>
          </w:pPr>
          <w:r>
            <w:fldChar w:fldCharType="begin"/>
          </w:r>
          <w:r>
            <w:instrText xml:space="preserve"> HYPERLINK \l "_Toc32451" </w:instrText>
          </w:r>
          <w:r>
            <w:fldChar w:fldCharType="separate"/>
          </w:r>
          <w:r>
            <w:rPr>
              <w:rFonts w:ascii="黑体" w:hAnsi="黑体" w:eastAsia="黑体" w:cs="黑体"/>
              <w:snapToGrid w:val="0"/>
              <w:color w:val="000000"/>
              <w:spacing w:val="-2"/>
              <w:kern w:val="0"/>
              <w:sz w:val="32"/>
              <w:szCs w:val="32"/>
              <w:highlight w:val="none"/>
              <w:lang w:val="en-US" w:eastAsia="en-US" w:bidi="ar-SA"/>
            </w:rPr>
            <w:t>第四部分</w:t>
          </w:r>
          <w:r>
            <w:rPr>
              <w:rFonts w:hint="eastAsia" w:ascii="黑体" w:hAnsi="黑体" w:eastAsia="黑体" w:cs="黑体"/>
              <w:snapToGrid w:val="0"/>
              <w:color w:val="000000"/>
              <w:spacing w:val="-2"/>
              <w:kern w:val="0"/>
              <w:sz w:val="32"/>
              <w:szCs w:val="32"/>
              <w:highlight w:val="none"/>
              <w:lang w:val="en-US" w:eastAsia="zh-CN" w:bidi="ar-SA"/>
            </w:rPr>
            <w:t xml:space="preserve"> </w:t>
          </w:r>
          <w:r>
            <w:rPr>
              <w:rFonts w:ascii="黑体" w:hAnsi="黑体" w:eastAsia="黑体" w:cs="黑体"/>
              <w:snapToGrid w:val="0"/>
              <w:color w:val="000000"/>
              <w:spacing w:val="-2"/>
              <w:kern w:val="0"/>
              <w:sz w:val="32"/>
              <w:szCs w:val="32"/>
              <w:highlight w:val="none"/>
              <w:lang w:val="en-US" w:eastAsia="en-US" w:bidi="ar-SA"/>
            </w:rPr>
            <w:t>名词解释</w:t>
          </w:r>
          <w:r>
            <w:rPr>
              <w:b/>
              <w:bCs/>
            </w:rPr>
            <w:tab/>
          </w:r>
          <w:r>
            <w:rPr>
              <w:b/>
              <w:bCs/>
            </w:rPr>
            <w:fldChar w:fldCharType="begin"/>
          </w:r>
          <w:r>
            <w:rPr>
              <w:b/>
              <w:bCs/>
            </w:rPr>
            <w:instrText xml:space="preserve"> PAGEREF _Toc32451 \h </w:instrText>
          </w:r>
          <w:r>
            <w:rPr>
              <w:b/>
              <w:bCs/>
            </w:rPr>
            <w:fldChar w:fldCharType="separate"/>
          </w:r>
          <w:r>
            <w:rPr>
              <w:b/>
              <w:bCs/>
            </w:rPr>
            <w:t>- 57 -</w:t>
          </w:r>
          <w:r>
            <w:rPr>
              <w:b/>
              <w:bCs/>
            </w:rPr>
            <w:fldChar w:fldCharType="end"/>
          </w:r>
          <w:r>
            <w:rPr>
              <w:b/>
              <w:bCs/>
            </w:rPr>
            <w:fldChar w:fldCharType="end"/>
          </w:r>
        </w:p>
        <w:p>
          <w:pPr>
            <w:pStyle w:val="2"/>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ascii="Arial" w:hAnsi="Arial" w:eastAsia="Arial" w:cs="Arial"/>
              <w:snapToGrid w:val="0"/>
              <w:color w:val="000000"/>
              <w:kern w:val="0"/>
              <w:sz w:val="21"/>
              <w:szCs w:val="21"/>
              <w:lang w:val="en-US" w:eastAsia="en-US" w:bidi="ar-SA"/>
            </w:rPr>
          </w:pPr>
          <w:r>
            <w:fldChar w:fldCharType="end"/>
          </w:r>
        </w:p>
      </w:sdtContent>
    </w:sdt>
    <w:p>
      <w:pPr>
        <w:pStyle w:val="3"/>
        <w:sectPr>
          <w:pgSz w:w="11960" w:h="17000"/>
          <w:pgMar w:top="1440" w:right="1800" w:bottom="1440" w:left="1800" w:header="0" w:footer="0" w:gutter="0"/>
          <w:cols w:space="720" w:num="1"/>
          <w:titlePg/>
        </w:sectPr>
      </w:pPr>
    </w:p>
    <w:sdt>
      <w:sdtPr>
        <w:rPr>
          <w:rFonts w:ascii="宋体" w:hAnsi="宋体" w:eastAsia="宋体" w:cs="Arial"/>
          <w:snapToGrid w:val="0"/>
          <w:color w:val="000000"/>
          <w:kern w:val="0"/>
          <w:sz w:val="21"/>
          <w:szCs w:val="21"/>
          <w:lang w:val="en-US" w:eastAsia="en-US" w:bidi="ar-SA"/>
        </w:rPr>
        <w:id w:val="147477478"/>
        <w:showingPlcHdr/>
        <w15:color w:val="DBDBDB"/>
        <w:docPartObj>
          <w:docPartGallery w:val="Table of Contents"/>
          <w:docPartUnique/>
        </w:docPartObj>
      </w:sdtPr>
      <w:sdtEndPr>
        <w:rPr>
          <w:rFonts w:ascii="Arial" w:hAnsi="Arial" w:eastAsia="Arial" w:cs="Arial"/>
          <w:snapToGrid w:val="0"/>
          <w:color w:val="000000"/>
          <w:kern w:val="0"/>
          <w:sz w:val="21"/>
          <w:szCs w:val="21"/>
          <w:lang w:val="en-US" w:eastAsia="en-US" w:bidi="ar-SA"/>
        </w:rPr>
      </w:sdtEndPr>
      <w:sdtContent>
        <w:p>
          <w:pPr>
            <w:pStyle w:val="3"/>
            <w:spacing w:line="360" w:lineRule="auto"/>
            <w:ind w:left="0" w:leftChars="0" w:firstLine="0" w:firstLineChars="0"/>
          </w:pPr>
          <w:r>
            <w:rPr>
              <w:rFonts w:hint="eastAsia" w:ascii="宋体" w:hAnsi="宋体" w:eastAsia="宋体" w:cs="Arial"/>
              <w:snapToGrid w:val="0"/>
              <w:color w:val="000000"/>
              <w:kern w:val="0"/>
              <w:sz w:val="21"/>
              <w:szCs w:val="21"/>
              <w:lang w:val="en-US" w:eastAsia="zh-CN" w:bidi="ar-SA"/>
            </w:rPr>
            <w:t xml:space="preserve">     </w:t>
          </w:r>
        </w:p>
      </w:sdtContent>
    </w:sdt>
    <w:p>
      <w:pPr>
        <w:pStyle w:val="2"/>
      </w:pPr>
    </w:p>
    <w:p>
      <w:pPr>
        <w:pStyle w:val="3"/>
      </w:pPr>
    </w:p>
    <w:p>
      <w:pPr>
        <w:pStyle w:val="3"/>
        <w:ind w:left="0" w:leftChars="0" w:firstLine="0" w:firstLineChars="0"/>
      </w:pPr>
    </w:p>
    <w:p/>
    <w:p>
      <w:pPr>
        <w:pStyle w:val="2"/>
      </w:pPr>
    </w:p>
    <w:p/>
    <w:p/>
    <w:p>
      <w:pPr>
        <w:pStyle w:val="2"/>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3"/>
      </w:pPr>
    </w:p>
    <w:p>
      <w:pPr>
        <w:pStyle w:val="2"/>
        <w:shd w:val="clear" w:color="auto" w:fill="auto"/>
        <w:spacing w:line="248" w:lineRule="auto"/>
        <w:rPr>
          <w:highlight w:val="none"/>
        </w:rPr>
      </w:pPr>
    </w:p>
    <w:p>
      <w:pPr>
        <w:pStyle w:val="2"/>
        <w:shd w:val="clear" w:color="auto" w:fill="auto"/>
        <w:spacing w:line="248" w:lineRule="auto"/>
        <w:rPr>
          <w:highlight w:val="none"/>
        </w:rPr>
      </w:pPr>
    </w:p>
    <w:p>
      <w:pPr>
        <w:shd w:val="clear" w:color="auto" w:fill="auto"/>
        <w:spacing w:before="169" w:line="216" w:lineRule="auto"/>
        <w:jc w:val="center"/>
        <w:outlineLvl w:val="0"/>
        <w:rPr>
          <w:rFonts w:ascii="宋体" w:hAnsi="宋体" w:eastAsia="宋体" w:cs="宋体"/>
          <w:b/>
          <w:bCs/>
          <w:spacing w:val="-6"/>
          <w:sz w:val="52"/>
          <w:szCs w:val="52"/>
          <w:highlight w:val="none"/>
        </w:rPr>
      </w:pPr>
      <w:bookmarkStart w:id="0" w:name="_Toc26454"/>
      <w:bookmarkStart w:id="1" w:name="_Toc27551"/>
      <w:r>
        <w:rPr>
          <w:rFonts w:ascii="宋体" w:hAnsi="宋体" w:eastAsia="宋体" w:cs="宋体"/>
          <w:b/>
          <w:bCs/>
          <w:spacing w:val="-6"/>
          <w:sz w:val="52"/>
          <w:szCs w:val="52"/>
          <w:highlight w:val="none"/>
        </w:rPr>
        <w:t>第一部分</w:t>
      </w:r>
      <w:bookmarkEnd w:id="0"/>
      <w:r>
        <w:rPr>
          <w:rFonts w:hint="eastAsia" w:ascii="宋体" w:hAnsi="宋体" w:eastAsia="宋体" w:cs="宋体"/>
          <w:b/>
          <w:bCs/>
          <w:spacing w:val="-6"/>
          <w:sz w:val="52"/>
          <w:szCs w:val="52"/>
          <w:highlight w:val="none"/>
          <w:lang w:val="en-US" w:eastAsia="zh-CN"/>
        </w:rPr>
        <w:tab/>
      </w:r>
      <w:r>
        <w:rPr>
          <w:rFonts w:ascii="宋体" w:hAnsi="宋体" w:eastAsia="宋体" w:cs="宋体"/>
          <w:b/>
          <w:bCs/>
          <w:spacing w:val="-6"/>
          <w:sz w:val="52"/>
          <w:szCs w:val="52"/>
          <w:highlight w:val="none"/>
        </w:rPr>
        <w:t>中共布拖县委组织部部门</w:t>
      </w:r>
      <w:bookmarkStart w:id="2" w:name="_Toc19579"/>
      <w:bookmarkStart w:id="3" w:name="_Toc13976"/>
      <w:r>
        <w:rPr>
          <w:rFonts w:ascii="宋体" w:hAnsi="宋体" w:eastAsia="宋体" w:cs="宋体"/>
          <w:b/>
          <w:bCs/>
          <w:spacing w:val="-6"/>
          <w:sz w:val="52"/>
          <w:szCs w:val="52"/>
          <w:highlight w:val="none"/>
        </w:rPr>
        <w:t>概况</w:t>
      </w:r>
      <w:bookmarkEnd w:id="1"/>
      <w:bookmarkEnd w:id="2"/>
      <w:bookmarkEnd w:id="3"/>
    </w:p>
    <w:p>
      <w:pPr>
        <w:shd w:val="clear" w:color="auto" w:fill="auto"/>
        <w:spacing w:before="169" w:line="216" w:lineRule="auto"/>
        <w:ind w:left="362" w:leftChars="0"/>
        <w:outlineLvl w:val="0"/>
        <w:rPr>
          <w:rFonts w:ascii="宋体" w:hAnsi="宋体" w:eastAsia="宋体" w:cs="宋体"/>
          <w:sz w:val="58"/>
          <w:szCs w:val="58"/>
          <w:highlight w:val="none"/>
        </w:rPr>
        <w:sectPr>
          <w:footerReference r:id="rId11" w:type="first"/>
          <w:headerReference r:id="rId9" w:type="default"/>
          <w:footerReference r:id="rId10" w:type="default"/>
          <w:pgSz w:w="11940" w:h="17000"/>
          <w:pgMar w:top="1440" w:right="1800" w:bottom="1440" w:left="1800" w:header="0" w:footer="283" w:gutter="0"/>
          <w:pgNumType w:fmt="numberInDash" w:start="1"/>
          <w:cols w:space="720" w:num="1"/>
        </w:sectPr>
      </w:pP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ascii="黑体" w:hAnsi="黑体" w:eastAsia="黑体" w:cs="黑体"/>
          <w:spacing w:val="1"/>
          <w:sz w:val="32"/>
          <w:szCs w:val="32"/>
          <w:highlight w:val="none"/>
        </w:rPr>
      </w:pPr>
      <w:bookmarkStart w:id="4" w:name="_Toc8011"/>
      <w:bookmarkStart w:id="5" w:name="_Toc17501"/>
      <w:r>
        <w:rPr>
          <w:rFonts w:hint="eastAsia" w:ascii="黑体" w:hAnsi="黑体" w:eastAsia="黑体" w:cs="黑体"/>
          <w:spacing w:val="1"/>
          <w:sz w:val="32"/>
          <w:szCs w:val="32"/>
          <w:highlight w:val="none"/>
          <w:lang w:val="en-US" w:eastAsia="en-US"/>
        </w:rPr>
        <w:t>一、</w:t>
      </w:r>
      <w:r>
        <w:rPr>
          <w:rFonts w:ascii="黑体" w:hAnsi="黑体" w:eastAsia="黑体" w:cs="黑体"/>
          <w:spacing w:val="1"/>
          <w:sz w:val="32"/>
          <w:szCs w:val="32"/>
          <w:highlight w:val="none"/>
        </w:rPr>
        <w:t>基本职能</w:t>
      </w:r>
      <w:bookmarkEnd w:id="4"/>
      <w:bookmarkEnd w:id="5"/>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贯彻新时代党的建设总要求和新时代党的组织路线，落实县委决策部署。</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（一）负责全县党的组织体系、组织制度建设，负责基层党组织建设规划指导和党员队伍宏观管理，指导开展党员教育工作。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二）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（三）负责管理全县公务员工作。牵头拟定和组织实施公务员管理政策法规，承担公务员录用、调配、考核、奖惩、培训、监督、工资福利等工作，指导公务员绩效管理工作。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（四）负责人才工作的牵头抓总。调查了解人才工作情况，拟定人才工作政策。检查贯彻执行人才工作政策，联系和组织部分杰出专家开展有关活动。</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（五）负责全县干部教育培训工作的宏观指导、政策规划、组织协调和督促检查。负责县重点培训项目的策划、实施和管理。指导全县干部教育培训基地建设管理、师资队伍建设等工作。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六）负责全县组织系统干部监督工作的宏观指导和综合协调。制定和落实干部监督制度。组织开展对选人用人工作情况的监督检查，受理和办理有关问题举报。组织实施领导干部报告个人有关事项及抽查核实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七）负责公务员及参照公务员法管理的事业人员档案管理工作。及时收集、鉴别、补充和调整干部人事档案材料，按规定办理干部人事档案的查阅（借阅）和传递，定期向档案馆移交死亡干部的人事档案；加强干部档案数字化建设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（八）归口管理县委机构编制委员会办公室。</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（九）承担县委党建领导小组、县人才工作领导小组的日常工作。</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（十）完成县委交办的其他任务。</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ascii="黑体" w:hAnsi="黑体" w:eastAsia="黑体" w:cs="黑体"/>
          <w:spacing w:val="1"/>
          <w:sz w:val="32"/>
          <w:szCs w:val="32"/>
          <w:highlight w:val="none"/>
        </w:rPr>
      </w:pPr>
      <w:bookmarkStart w:id="6" w:name="_Toc7857"/>
      <w:bookmarkStart w:id="7" w:name="_Toc5520"/>
      <w:r>
        <w:rPr>
          <w:rFonts w:ascii="黑体" w:hAnsi="黑体" w:eastAsia="黑体" w:cs="黑体"/>
          <w:spacing w:val="1"/>
          <w:sz w:val="32"/>
          <w:szCs w:val="32"/>
          <w:highlight w:val="none"/>
        </w:rPr>
        <w:t>二、2026</w:t>
      </w:r>
      <w:r>
        <w:rPr>
          <w:rFonts w:hint="eastAsia" w:ascii="黑体" w:hAnsi="黑体" w:eastAsia="黑体" w:cs="黑体"/>
          <w:spacing w:val="1"/>
          <w:sz w:val="32"/>
          <w:szCs w:val="32"/>
          <w:highlight w:val="none"/>
          <w:lang w:val="en-US" w:eastAsia="zh-CN"/>
        </w:rPr>
        <w:t>年主要工作</w:t>
      </w:r>
      <w:bookmarkEnd w:id="6"/>
      <w:bookmarkEnd w:id="7"/>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深入开展“干部作风建设年”行动，针对作风漂浮、推诿扯皮等问题常态化开展暗访督导，重点督查干部溜岗、迟到早退、违规“走读”、违规饮酒等现象，督促乡（镇）、部门履行主体管理责任。结合实际拟定培训计划，培训将重点围绕乡村振兴开展，把学习习近平新时代中国特色社会主义思想、党的二十届三中全会精神、党性教育、履职能力培训，结合产业发展、基层治理分层分类有针对性的确定参训人员，高质量班次，着实提升全县干部队伍的政治素质和业务水平。</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二）加强对基层党组织的指导，推动党建工作与中心工作深度融合。建立健全党建工作考核评价机制，将党建工作与中心工作同部署、同考核，促使基层党组织围绕中心抓党建，抓好党建促发展。加大对基层党组织的投入力度，通过财政拨款、党费支持、部门帮扶等方式，加强基层党组织的工作经费保障和活动阵地建设。制定活动阵地建设标准，按照标准对农村党支部活动阵地进行新建或改造升级，确保基层党组织活动有场所、工作有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三）探索更具活力的引才机制。坚持线上线下招才引智相结合，着力构建科学完善、精准有效的引进机制，通过自主招才和参加全州人才引进活动，积极通过走出去到云南、贵州招才引智，补齐全县人才紧缺短板。</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42" w:line="224" w:lineRule="auto"/>
        <w:ind w:firstLine="644" w:firstLineChars="200"/>
        <w:textAlignment w:val="baseline"/>
        <w:outlineLvl w:val="0"/>
        <w:rPr>
          <w:rFonts w:hint="default" w:ascii="黑体" w:hAnsi="黑体" w:eastAsia="黑体" w:cs="黑体"/>
          <w:spacing w:val="1"/>
          <w:sz w:val="32"/>
          <w:szCs w:val="32"/>
          <w:highlight w:val="none"/>
          <w:lang w:val="en-US" w:eastAsia="zh-CN"/>
        </w:rPr>
      </w:pPr>
      <w:bookmarkStart w:id="8" w:name="_Toc636"/>
      <w:bookmarkStart w:id="9" w:name="_Toc18006"/>
      <w:r>
        <w:rPr>
          <w:rFonts w:hint="eastAsia" w:ascii="黑体" w:hAnsi="黑体" w:eastAsia="黑体" w:cs="黑体"/>
          <w:spacing w:val="1"/>
          <w:sz w:val="32"/>
          <w:szCs w:val="32"/>
          <w:highlight w:val="none"/>
          <w:lang w:val="en-US" w:eastAsia="zh-CN"/>
        </w:rPr>
        <w:t>三</w:t>
      </w:r>
      <w:r>
        <w:rPr>
          <w:rFonts w:ascii="黑体" w:hAnsi="黑体" w:eastAsia="黑体" w:cs="黑体"/>
          <w:spacing w:val="1"/>
          <w:sz w:val="32"/>
          <w:szCs w:val="32"/>
          <w:highlight w:val="none"/>
        </w:rPr>
        <w:t>、部门预算单位构成</w:t>
      </w:r>
      <w:bookmarkEnd w:id="8"/>
      <w:bookmarkEnd w:id="9"/>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en-US"/>
        </w:rPr>
      </w:pPr>
      <w:r>
        <w:rPr>
          <w:rFonts w:hint="eastAsia" w:ascii="仿宋" w:hAnsi="仿宋" w:eastAsia="仿宋" w:cs="仿宋"/>
          <w:sz w:val="32"/>
          <w:szCs w:val="32"/>
          <w:highlight w:val="none"/>
          <w:lang w:val="en-US" w:eastAsia="en-US"/>
        </w:rPr>
        <w:t>中共布拖县委组织部部门下属预算单位1个，其中行政单位1个主要包括：</w:t>
      </w: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85"/>
        <w:gridCol w:w="65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vAlign w:val="center"/>
          </w:tcPr>
          <w:p>
            <w:pPr>
              <w:jc w:val="center"/>
            </w:pPr>
            <w:r>
              <w:t>序号</w:t>
            </w:r>
          </w:p>
        </w:tc>
        <w:tc>
          <w:tcPr>
            <w:vAlign w:val="center"/>
          </w:tcPr>
          <w:p>
            <w:pPr>
              <w:jc w:val="center"/>
            </w:pPr>
            <w:r>
              <w:t>预算单位名称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vAlign w:val="center"/>
          </w:tcPr>
          <w:p>
            <w:pPr>
              <w:jc w:val="center"/>
            </w:pPr>
            <w:r>
              <w:t>1</w:t>
            </w:r>
          </w:p>
        </w:tc>
        <w:tc>
          <w:tcPr>
            <w:vAlign w:val="center"/>
          </w:tcPr>
          <w:p>
            <w:pPr>
              <w:jc w:val="left"/>
            </w:pPr>
            <w:r>
              <w:t>中共布拖县委组织部</w:t>
            </w:r>
          </w:p>
        </w:tc>
      </w:tr>
    </w:tbl>
    <w:p>
      <w:pPr>
        <w:rPr>
          <w:lang w:val="en-US" w:eastAsia="en-US"/>
        </w:rPr>
      </w:pPr>
    </w:p>
    <w:p>
      <w:pPr>
        <w:pStyle w:val="13"/>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en-US"/>
        </w:rPr>
      </w:pP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textAlignment w:val="baseline"/>
        <w:rPr>
          <w:rFonts w:hint="eastAsia" w:ascii="仿宋" w:hAnsi="仿宋" w:eastAsia="仿宋" w:cs="仿宋"/>
          <w:sz w:val="32"/>
          <w:szCs w:val="32"/>
          <w:highlight w:val="none"/>
          <w:lang w:val="en-US" w:eastAsia="en-US"/>
        </w:rPr>
        <w:sectPr>
          <w:footerReference r:id="rId12" w:type="default"/>
          <w:pgSz w:w="11940" w:h="17040"/>
          <w:pgMar w:top="1440" w:right="1800" w:bottom="1440" w:left="1800" w:header="0" w:footer="283" w:gutter="0"/>
          <w:pgNumType w:fmt="numberInDash"/>
          <w:cols w:space="720" w:num="1"/>
        </w:sect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13" w:line="288" w:lineRule="auto"/>
        <w:ind w:left="29" w:firstLine="804"/>
        <w:rPr>
          <w:rFonts w:ascii="仿宋" w:hAnsi="仿宋" w:eastAsia="仿宋" w:cs="仿宋"/>
          <w:spacing w:val="-17"/>
          <w:sz w:val="32"/>
          <w:szCs w:val="32"/>
          <w:highlight w:val="none"/>
        </w:rPr>
      </w:pPr>
    </w:p>
    <w:p>
      <w:pPr>
        <w:pStyle w:val="2"/>
        <w:rPr>
          <w:rFonts w:ascii="仿宋" w:hAnsi="仿宋" w:eastAsia="仿宋" w:cs="仿宋"/>
          <w:spacing w:val="-17"/>
          <w:sz w:val="32"/>
          <w:szCs w:val="32"/>
          <w:highlight w:val="none"/>
        </w:rPr>
      </w:pPr>
    </w:p>
    <w:p>
      <w:pPr>
        <w:pStyle w:val="3"/>
      </w:pPr>
    </w:p>
    <w:p>
      <w:pPr>
        <w:shd w:val="clear" w:color="auto" w:fill="auto"/>
        <w:spacing w:before="113" w:line="288" w:lineRule="auto"/>
        <w:ind w:left="29" w:firstLine="804"/>
        <w:rPr>
          <w:rFonts w:ascii="仿宋" w:hAnsi="仿宋" w:eastAsia="仿宋" w:cs="仿宋"/>
          <w:spacing w:val="-17"/>
          <w:sz w:val="32"/>
          <w:szCs w:val="32"/>
          <w:highlight w:val="none"/>
        </w:rPr>
      </w:pPr>
    </w:p>
    <w:p>
      <w:pPr>
        <w:shd w:val="clear" w:color="auto" w:fill="auto"/>
        <w:spacing w:before="169" w:line="240" w:lineRule="auto"/>
        <w:jc w:val="center"/>
        <w:outlineLvl w:val="0"/>
        <w:rPr>
          <w:rFonts w:hint="eastAsia" w:ascii="宋体" w:hAnsi="宋体" w:eastAsia="宋体" w:cs="宋体"/>
          <w:b/>
          <w:bCs/>
          <w:spacing w:val="-6"/>
          <w:sz w:val="52"/>
          <w:szCs w:val="52"/>
          <w:highlight w:val="none"/>
          <w:lang w:val="en-US" w:eastAsia="zh-CN"/>
        </w:rPr>
      </w:pPr>
      <w:bookmarkStart w:id="10" w:name="_Toc23924"/>
      <w:bookmarkStart w:id="11" w:name="_Toc6713"/>
      <w:r>
        <w:rPr>
          <w:rFonts w:ascii="宋体" w:hAnsi="宋体" w:eastAsia="宋体" w:cs="宋体"/>
          <w:b/>
          <w:bCs/>
          <w:spacing w:val="-6"/>
          <w:sz w:val="52"/>
          <w:szCs w:val="52"/>
          <w:highlight w:val="none"/>
        </w:rPr>
        <w:t>第二部分</w:t>
      </w:r>
      <w:bookmarkEnd w:id="10"/>
      <w:bookmarkEnd w:id="11"/>
      <w:r>
        <w:rPr>
          <w:rFonts w:hint="eastAsia" w:ascii="宋体" w:hAnsi="宋体" w:eastAsia="宋体" w:cs="宋体"/>
          <w:b/>
          <w:bCs/>
          <w:spacing w:val="-6"/>
          <w:sz w:val="52"/>
          <w:szCs w:val="52"/>
          <w:highlight w:val="none"/>
          <w:lang w:val="en-US" w:eastAsia="zh-CN"/>
        </w:rPr>
        <w:tab/>
      </w:r>
      <w:r>
        <w:rPr>
          <w:rFonts w:hint="eastAsia" w:ascii="宋体" w:hAnsi="宋体" w:eastAsia="宋体" w:cs="宋体"/>
          <w:b/>
          <w:bCs/>
          <w:spacing w:val="-6"/>
          <w:sz w:val="52"/>
          <w:szCs w:val="52"/>
          <w:highlight w:val="none"/>
          <w:lang w:val="en-US" w:eastAsia="zh-CN"/>
        </w:rPr>
        <w:t>中共布拖县委组织部部门</w:t>
      </w:r>
    </w:p>
    <w:p>
      <w:pPr>
        <w:shd w:val="clear" w:color="auto" w:fill="auto"/>
        <w:spacing w:before="169" w:line="240" w:lineRule="auto"/>
        <w:jc w:val="center"/>
        <w:outlineLvl w:val="0"/>
        <w:rPr>
          <w:rFonts w:ascii="宋体" w:hAnsi="宋体" w:eastAsia="宋体" w:cs="宋体"/>
          <w:b/>
          <w:bCs/>
          <w:spacing w:val="-6"/>
          <w:sz w:val="52"/>
          <w:szCs w:val="52"/>
          <w:highlight w:val="none"/>
        </w:rPr>
      </w:pPr>
      <w:r>
        <w:rPr>
          <w:rFonts w:ascii="宋体" w:hAnsi="宋体" w:eastAsia="宋体" w:cs="宋体"/>
          <w:b/>
          <w:bCs/>
          <w:spacing w:val="-6"/>
          <w:sz w:val="52"/>
          <w:szCs w:val="52"/>
          <w:highlight w:val="none"/>
        </w:rPr>
        <w:t>2026</w:t>
      </w:r>
      <w:bookmarkStart w:id="12" w:name="_Toc32493"/>
      <w:bookmarkStart w:id="13" w:name="_Toc931"/>
      <w:bookmarkStart w:id="14" w:name="_Toc18719"/>
      <w:r>
        <w:rPr>
          <w:rFonts w:hint="eastAsia" w:ascii="宋体" w:hAnsi="宋体" w:eastAsia="宋体" w:cs="宋体"/>
          <w:b/>
          <w:bCs/>
          <w:spacing w:val="-6"/>
          <w:sz w:val="52"/>
          <w:szCs w:val="52"/>
        </w:rPr>
        <w:t> </w:t>
      </w:r>
      <w:r>
        <w:rPr>
          <w:rFonts w:ascii="宋体" w:hAnsi="宋体" w:eastAsia="宋体" w:cs="宋体"/>
          <w:b/>
          <w:bCs/>
          <w:spacing w:val="-6"/>
          <w:sz w:val="52"/>
          <w:szCs w:val="52"/>
          <w:highlight w:val="none"/>
        </w:rPr>
        <w:t>年</w:t>
      </w:r>
      <w:r>
        <w:rPr>
          <w:rFonts w:hint="eastAsia" w:ascii="宋体" w:hAnsi="宋体" w:eastAsia="宋体" w:cs="宋体"/>
          <w:b/>
          <w:bCs/>
          <w:spacing w:val="-6"/>
          <w:sz w:val="52"/>
          <w:szCs w:val="52"/>
          <w:highlight w:val="none"/>
          <w:lang w:val="en-US" w:eastAsia="zh-CN"/>
        </w:rPr>
        <w:t>部门</w:t>
      </w:r>
      <w:r>
        <w:rPr>
          <w:rFonts w:ascii="宋体" w:hAnsi="宋体" w:eastAsia="宋体" w:cs="宋体"/>
          <w:b/>
          <w:bCs/>
          <w:spacing w:val="-6"/>
          <w:sz w:val="52"/>
          <w:szCs w:val="52"/>
          <w:highlight w:val="none"/>
        </w:rPr>
        <w:t>预算表</w:t>
      </w:r>
      <w:bookmarkEnd w:id="12"/>
      <w:bookmarkEnd w:id="13"/>
      <w:bookmarkEnd w:id="14"/>
    </w:p>
    <w:p>
      <w:pPr>
        <w:shd w:val="clear" w:color="auto" w:fill="auto"/>
        <w:spacing w:line="219" w:lineRule="auto"/>
        <w:rPr>
          <w:rFonts w:ascii="宋体" w:hAnsi="宋体" w:eastAsia="宋体" w:cs="宋体"/>
          <w:b/>
          <w:bCs/>
          <w:sz w:val="52"/>
          <w:szCs w:val="52"/>
          <w:highlight w:val="none"/>
        </w:rPr>
        <w:sectPr>
          <w:headerReference r:id="rId13" w:type="default"/>
          <w:pgSz w:w="11980" w:h="17000"/>
          <w:pgMar w:top="1440" w:right="1800" w:bottom="1440" w:left="1800" w:header="0" w:footer="283" w:gutter="0"/>
          <w:pgNumType w:fmt="numberInDash"/>
          <w:cols w:space="720" w:num="1"/>
        </w:sectPr>
      </w:pPr>
    </w:p>
    <w:p>
      <w:pPr>
        <w:numPr>
          <w:ilvl w:val="0"/>
          <w:numId w:val="0"/>
        </w:numPr>
        <w:shd w:val="clear" w:color="auto" w:fill="auto"/>
        <w:spacing w:before="101" w:line="228" w:lineRule="auto"/>
        <w:outlineLvl w:val="0"/>
        <w:rPr>
          <w:rFonts w:ascii="黑体" w:hAnsi="黑体" w:eastAsia="黑体" w:cs="黑体"/>
          <w:spacing w:val="5"/>
          <w:sz w:val="31"/>
          <w:szCs w:val="31"/>
          <w:highlight w:val="none"/>
        </w:rPr>
      </w:pPr>
      <w:bookmarkStart w:id="15" w:name="_Toc25904"/>
      <w:bookmarkStart w:id="16" w:name="_Toc31109"/>
      <w:r>
        <w:rPr>
          <w:rFonts w:hint="eastAsia" w:ascii="黑体" w:hAnsi="黑体" w:eastAsia="黑体" w:cs="黑体"/>
          <w:snapToGrid w:val="0"/>
          <w:color w:val="000000"/>
          <w:spacing w:val="5"/>
          <w:kern w:val="0"/>
          <w:sz w:val="31"/>
          <w:szCs w:val="31"/>
          <w:lang w:val="en-US" w:eastAsia="en-US" w:bidi="ar-SA"/>
        </w:rPr>
        <w:t>一、</w:t>
      </w:r>
      <w:r>
        <w:rPr>
          <w:rFonts w:hint="eastAsia" w:ascii="黑体" w:hAnsi="黑体" w:eastAsia="黑体" w:cs="黑体"/>
          <w:spacing w:val="5"/>
          <w:sz w:val="31"/>
          <w:szCs w:val="31"/>
          <w:highlight w:val="none"/>
          <w:lang w:val="en-US" w:eastAsia="zh-CN"/>
        </w:rPr>
        <w:t>部门</w:t>
      </w:r>
      <w:r>
        <w:rPr>
          <w:rFonts w:ascii="黑体" w:hAnsi="黑体" w:eastAsia="黑体" w:cs="黑体"/>
          <w:spacing w:val="5"/>
          <w:sz w:val="31"/>
          <w:szCs w:val="31"/>
          <w:highlight w:val="none"/>
        </w:rPr>
        <w:t>收支总表（公开表</w:t>
      </w:r>
      <w:r>
        <w:rPr>
          <w:rFonts w:ascii="黑体" w:hAnsi="黑体" w:eastAsia="黑体" w:cs="黑体"/>
          <w:spacing w:val="-38"/>
          <w:sz w:val="31"/>
          <w:szCs w:val="31"/>
          <w:highlight w:val="none"/>
        </w:rPr>
        <w:t xml:space="preserve"> </w:t>
      </w:r>
      <w:r>
        <w:rPr>
          <w:rFonts w:ascii="黑体" w:hAnsi="黑体" w:eastAsia="黑体" w:cs="黑体"/>
          <w:spacing w:val="5"/>
          <w:sz w:val="31"/>
          <w:szCs w:val="31"/>
          <w:highlight w:val="none"/>
        </w:rPr>
        <w:t>1）</w:t>
      </w:r>
      <w:bookmarkEnd w:id="15"/>
      <w:bookmarkEnd w:id="16"/>
    </w:p>
    <w:p>
      <w:pPr>
        <w:pStyle w:val="2"/>
        <w:numPr>
          <w:ilvl w:val="0"/>
          <w:numId w:val="0"/>
        </w:numPr>
        <w:kinsoku w:val="0"/>
        <w:autoSpaceDE w:val="0"/>
        <w:autoSpaceDN w:val="0"/>
        <w:adjustRightInd w:val="0"/>
        <w:snapToGrid w:val="0"/>
        <w:spacing w:line="240" w:lineRule="auto"/>
        <w:jc w:val="left"/>
        <w:textAlignment w:val="baseline"/>
      </w:pPr>
    </w:p>
    <w:p>
      <w:pPr>
        <w:pStyle w:val="2"/>
        <w:numPr>
          <w:ilvl w:val="0"/>
          <w:numId w:val="0"/>
        </w:numPr>
        <w:kinsoku w:val="0"/>
        <w:autoSpaceDE w:val="0"/>
        <w:autoSpaceDN w:val="0"/>
        <w:adjustRightInd w:val="0"/>
        <w:snapToGrid w:val="0"/>
        <w:spacing w:line="240" w:lineRule="auto"/>
        <w:jc w:val="center"/>
        <w:textAlignment w:val="baseline"/>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部门收支总表</w:t>
      </w:r>
    </w:p>
    <w:p>
      <w:pPr>
        <w:shd w:val="clear" w:color="auto" w:fill="auto"/>
        <w:tabs>
          <w:tab w:val="right" w:pos="8400"/>
        </w:tabs>
        <w:spacing w:before="18" w:line="234" w:lineRule="auto"/>
        <w:jc w:val="left"/>
        <w:rPr>
          <w:rFonts w:ascii="宋体" w:hAnsi="宋体" w:eastAsia="宋体" w:cs="宋体"/>
          <w:sz w:val="20"/>
          <w:szCs w:val="20"/>
          <w:highlight w:val="none"/>
        </w:rPr>
      </w:pPr>
      <w:r>
        <w:rPr>
          <w:rFonts w:hint="eastAsia" w:ascii="宋体" w:hAnsi="宋体" w:eastAsia="宋体" w:cs="宋体"/>
          <w:sz w:val="20"/>
          <w:szCs w:val="20"/>
          <w:highlight w:val="none"/>
          <w:lang w:val="en-US" w:eastAsia="zh-CN"/>
        </w:rPr>
        <w:t>部门</w:t>
      </w:r>
      <w:r>
        <w:rPr>
          <w:rFonts w:ascii="宋体" w:hAnsi="宋体" w:eastAsia="宋体" w:cs="宋体"/>
          <w:sz w:val="20"/>
          <w:szCs w:val="20"/>
          <w:highlight w:val="none"/>
        </w:rPr>
        <w:t>：中共布拖县委组织部部门</w:t>
      </w:r>
      <w:r>
        <w:rPr>
          <w:rFonts w:ascii="宋体" w:hAnsi="宋体" w:eastAsia="宋体" w:cs="宋体"/>
          <w:sz w:val="20"/>
          <w:szCs w:val="20"/>
          <w:highlight w:val="none"/>
        </w:rPr>
        <w:tab/>
      </w:r>
      <w:r>
        <w:rPr>
          <w:rFonts w:ascii="宋体" w:hAnsi="宋体" w:eastAsia="宋体" w:cs="宋体"/>
          <w:sz w:val="20"/>
          <w:szCs w:val="20"/>
          <w:highlight w:val="none"/>
        </w:rPr>
        <w:t>金额单位：万元</w:t>
      </w:r>
    </w:p>
    <w:p>
      <w:pPr>
        <w:pStyle w:val="2"/>
        <w:rPr>
          <w:sz w:val="10"/>
          <w:szCs w:val="10"/>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205"/>
        <w:gridCol w:w="997"/>
        <w:gridCol w:w="3401"/>
        <w:gridCol w:w="99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4308" w:type="dxa"/>
            <w:gridSpan w:val="2"/>
            <w:shd w:val="clear" w:color="auto" w:fill="EFF2F7"/>
            <w:vAlign w:val="bottom"/>
          </w:tcPr>
          <w:p>
            <w:pPr>
              <w:jc w:val="center"/>
            </w:pPr>
            <w:r>
              <w:rPr>
                <w:rFonts w:ascii="宋体" w:hAnsi="宋体" w:eastAsia="宋体" w:cs="宋体"/>
                <w:b/>
                <w:i w:val="0"/>
                <w:color w:val="000000"/>
                <w:sz w:val="22"/>
              </w:rPr>
              <w:t>收    入</w:t>
            </w:r>
          </w:p>
        </w:tc>
        <w:tc>
          <w:tcPr>
            <w:tcW w:w="4308" w:type="dxa"/>
            <w:gridSpan w:val="2"/>
            <w:shd w:val="clear" w:color="auto" w:fill="EFF2F7"/>
            <w:vAlign w:val="bottom"/>
          </w:tcPr>
          <w:p>
            <w:pPr>
              <w:jc w:val="center"/>
            </w:pPr>
            <w:r>
              <w:rPr>
                <w:rFonts w:ascii="宋体" w:hAnsi="宋体" w:eastAsia="宋体" w:cs="宋体"/>
                <w:b/>
                <w:i w:val="0"/>
                <w:color w:val="000000"/>
                <w:sz w:val="22"/>
              </w:rPr>
              <w:t>支    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一、一般公共预算拨款收入 </w:t>
            </w:r>
          </w:p>
        </w:tc>
        <w:tc>
          <w:tcPr>
            <w:vAlign w:val="bottom"/>
          </w:tcPr>
          <w:p>
            <w:pPr>
              <w:jc w:val="right"/>
            </w:pPr>
            <w:r>
              <w:rPr>
                <w:rFonts w:ascii="宋体" w:hAnsi="宋体" w:eastAsia="宋体" w:cs="宋体"/>
                <w:b w:val="0"/>
                <w:i w:val="0"/>
                <w:color w:val="000000"/>
                <w:sz w:val="22"/>
              </w:rPr>
              <w:t>1,402.05</w:t>
            </w:r>
          </w:p>
        </w:tc>
        <w:tc>
          <w:tcPr>
            <w:vAlign w:val="bottom"/>
          </w:tcPr>
          <w:p>
            <w:pPr>
              <w:jc w:val="center"/>
            </w:pPr>
            <w:r>
              <w:rPr>
                <w:rFonts w:ascii="宋体" w:hAnsi="宋体" w:eastAsia="宋体" w:cs="宋体"/>
                <w:b w:val="0"/>
                <w:i w:val="0"/>
                <w:color w:val="000000"/>
                <w:sz w:val="22"/>
              </w:rPr>
              <w:t>一、一般公共服务支出</w:t>
            </w:r>
          </w:p>
        </w:tc>
        <w:tc>
          <w:tcPr>
            <w:vAlign w:val="bottom"/>
          </w:tcPr>
          <w:p>
            <w:pPr>
              <w:jc w:val="right"/>
            </w:pPr>
            <w:r>
              <w:rPr>
                <w:rFonts w:ascii="宋体" w:hAnsi="宋体" w:eastAsia="宋体" w:cs="宋体"/>
                <w:b w:val="0"/>
                <w:i w:val="0"/>
                <w:color w:val="000000"/>
                <w:sz w:val="22"/>
              </w:rPr>
              <w:t>1,185.99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二、政府性基金预算拨款收入 </w:t>
            </w:r>
          </w:p>
        </w:tc>
        <w:tc>
          <w:tcPr>
            <w:vAlign w:val="bottom"/>
          </w:tcPr>
          <w:p>
            <w:pPr>
              <w:jc w:val="center"/>
            </w:pPr>
          </w:p>
        </w:tc>
        <w:tc>
          <w:tcPr>
            <w:vAlign w:val="bottom"/>
          </w:tcPr>
          <w:p>
            <w:pPr>
              <w:jc w:val="center"/>
            </w:pPr>
            <w:r>
              <w:rPr>
                <w:rFonts w:ascii="宋体" w:hAnsi="宋体" w:eastAsia="宋体" w:cs="宋体"/>
                <w:b w:val="0"/>
                <w:i w:val="0"/>
                <w:color w:val="000000"/>
                <w:sz w:val="22"/>
              </w:rPr>
              <w:t>二、外交支出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三、国有资本经营预算拨款收入 </w:t>
            </w:r>
          </w:p>
        </w:tc>
        <w:tc>
          <w:tcPr>
            <w:vAlign w:val="bottom"/>
          </w:tcPr>
          <w:p>
            <w:pPr>
              <w:jc w:val="center"/>
            </w:pPr>
          </w:p>
        </w:tc>
        <w:tc>
          <w:tcPr>
            <w:vAlign w:val="bottom"/>
          </w:tcPr>
          <w:p>
            <w:pPr>
              <w:jc w:val="center"/>
            </w:pPr>
            <w:r>
              <w:rPr>
                <w:rFonts w:ascii="宋体" w:hAnsi="宋体" w:eastAsia="宋体" w:cs="宋体"/>
                <w:b w:val="0"/>
                <w:i w:val="0"/>
                <w:color w:val="000000"/>
                <w:sz w:val="22"/>
              </w:rPr>
              <w:t>三、国防支出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四、事业收入 </w:t>
            </w:r>
          </w:p>
        </w:tc>
        <w:tc>
          <w:tcPr>
            <w:vAlign w:val="bottom"/>
          </w:tcPr>
          <w:p>
            <w:pPr>
              <w:jc w:val="center"/>
            </w:pPr>
          </w:p>
        </w:tc>
        <w:tc>
          <w:tcPr>
            <w:vAlign w:val="bottom"/>
          </w:tcPr>
          <w:p>
            <w:pPr>
              <w:jc w:val="center"/>
            </w:pPr>
            <w:r>
              <w:rPr>
                <w:rFonts w:ascii="宋体" w:hAnsi="宋体" w:eastAsia="宋体" w:cs="宋体"/>
                <w:b w:val="0"/>
                <w:i w:val="0"/>
                <w:color w:val="000000"/>
                <w:sz w:val="22"/>
              </w:rPr>
              <w:t>四、公共安全支出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五、事业单位经营收入 </w:t>
            </w:r>
          </w:p>
        </w:tc>
        <w:tc>
          <w:tcPr>
            <w:vAlign w:val="bottom"/>
          </w:tcPr>
          <w:p>
            <w:pPr>
              <w:jc w:val="center"/>
            </w:pPr>
          </w:p>
        </w:tc>
        <w:tc>
          <w:tcPr>
            <w:vAlign w:val="bottom"/>
          </w:tcPr>
          <w:p>
            <w:pPr>
              <w:jc w:val="center"/>
            </w:pPr>
            <w:r>
              <w:rPr>
                <w:rFonts w:ascii="宋体" w:hAnsi="宋体" w:eastAsia="宋体" w:cs="宋体"/>
                <w:b w:val="0"/>
                <w:i w:val="0"/>
                <w:color w:val="000000"/>
                <w:sz w:val="22"/>
              </w:rPr>
              <w:t>五、教育支出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xml:space="preserve">六、其他收入 </w:t>
            </w:r>
          </w:p>
        </w:tc>
        <w:tc>
          <w:tcPr>
            <w:vAlign w:val="bottom"/>
          </w:tcPr>
          <w:p>
            <w:pPr>
              <w:jc w:val="center"/>
            </w:pPr>
          </w:p>
        </w:tc>
        <w:tc>
          <w:tcPr>
            <w:vAlign w:val="bottom"/>
          </w:tcPr>
          <w:p>
            <w:pPr>
              <w:jc w:val="center"/>
            </w:pPr>
            <w:r>
              <w:rPr>
                <w:rFonts w:ascii="宋体" w:hAnsi="宋体" w:eastAsia="宋体" w:cs="宋体"/>
                <w:b w:val="0"/>
                <w:i w:val="0"/>
                <w:color w:val="000000"/>
                <w:sz w:val="22"/>
              </w:rPr>
              <w:t>六、科学技术支出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七、文化旅游体育与传媒支出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八、社会保障和就业支出</w:t>
            </w:r>
          </w:p>
        </w:tc>
        <w:tc>
          <w:tcPr>
            <w:vAlign w:val="bottom"/>
          </w:tcPr>
          <w:p>
            <w:pPr>
              <w:jc w:val="right"/>
            </w:pPr>
            <w:r>
              <w:rPr>
                <w:rFonts w:ascii="宋体" w:hAnsi="宋体" w:eastAsia="宋体" w:cs="宋体"/>
                <w:b w:val="0"/>
                <w:i w:val="0"/>
                <w:color w:val="000000"/>
                <w:sz w:val="22"/>
              </w:rPr>
              <w:t>117.69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九、社会保险基金支出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十、卫生健康支出</w:t>
            </w:r>
          </w:p>
        </w:tc>
        <w:tc>
          <w:tcPr>
            <w:vAlign w:val="bottom"/>
          </w:tcPr>
          <w:p>
            <w:pPr>
              <w:jc w:val="right"/>
            </w:pPr>
            <w:r>
              <w:rPr>
                <w:rFonts w:ascii="宋体" w:hAnsi="宋体" w:eastAsia="宋体" w:cs="宋体"/>
                <w:b w:val="0"/>
                <w:i w:val="0"/>
                <w:color w:val="000000"/>
                <w:sz w:val="22"/>
              </w:rPr>
              <w:t>44.62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十一、节能环保支出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十二、城乡社区支出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十三、农林水支出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十四、交通运输支出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十五、资源勘探工业信息等支出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十六、商业服务业等支出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十七、金融支出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十八、援助其他地区支出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十九、自然资源海洋气象等支出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二十、住房保障支出</w:t>
            </w:r>
          </w:p>
        </w:tc>
        <w:tc>
          <w:tcPr>
            <w:vAlign w:val="bottom"/>
          </w:tcPr>
          <w:p>
            <w:pPr>
              <w:jc w:val="right"/>
            </w:pPr>
            <w:r>
              <w:rPr>
                <w:rFonts w:ascii="宋体" w:hAnsi="宋体" w:eastAsia="宋体" w:cs="宋体"/>
                <w:b w:val="0"/>
                <w:i w:val="0"/>
                <w:color w:val="000000"/>
                <w:sz w:val="22"/>
              </w:rPr>
              <w:t>54.75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二十一、粮油物资储备支出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二十二、国有资本经营预算支出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二十三、灾害防治及应急管理支出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二十四、其他支出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二十五、债务还本支出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二十六、债务付息支出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二十七、债务发行费用支出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二十八、抗疫特别国债安排的支出</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i w:val="0"/>
                <w:color w:val="000000"/>
                <w:sz w:val="22"/>
              </w:rPr>
              <w:t>本 年 收 入 合 计</w:t>
            </w:r>
          </w:p>
        </w:tc>
        <w:tc>
          <w:tcPr>
            <w:vAlign w:val="bottom"/>
          </w:tcPr>
          <w:p>
            <w:pPr>
              <w:jc w:val="right"/>
            </w:pPr>
            <w:r>
              <w:rPr>
                <w:rFonts w:ascii="宋体" w:hAnsi="宋体" w:eastAsia="宋体" w:cs="宋体"/>
                <w:b/>
                <w:i w:val="0"/>
                <w:color w:val="000000"/>
                <w:sz w:val="22"/>
              </w:rPr>
              <w:t>1,402.05</w:t>
            </w:r>
          </w:p>
        </w:tc>
        <w:tc>
          <w:tcPr>
            <w:vAlign w:val="bottom"/>
          </w:tcPr>
          <w:p>
            <w:pPr>
              <w:jc w:val="center"/>
            </w:pPr>
            <w:r>
              <w:rPr>
                <w:rFonts w:ascii="宋体" w:hAnsi="宋体" w:eastAsia="宋体" w:cs="宋体"/>
                <w:b/>
                <w:i w:val="0"/>
                <w:color w:val="000000"/>
                <w:sz w:val="22"/>
              </w:rPr>
              <w:t>本 年 支 出 合 计</w:t>
            </w:r>
          </w:p>
        </w:tc>
        <w:tc>
          <w:tcPr>
            <w:vAlign w:val="bottom"/>
          </w:tcPr>
          <w:p>
            <w:pPr>
              <w:jc w:val="right"/>
            </w:pPr>
            <w:r>
              <w:rPr>
                <w:rFonts w:ascii="宋体" w:hAnsi="宋体" w:eastAsia="宋体" w:cs="宋体"/>
                <w:b/>
                <w:i w:val="0"/>
                <w:color w:val="000000"/>
                <w:sz w:val="22"/>
              </w:rPr>
              <w:t>1,403.05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七、上年结转</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i w:val="0"/>
                <w:color w:val="000000"/>
                <w:sz w:val="22"/>
              </w:rPr>
              <w:t>收  入  总  计</w:t>
            </w:r>
          </w:p>
        </w:tc>
        <w:tc>
          <w:tcPr>
            <w:vAlign w:val="bottom"/>
          </w:tcPr>
          <w:p>
            <w:pPr>
              <w:jc w:val="right"/>
            </w:pPr>
            <w:r>
              <w:rPr>
                <w:rFonts w:ascii="宋体" w:hAnsi="宋体" w:eastAsia="宋体" w:cs="宋体"/>
                <w:b/>
                <w:i w:val="0"/>
                <w:color w:val="000000"/>
                <w:sz w:val="22"/>
              </w:rPr>
              <w:t>1,403.05</w:t>
            </w:r>
          </w:p>
        </w:tc>
        <w:tc>
          <w:tcPr>
            <w:vAlign w:val="bottom"/>
          </w:tcPr>
          <w:p>
            <w:pPr>
              <w:jc w:val="center"/>
            </w:pPr>
            <w:r>
              <w:rPr>
                <w:rFonts w:ascii="宋体" w:hAnsi="宋体" w:eastAsia="宋体" w:cs="宋体"/>
                <w:b/>
                <w:i w:val="0"/>
                <w:color w:val="000000"/>
                <w:sz w:val="22"/>
              </w:rPr>
              <w:t>支  出  总  计</w:t>
            </w:r>
          </w:p>
        </w:tc>
        <w:tc>
          <w:tcPr>
            <w:vAlign w:val="bottom"/>
          </w:tcPr>
          <w:p>
            <w:pPr>
              <w:jc w:val="right"/>
            </w:pPr>
            <w:r>
              <w:rPr>
                <w:rFonts w:ascii="宋体" w:hAnsi="宋体" w:eastAsia="宋体" w:cs="宋体"/>
                <w:b/>
                <w:i w:val="0"/>
                <w:color w:val="000000"/>
                <w:sz w:val="22"/>
              </w:rPr>
              <w:t>1,403.05</w:t>
            </w:r>
          </w:p>
        </w:tc>
      </w:tr>
    </w:tbl>
    <w:p>
      <w:pPr>
        <w:rPr>
          <w:rFonts w:hint="eastAsia" w:ascii="黑体" w:hAnsi="黑体" w:eastAsia="黑体" w:cs="黑体"/>
          <w:snapToGrid w:val="0"/>
          <w:color w:val="000000"/>
          <w:spacing w:val="5"/>
          <w:kern w:val="0"/>
          <w:sz w:val="31"/>
          <w:szCs w:val="31"/>
          <w:lang w:val="en-US" w:eastAsia="en-US" w:bidi="ar-SA"/>
        </w:rPr>
        <w:sectPr>
          <w:headerReference r:id="rId14" w:type="default"/>
          <w:pgSz w:w="11980" w:h="17020"/>
          <w:pgMar w:top="1440" w:right="1800" w:bottom="1440" w:left="1800" w:header="0" w:footer="283" w:gutter="0"/>
          <w:pgNumType w:fmt="numberInDash"/>
          <w:cols w:space="720" w:num="1"/>
        </w:sectPr>
      </w:pPr>
    </w:p>
    <w:p>
      <w:pPr>
        <w:numPr>
          <w:ilvl w:val="0"/>
          <w:numId w:val="0"/>
        </w:numPr>
        <w:shd w:val="clear" w:color="auto" w:fill="auto"/>
        <w:spacing w:before="101" w:line="228" w:lineRule="auto"/>
        <w:ind w:left="0" w:leftChars="0" w:firstLine="0" w:firstLineChars="0"/>
        <w:outlineLvl w:val="0"/>
        <w:rPr>
          <w:rFonts w:ascii="黑体" w:hAnsi="黑体" w:eastAsia="黑体" w:cs="黑体"/>
          <w:spacing w:val="5"/>
          <w:sz w:val="31"/>
          <w:szCs w:val="31"/>
          <w:highlight w:val="none"/>
        </w:rPr>
      </w:pPr>
      <w:bookmarkStart w:id="17" w:name="_Toc25192"/>
      <w:bookmarkStart w:id="18" w:name="_Toc23910"/>
      <w:r>
        <w:rPr>
          <w:rFonts w:hint="eastAsia" w:ascii="黑体" w:hAnsi="黑体" w:eastAsia="黑体" w:cs="黑体"/>
          <w:snapToGrid w:val="0"/>
          <w:color w:val="000000"/>
          <w:spacing w:val="5"/>
          <w:kern w:val="0"/>
          <w:sz w:val="31"/>
          <w:szCs w:val="31"/>
          <w:lang w:val="en-US" w:eastAsia="en-US" w:bidi="ar-SA"/>
        </w:rPr>
        <w:t>二、</w:t>
      </w:r>
      <w:r>
        <w:rPr>
          <w:rFonts w:hint="eastAsia" w:ascii="黑体" w:hAnsi="黑体" w:eastAsia="黑体" w:cs="黑体"/>
          <w:spacing w:val="5"/>
          <w:sz w:val="31"/>
          <w:szCs w:val="31"/>
          <w:highlight w:val="none"/>
          <w:lang w:val="en-US" w:eastAsia="zh-CN"/>
        </w:rPr>
        <w:t>部门</w:t>
      </w:r>
      <w:r>
        <w:rPr>
          <w:rFonts w:ascii="黑体" w:hAnsi="黑体" w:eastAsia="黑体" w:cs="黑体"/>
          <w:spacing w:val="5"/>
          <w:sz w:val="31"/>
          <w:szCs w:val="31"/>
          <w:highlight w:val="none"/>
        </w:rPr>
        <w:t>收入总表（公开表</w:t>
      </w:r>
      <w:r>
        <w:rPr>
          <w:rFonts w:ascii="黑体" w:hAnsi="黑体" w:eastAsia="黑体" w:cs="黑体"/>
          <w:spacing w:val="-41"/>
          <w:sz w:val="31"/>
          <w:szCs w:val="31"/>
          <w:highlight w:val="none"/>
        </w:rPr>
        <w:t xml:space="preserve"> </w:t>
      </w:r>
      <w:r>
        <w:rPr>
          <w:rFonts w:ascii="黑体" w:hAnsi="黑体" w:eastAsia="黑体" w:cs="黑体"/>
          <w:spacing w:val="5"/>
          <w:sz w:val="31"/>
          <w:szCs w:val="31"/>
          <w:highlight w:val="none"/>
        </w:rPr>
        <w:t>1-1）</w:t>
      </w:r>
      <w:bookmarkEnd w:id="17"/>
      <w:bookmarkEnd w:id="18"/>
    </w:p>
    <w:p>
      <w:pPr>
        <w:pStyle w:val="2"/>
        <w:numPr>
          <w:ilvl w:val="0"/>
          <w:numId w:val="0"/>
        </w:numPr>
        <w:kinsoku w:val="0"/>
        <w:autoSpaceDE w:val="0"/>
        <w:autoSpaceDN w:val="0"/>
        <w:adjustRightInd w:val="0"/>
        <w:snapToGrid w:val="0"/>
        <w:spacing w:line="240" w:lineRule="auto"/>
        <w:jc w:val="left"/>
        <w:textAlignment w:val="baseline"/>
      </w:pPr>
    </w:p>
    <w:p>
      <w:pPr>
        <w:pStyle w:val="2"/>
        <w:jc w:val="center"/>
        <w:rPr>
          <w:rFonts w:hint="eastAsia" w:ascii="宋体" w:hAnsi="宋体" w:eastAsia="宋体" w:cs="宋体"/>
          <w:b/>
          <w:bCs/>
          <w:sz w:val="28"/>
          <w:szCs w:val="28"/>
        </w:rPr>
      </w:pPr>
      <w:r>
        <w:rPr>
          <w:rFonts w:hint="eastAsia" w:ascii="宋体" w:hAnsi="宋体" w:eastAsia="宋体" w:cs="宋体"/>
          <w:b/>
          <w:bCs/>
          <w:sz w:val="28"/>
          <w:szCs w:val="28"/>
        </w:rPr>
        <w:t>部门收入总表</w:t>
      </w:r>
    </w:p>
    <w:p>
      <w:pPr>
        <w:shd w:val="clear" w:color="auto" w:fill="auto"/>
        <w:tabs>
          <w:tab w:val="right" w:pos="13530"/>
        </w:tabs>
        <w:spacing w:before="18" w:line="234" w:lineRule="auto"/>
        <w:jc w:val="left"/>
        <w:rPr>
          <w:rFonts w:ascii="宋体" w:hAnsi="宋体" w:eastAsia="宋体" w:cs="宋体"/>
          <w:sz w:val="20"/>
          <w:szCs w:val="20"/>
          <w:highlight w:val="none"/>
        </w:rPr>
      </w:pPr>
      <w:r>
        <w:rPr>
          <w:rFonts w:hint="eastAsia" w:ascii="宋体" w:hAnsi="宋体" w:eastAsia="宋体" w:cs="宋体"/>
          <w:sz w:val="20"/>
          <w:szCs w:val="20"/>
          <w:highlight w:val="none"/>
          <w:lang w:val="en-US" w:eastAsia="zh-CN"/>
        </w:rPr>
        <w:t>部门</w:t>
      </w:r>
      <w:r>
        <w:rPr>
          <w:rFonts w:ascii="宋体" w:hAnsi="宋体" w:eastAsia="宋体" w:cs="宋体"/>
          <w:sz w:val="20"/>
          <w:szCs w:val="20"/>
          <w:highlight w:val="none"/>
        </w:rPr>
        <w:t>：中共布拖县委组织部部门</w:t>
      </w:r>
      <w:r>
        <w:rPr>
          <w:rFonts w:ascii="宋体" w:hAnsi="宋体" w:eastAsia="宋体" w:cs="宋体"/>
          <w:sz w:val="20"/>
          <w:szCs w:val="20"/>
          <w:highlight w:val="none"/>
        </w:rPr>
        <w:tab/>
      </w:r>
      <w:r>
        <w:rPr>
          <w:rFonts w:ascii="宋体" w:hAnsi="宋体" w:eastAsia="宋体" w:cs="宋体"/>
          <w:sz w:val="20"/>
          <w:szCs w:val="20"/>
          <w:highlight w:val="none"/>
        </w:rPr>
        <w:t>金额单位：万元</w:t>
      </w:r>
    </w:p>
    <w:p>
      <w:pPr>
        <w:pStyle w:val="2"/>
        <w:rPr>
          <w:sz w:val="10"/>
          <w:szCs w:val="10"/>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658"/>
        <w:gridCol w:w="1334"/>
        <w:gridCol w:w="1128"/>
        <w:gridCol w:w="1334"/>
        <w:gridCol w:w="1038"/>
        <w:gridCol w:w="1038"/>
        <w:gridCol w:w="1038"/>
        <w:gridCol w:w="1038"/>
        <w:gridCol w:w="1038"/>
        <w:gridCol w:w="1038"/>
        <w:gridCol w:w="1039"/>
        <w:gridCol w:w="10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767" w:type="dxa"/>
            <w:gridSpan w:val="2"/>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上年结转</w:t>
            </w:r>
          </w:p>
        </w:tc>
        <w:tc>
          <w:tcPr>
            <w:tcW w:w="1723" w:type="dxa"/>
            <w:vMerge w:val="restart"/>
            <w:shd w:val="clear" w:color="auto" w:fill="EFF2F7"/>
            <w:vAlign w:val="bottom"/>
          </w:tcPr>
          <w:p>
            <w:pPr>
              <w:jc w:val="center"/>
            </w:pPr>
            <w:r>
              <w:rPr>
                <w:rFonts w:ascii="宋体" w:hAnsi="宋体" w:eastAsia="宋体" w:cs="宋体"/>
                <w:b/>
                <w:i w:val="0"/>
                <w:color w:val="000000"/>
                <w:sz w:val="22"/>
              </w:rPr>
              <w:t>一般公共预算拨款收入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政府性基金预算拨款收入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国有资本经营预算拨款收入</w:t>
            </w:r>
          </w:p>
        </w:tc>
        <w:tc>
          <w:tcPr>
            <w:tcW w:w="1723" w:type="dxa"/>
            <w:vMerge w:val="restart"/>
            <w:shd w:val="clear" w:color="auto" w:fill="EFF2F7"/>
            <w:vAlign w:val="bottom"/>
          </w:tcPr>
          <w:p>
            <w:pPr>
              <w:jc w:val="center"/>
            </w:pPr>
            <w:r>
              <w:rPr>
                <w:rFonts w:ascii="宋体" w:hAnsi="宋体" w:eastAsia="宋体" w:cs="宋体"/>
                <w:b/>
                <w:i w:val="0"/>
                <w:color w:val="000000"/>
                <w:sz w:val="22"/>
              </w:rPr>
              <w:t>事业收入</w:t>
            </w:r>
          </w:p>
        </w:tc>
        <w:tc>
          <w:tcPr>
            <w:tcW w:w="1723" w:type="dxa"/>
            <w:vMerge w:val="restart"/>
            <w:shd w:val="clear" w:color="auto" w:fill="EFF2F7"/>
            <w:vAlign w:val="bottom"/>
          </w:tcPr>
          <w:p>
            <w:pPr>
              <w:jc w:val="center"/>
            </w:pPr>
            <w:r>
              <w:rPr>
                <w:rFonts w:ascii="宋体" w:hAnsi="宋体" w:eastAsia="宋体" w:cs="宋体"/>
                <w:b/>
                <w:i w:val="0"/>
                <w:color w:val="000000"/>
                <w:sz w:val="22"/>
              </w:rPr>
              <w:t xml:space="preserve">事业单位经营收入 </w:t>
            </w:r>
          </w:p>
        </w:tc>
        <w:tc>
          <w:tcPr>
            <w:tcW w:w="1723" w:type="dxa"/>
            <w:vMerge w:val="restart"/>
            <w:shd w:val="clear" w:color="auto" w:fill="EFF2F7"/>
            <w:vAlign w:val="bottom"/>
          </w:tcPr>
          <w:p>
            <w:pPr>
              <w:jc w:val="center"/>
            </w:pPr>
            <w:r>
              <w:rPr>
                <w:rFonts w:ascii="宋体" w:hAnsi="宋体" w:eastAsia="宋体" w:cs="宋体"/>
                <w:b/>
                <w:i w:val="0"/>
                <w:color w:val="000000"/>
                <w:sz w:val="22"/>
              </w:rPr>
              <w:t>其他收入</w:t>
            </w:r>
          </w:p>
        </w:tc>
        <w:tc>
          <w:tcPr>
            <w:tcW w:w="1723" w:type="dxa"/>
            <w:vMerge w:val="restart"/>
            <w:shd w:val="clear" w:color="auto" w:fill="EFF2F7"/>
            <w:vAlign w:val="bottom"/>
          </w:tcPr>
          <w:p>
            <w:pPr>
              <w:jc w:val="center"/>
            </w:pPr>
            <w:r>
              <w:rPr>
                <w:rFonts w:ascii="宋体" w:hAnsi="宋体" w:eastAsia="宋体" w:cs="宋体"/>
                <w:b/>
                <w:i w:val="0"/>
                <w:color w:val="000000"/>
                <w:sz w:val="22"/>
              </w:rPr>
              <w:t>上级补助收入</w:t>
            </w:r>
          </w:p>
        </w:tc>
        <w:tc>
          <w:tcPr>
            <w:tcW w:w="1723" w:type="dxa"/>
            <w:vMerge w:val="restart"/>
            <w:shd w:val="clear" w:color="auto" w:fill="EFF2F7"/>
            <w:vAlign w:val="bottom"/>
          </w:tcPr>
          <w:p>
            <w:pPr>
              <w:jc w:val="center"/>
            </w:pPr>
            <w:r>
              <w:rPr>
                <w:rFonts w:ascii="宋体" w:hAnsi="宋体" w:eastAsia="宋体" w:cs="宋体"/>
                <w:b/>
                <w:i w:val="0"/>
                <w:color w:val="000000"/>
                <w:sz w:val="22"/>
              </w:rPr>
              <w:t>附属单位上缴收入</w:t>
            </w:r>
          </w:p>
        </w:tc>
        <w:tc>
          <w:tcPr>
            <w:tcW w:w="1723" w:type="dxa"/>
            <w:vMerge w:val="restart"/>
            <w:shd w:val="clear" w:color="auto" w:fill="EFF2F7"/>
            <w:vAlign w:val="bottom"/>
          </w:tcPr>
          <w:p>
            <w:pPr>
              <w:jc w:val="center"/>
            </w:pPr>
            <w:r>
              <w:rPr>
                <w:rFonts w:ascii="宋体" w:hAnsi="宋体" w:eastAsia="宋体" w:cs="宋体"/>
                <w:b/>
                <w:i w:val="0"/>
                <w:color w:val="000000"/>
                <w:sz w:val="22"/>
              </w:rPr>
              <w:t>财政专户管理资金收入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单位代码</w:t>
            </w:r>
          </w:p>
        </w:tc>
        <w:tc>
          <w:tcPr>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1,403.05</w:t>
            </w:r>
          </w:p>
        </w:tc>
        <w:tc>
          <w:tcPr>
            <w:vAlign w:val="bottom"/>
          </w:tcPr>
          <w:p>
            <w:pPr>
              <w:jc w:val="right"/>
            </w:pPr>
            <w:r>
              <w:rPr>
                <w:rFonts w:ascii="宋体" w:hAnsi="宋体" w:eastAsia="宋体" w:cs="宋体"/>
                <w:b/>
                <w:i w:val="0"/>
                <w:color w:val="000000"/>
                <w:sz w:val="22"/>
              </w:rPr>
              <w:t>1.00</w:t>
            </w:r>
          </w:p>
        </w:tc>
        <w:tc>
          <w:tcPr>
            <w:vAlign w:val="bottom"/>
          </w:tcPr>
          <w:p>
            <w:pPr>
              <w:jc w:val="right"/>
            </w:pPr>
            <w:r>
              <w:rPr>
                <w:rFonts w:ascii="宋体" w:hAnsi="宋体" w:eastAsia="宋体" w:cs="宋体"/>
                <w:b/>
                <w:i w:val="0"/>
                <w:color w:val="000000"/>
                <w:sz w:val="22"/>
              </w:rPr>
              <w:t>1,402.05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1,402.05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中共布拖县委组织部</w:t>
            </w: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1,402.05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pStyle w:val="2"/>
        <w:rPr>
          <w:rFonts w:hint="eastAsia"/>
        </w:rPr>
      </w:pPr>
    </w:p>
    <w:p>
      <w:pPr>
        <w:rPr>
          <w:rFonts w:hint="eastAsia" w:ascii="黑体" w:hAnsi="黑体" w:eastAsia="黑体" w:cs="黑体"/>
          <w:snapToGrid w:val="0"/>
          <w:color w:val="000000"/>
          <w:spacing w:val="5"/>
          <w:kern w:val="0"/>
          <w:sz w:val="31"/>
          <w:szCs w:val="31"/>
          <w:lang w:val="en-US" w:eastAsia="en-US" w:bidi="ar-SA"/>
        </w:rPr>
        <w:sectPr>
          <w:headerReference r:id="rId15" w:type="default"/>
          <w:footerReference r:id="rId16" w:type="default"/>
          <w:pgSz w:w="17020" w:h="11980" w:orient="landscape"/>
          <w:pgMar w:top="1440" w:right="1800" w:bottom="1440" w:left="1800" w:header="0" w:footer="283" w:gutter="0"/>
          <w:pgNumType w:fmt="numberInDash"/>
          <w:cols w:space="720" w:num="1"/>
        </w:sectPr>
      </w:pPr>
    </w:p>
    <w:p>
      <w:pPr>
        <w:outlineLvl w:val="0"/>
        <w:rPr>
          <w:rFonts w:hint="eastAsia" w:ascii="黑体" w:hAnsi="黑体" w:eastAsia="黑体" w:cs="黑体"/>
          <w:spacing w:val="5"/>
          <w:sz w:val="31"/>
          <w:szCs w:val="31"/>
          <w:highlight w:val="none"/>
          <w:lang w:val="en-US" w:eastAsia="zh-CN"/>
        </w:rPr>
      </w:pPr>
      <w:bookmarkStart w:id="19" w:name="_Toc31604"/>
      <w:bookmarkStart w:id="20" w:name="_Toc31917"/>
      <w:r>
        <w:rPr>
          <w:rFonts w:hint="eastAsia" w:ascii="黑体" w:hAnsi="黑体" w:eastAsia="黑体" w:cs="黑体"/>
          <w:snapToGrid w:val="0"/>
          <w:color w:val="000000"/>
          <w:spacing w:val="5"/>
          <w:kern w:val="0"/>
          <w:sz w:val="31"/>
          <w:szCs w:val="31"/>
          <w:lang w:val="en-US" w:eastAsia="zh-CN" w:bidi="ar-SA"/>
        </w:rPr>
        <w:t>三、</w:t>
      </w:r>
      <w:r>
        <w:rPr>
          <w:rFonts w:hint="eastAsia" w:ascii="黑体" w:hAnsi="黑体" w:eastAsia="黑体" w:cs="黑体"/>
          <w:spacing w:val="5"/>
          <w:sz w:val="31"/>
          <w:szCs w:val="31"/>
          <w:highlight w:val="none"/>
          <w:lang w:val="en-US" w:eastAsia="zh-CN"/>
        </w:rPr>
        <w:t>部门支出总表（公开表 1-2）</w:t>
      </w:r>
      <w:bookmarkEnd w:id="19"/>
      <w:bookmarkEnd w:id="20"/>
    </w:p>
    <w:p>
      <w:pPr>
        <w:pStyle w:val="2"/>
        <w:numPr>
          <w:ilvl w:val="0"/>
          <w:numId w:val="0"/>
        </w:numPr>
        <w:kinsoku w:val="0"/>
        <w:autoSpaceDE w:val="0"/>
        <w:autoSpaceDN w:val="0"/>
        <w:adjustRightInd w:val="0"/>
        <w:snapToGrid w:val="0"/>
        <w:spacing w:line="240" w:lineRule="auto"/>
        <w:jc w:val="left"/>
        <w:textAlignment w:val="baseline"/>
        <w:rPr>
          <w:rFonts w:hint="eastAsia"/>
          <w:lang w:val="en-US" w:eastAsia="zh-CN"/>
        </w:rPr>
      </w:pPr>
    </w:p>
    <w:p>
      <w:pPr>
        <w:pStyle w:val="2"/>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部门支出总表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908"/>
        <w:gridCol w:w="1099"/>
        <w:gridCol w:w="1723"/>
        <w:gridCol w:w="1723"/>
        <w:gridCol w:w="17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基本支出</w:t>
            </w:r>
          </w:p>
        </w:tc>
        <w:tc>
          <w:tcPr>
            <w:tcW w:w="1723" w:type="dxa"/>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1,403.05</w:t>
            </w:r>
          </w:p>
        </w:tc>
        <w:tc>
          <w:tcPr>
            <w:vAlign w:val="bottom"/>
          </w:tcPr>
          <w:p>
            <w:pPr>
              <w:jc w:val="right"/>
            </w:pPr>
            <w:r>
              <w:rPr>
                <w:rFonts w:ascii="宋体" w:hAnsi="宋体" w:eastAsia="宋体" w:cs="宋体"/>
                <w:b/>
                <w:i w:val="0"/>
                <w:color w:val="000000"/>
                <w:sz w:val="22"/>
              </w:rPr>
              <w:t>764.49</w:t>
            </w:r>
          </w:p>
        </w:tc>
        <w:tc>
          <w:tcPr>
            <w:vAlign w:val="bottom"/>
          </w:tcPr>
          <w:p>
            <w:pPr>
              <w:jc w:val="right"/>
            </w:pPr>
            <w:r>
              <w:rPr>
                <w:rFonts w:ascii="宋体" w:hAnsi="宋体" w:eastAsia="宋体" w:cs="宋体"/>
                <w:b/>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中共布拖县委组织部</w:t>
            </w: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行政运行</w:t>
            </w:r>
          </w:p>
        </w:tc>
        <w:tc>
          <w:tcPr>
            <w:vAlign w:val="bottom"/>
          </w:tcPr>
          <w:p>
            <w:pPr>
              <w:jc w:val="right"/>
            </w:pPr>
            <w:r>
              <w:rPr>
                <w:rFonts w:ascii="宋体" w:hAnsi="宋体" w:eastAsia="宋体" w:cs="宋体"/>
                <w:b w:val="0"/>
                <w:i w:val="0"/>
                <w:color w:val="000000"/>
                <w:sz w:val="22"/>
              </w:rPr>
              <w:t>415.93</w:t>
            </w:r>
          </w:p>
        </w:tc>
        <w:tc>
          <w:tcPr>
            <w:vAlign w:val="bottom"/>
          </w:tcPr>
          <w:p>
            <w:pPr>
              <w:jc w:val="right"/>
            </w:pPr>
            <w:r>
              <w:rPr>
                <w:rFonts w:ascii="宋体" w:hAnsi="宋体" w:eastAsia="宋体" w:cs="宋体"/>
                <w:b w:val="0"/>
                <w:i w:val="0"/>
                <w:color w:val="000000"/>
                <w:sz w:val="22"/>
              </w:rPr>
              <w:t>415.93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50</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事业运行</w:t>
            </w:r>
          </w:p>
        </w:tc>
        <w:tc>
          <w:tcPr>
            <w:vAlign w:val="bottom"/>
          </w:tcPr>
          <w:p>
            <w:pPr>
              <w:jc w:val="right"/>
            </w:pPr>
            <w:r>
              <w:rPr>
                <w:rFonts w:ascii="宋体" w:hAnsi="宋体" w:eastAsia="宋体" w:cs="宋体"/>
                <w:b w:val="0"/>
                <w:i w:val="0"/>
                <w:color w:val="000000"/>
                <w:sz w:val="22"/>
              </w:rPr>
              <w:t>131.50</w:t>
            </w:r>
          </w:p>
        </w:tc>
        <w:tc>
          <w:tcPr>
            <w:vAlign w:val="bottom"/>
          </w:tcPr>
          <w:p>
            <w:pPr>
              <w:jc w:val="right"/>
            </w:pPr>
            <w:r>
              <w:rPr>
                <w:rFonts w:ascii="宋体" w:hAnsi="宋体" w:eastAsia="宋体" w:cs="宋体"/>
                <w:b w:val="0"/>
                <w:i w:val="0"/>
                <w:color w:val="000000"/>
                <w:sz w:val="22"/>
              </w:rPr>
              <w:t>131.50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其他组织事务支出</w:t>
            </w:r>
          </w:p>
        </w:tc>
        <w:tc>
          <w:tcPr>
            <w:vAlign w:val="bottom"/>
          </w:tcPr>
          <w:p>
            <w:pPr>
              <w:jc w:val="right"/>
            </w:pPr>
            <w:r>
              <w:rPr>
                <w:rFonts w:ascii="宋体" w:hAnsi="宋体" w:eastAsia="宋体" w:cs="宋体"/>
                <w:b w:val="0"/>
                <w:i w:val="0"/>
                <w:color w:val="000000"/>
                <w:sz w:val="22"/>
              </w:rPr>
              <w:t>638.56</w:t>
            </w:r>
          </w:p>
        </w:tc>
        <w:tc>
          <w:tcPr>
            <w:vAlign w:val="bottom"/>
          </w:tcPr>
          <w:p>
            <w:pPr>
              <w:jc w:val="center"/>
            </w:pP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行政单位离退休</w:t>
            </w:r>
          </w:p>
        </w:tc>
        <w:tc>
          <w:tcPr>
            <w:vAlign w:val="bottom"/>
          </w:tcPr>
          <w:p>
            <w:pPr>
              <w:jc w:val="right"/>
            </w:pPr>
            <w:r>
              <w:rPr>
                <w:rFonts w:ascii="宋体" w:hAnsi="宋体" w:eastAsia="宋体" w:cs="宋体"/>
                <w:b w:val="0"/>
                <w:i w:val="0"/>
                <w:color w:val="000000"/>
                <w:sz w:val="22"/>
              </w:rPr>
              <w:t>18.54</w:t>
            </w:r>
          </w:p>
        </w:tc>
        <w:tc>
          <w:tcPr>
            <w:vAlign w:val="bottom"/>
          </w:tcPr>
          <w:p>
            <w:pPr>
              <w:jc w:val="right"/>
            </w:pPr>
            <w:r>
              <w:rPr>
                <w:rFonts w:ascii="宋体" w:hAnsi="宋体" w:eastAsia="宋体" w:cs="宋体"/>
                <w:b w:val="0"/>
                <w:i w:val="0"/>
                <w:color w:val="000000"/>
                <w:sz w:val="22"/>
              </w:rPr>
              <w:t>18.54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机关事业单位基本养老保险缴费支出</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机关事业单位职业年金缴费支出</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行政单位医疗</w:t>
            </w:r>
          </w:p>
        </w:tc>
        <w:tc>
          <w:tcPr>
            <w:vAlign w:val="bottom"/>
          </w:tcPr>
          <w:p>
            <w:pPr>
              <w:jc w:val="right"/>
            </w:pPr>
            <w:r>
              <w:rPr>
                <w:rFonts w:ascii="宋体" w:hAnsi="宋体" w:eastAsia="宋体" w:cs="宋体"/>
                <w:b w:val="0"/>
                <w:i w:val="0"/>
                <w:color w:val="000000"/>
                <w:sz w:val="22"/>
              </w:rPr>
              <w:t>16.98</w:t>
            </w:r>
          </w:p>
        </w:tc>
        <w:tc>
          <w:tcPr>
            <w:vAlign w:val="bottom"/>
          </w:tcPr>
          <w:p>
            <w:pPr>
              <w:jc w:val="right"/>
            </w:pPr>
            <w:r>
              <w:rPr>
                <w:rFonts w:ascii="宋体" w:hAnsi="宋体" w:eastAsia="宋体" w:cs="宋体"/>
                <w:b w:val="0"/>
                <w:i w:val="0"/>
                <w:color w:val="000000"/>
                <w:sz w:val="22"/>
              </w:rPr>
              <w:t>16.98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事业单位医疗</w:t>
            </w:r>
          </w:p>
        </w:tc>
        <w:tc>
          <w:tcPr>
            <w:vAlign w:val="bottom"/>
          </w:tcPr>
          <w:p>
            <w:pPr>
              <w:jc w:val="right"/>
            </w:pPr>
            <w:r>
              <w:rPr>
                <w:rFonts w:ascii="宋体" w:hAnsi="宋体" w:eastAsia="宋体" w:cs="宋体"/>
                <w:b w:val="0"/>
                <w:i w:val="0"/>
                <w:color w:val="000000"/>
                <w:sz w:val="22"/>
              </w:rPr>
              <w:t>6.04</w:t>
            </w:r>
          </w:p>
        </w:tc>
        <w:tc>
          <w:tcPr>
            <w:vAlign w:val="bottom"/>
          </w:tcPr>
          <w:p>
            <w:pPr>
              <w:jc w:val="right"/>
            </w:pPr>
            <w:r>
              <w:rPr>
                <w:rFonts w:ascii="宋体" w:hAnsi="宋体" w:eastAsia="宋体" w:cs="宋体"/>
                <w:b w:val="0"/>
                <w:i w:val="0"/>
                <w:color w:val="000000"/>
                <w:sz w:val="22"/>
              </w:rPr>
              <w:t>6.04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公务员医疗补助</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其他行政事业单位医疗支出</w:t>
            </w:r>
          </w:p>
        </w:tc>
        <w:tc>
          <w:tcPr>
            <w:vAlign w:val="bottom"/>
          </w:tcPr>
          <w:p>
            <w:pPr>
              <w:jc w:val="right"/>
            </w:pPr>
            <w:r>
              <w:rPr>
                <w:rFonts w:ascii="宋体" w:hAnsi="宋体" w:eastAsia="宋体" w:cs="宋体"/>
                <w:b w:val="0"/>
                <w:i w:val="0"/>
                <w:color w:val="000000"/>
                <w:sz w:val="22"/>
              </w:rPr>
              <w:t>6.04</w:t>
            </w:r>
          </w:p>
        </w:tc>
        <w:tc>
          <w:tcPr>
            <w:vAlign w:val="bottom"/>
          </w:tcPr>
          <w:p>
            <w:pPr>
              <w:jc w:val="right"/>
            </w:pPr>
            <w:r>
              <w:rPr>
                <w:rFonts w:ascii="宋体" w:hAnsi="宋体" w:eastAsia="宋体" w:cs="宋体"/>
                <w:b w:val="0"/>
                <w:i w:val="0"/>
                <w:color w:val="000000"/>
                <w:sz w:val="22"/>
              </w:rPr>
              <w:t>6.04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221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center"/>
            </w:pPr>
          </w:p>
        </w:tc>
      </w:tr>
    </w:tbl>
    <w:p>
      <w:pPr>
        <w:outlineLvl w:val="0"/>
        <w:rPr>
          <w:rFonts w:hint="eastAsia"/>
          <w:lang w:val="en-US" w:eastAsia="zh-CN"/>
        </w:rPr>
        <w:sectPr>
          <w:headerReference r:id="rId17" w:type="default"/>
          <w:footerReference r:id="rId18"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1" w:name="_Toc2407"/>
      <w:bookmarkStart w:id="22" w:name="_Toc21058"/>
      <w:r>
        <w:rPr>
          <w:rFonts w:hint="eastAsia" w:ascii="黑体" w:hAnsi="黑体" w:eastAsia="黑体" w:cs="黑体"/>
          <w:snapToGrid w:val="0"/>
          <w:color w:val="000000"/>
          <w:spacing w:val="5"/>
          <w:kern w:val="0"/>
          <w:sz w:val="31"/>
          <w:szCs w:val="31"/>
          <w:lang w:val="en-US" w:eastAsia="en-US" w:bidi="ar-SA"/>
        </w:rPr>
        <w:t>四、</w:t>
      </w:r>
      <w:r>
        <w:rPr>
          <w:rFonts w:ascii="黑体" w:hAnsi="黑体" w:eastAsia="黑体" w:cs="黑体"/>
          <w:spacing w:val="5"/>
          <w:sz w:val="31"/>
          <w:szCs w:val="31"/>
          <w:highlight w:val="none"/>
        </w:rPr>
        <w:t>财政拨款收支预算总表（公开表 2）</w:t>
      </w:r>
      <w:bookmarkEnd w:id="21"/>
      <w:bookmarkEnd w:id="22"/>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财政拨款收支预算总表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5"/>
        <w:gridCol w:w="986"/>
        <w:gridCol w:w="1567"/>
        <w:gridCol w:w="986"/>
        <w:gridCol w:w="1234"/>
        <w:gridCol w:w="1030"/>
        <w:gridCol w:w="11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3501" w:type="dxa"/>
            <w:gridSpan w:val="2"/>
            <w:shd w:val="clear" w:color="auto" w:fill="EFF2F7"/>
            <w:vAlign w:val="bottom"/>
          </w:tcPr>
          <w:p>
            <w:pPr>
              <w:jc w:val="center"/>
            </w:pPr>
            <w:r>
              <w:rPr>
                <w:rFonts w:ascii="宋体" w:hAnsi="宋体" w:eastAsia="宋体" w:cs="宋体"/>
                <w:b/>
                <w:i w:val="0"/>
                <w:color w:val="000000"/>
                <w:sz w:val="22"/>
              </w:rPr>
              <w:t>收    入</w:t>
            </w:r>
          </w:p>
        </w:tc>
        <w:tc>
          <w:tcPr>
            <w:tcW w:w="3501" w:type="dxa"/>
            <w:gridSpan w:val="5"/>
            <w:shd w:val="clear" w:color="auto" w:fill="EFF2F7"/>
            <w:vAlign w:val="bottom"/>
          </w:tcPr>
          <w:p>
            <w:pPr>
              <w:jc w:val="center"/>
            </w:pPr>
            <w:r>
              <w:rPr>
                <w:rFonts w:ascii="宋体" w:hAnsi="宋体" w:eastAsia="宋体" w:cs="宋体"/>
                <w:b/>
                <w:i w:val="0"/>
                <w:color w:val="000000"/>
                <w:sz w:val="22"/>
              </w:rPr>
              <w:t>支    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预算数</w:t>
            </w:r>
          </w:p>
        </w:tc>
        <w:tc>
          <w:tcPr>
            <w:shd w:val="clear" w:color="auto" w:fill="EFF2F7"/>
            <w:vAlign w:val="bottom"/>
          </w:tcPr>
          <w:p>
            <w:pPr>
              <w:jc w:val="center"/>
            </w:pPr>
            <w:r>
              <w:rPr>
                <w:rFonts w:ascii="宋体" w:hAnsi="宋体" w:eastAsia="宋体" w:cs="宋体"/>
                <w:b/>
                <w:i w:val="0"/>
                <w:color w:val="000000"/>
                <w:sz w:val="22"/>
              </w:rPr>
              <w:t>项    目</w:t>
            </w:r>
          </w:p>
        </w:tc>
        <w:tc>
          <w:tcPr>
            <w:shd w:val="clear" w:color="auto" w:fill="EFF2F7"/>
            <w:vAlign w:val="bottom"/>
          </w:tcPr>
          <w:p>
            <w:pPr>
              <w:jc w:val="center"/>
            </w:pPr>
            <w:r>
              <w:rPr>
                <w:rFonts w:ascii="宋体" w:hAnsi="宋体" w:eastAsia="宋体" w:cs="宋体"/>
                <w:b/>
                <w:i w:val="0"/>
                <w:color w:val="000000"/>
                <w:sz w:val="22"/>
              </w:rPr>
              <w:t>合计</w:t>
            </w:r>
          </w:p>
        </w:tc>
        <w:tc>
          <w:tcPr>
            <w:shd w:val="clear" w:color="auto" w:fill="EFF2F7"/>
            <w:vAlign w:val="bottom"/>
          </w:tcPr>
          <w:p>
            <w:pPr>
              <w:jc w:val="center"/>
            </w:pPr>
            <w:r>
              <w:rPr>
                <w:rFonts w:ascii="宋体" w:hAnsi="宋体" w:eastAsia="宋体" w:cs="宋体"/>
                <w:b/>
                <w:i w:val="0"/>
                <w:color w:val="000000"/>
                <w:sz w:val="22"/>
              </w:rPr>
              <w:t>一般公共预算</w:t>
            </w:r>
          </w:p>
        </w:tc>
        <w:tc>
          <w:tcPr>
            <w:shd w:val="clear" w:color="auto" w:fill="EFF2F7"/>
            <w:vAlign w:val="bottom"/>
          </w:tcPr>
          <w:p>
            <w:pPr>
              <w:jc w:val="center"/>
            </w:pPr>
            <w:r>
              <w:rPr>
                <w:rFonts w:ascii="宋体" w:hAnsi="宋体" w:eastAsia="宋体" w:cs="宋体"/>
                <w:b/>
                <w:i w:val="0"/>
                <w:color w:val="000000"/>
                <w:sz w:val="22"/>
              </w:rPr>
              <w:t>政府性基金预算</w:t>
            </w:r>
          </w:p>
        </w:tc>
        <w:tc>
          <w:tcPr>
            <w:shd w:val="clear" w:color="auto" w:fill="EFF2F7"/>
            <w:vAlign w:val="bottom"/>
          </w:tcPr>
          <w:p>
            <w:pPr>
              <w:jc w:val="center"/>
            </w:pPr>
            <w:r>
              <w:rPr>
                <w:rFonts w:ascii="宋体" w:hAnsi="宋体" w:eastAsia="宋体" w:cs="宋体"/>
                <w:b/>
                <w:i w:val="0"/>
                <w:color w:val="000000"/>
                <w:sz w:val="22"/>
              </w:rPr>
              <w:t>国有资本经营预算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一、本年收入</w:t>
            </w:r>
          </w:p>
        </w:tc>
        <w:tc>
          <w:tcPr>
            <w:vAlign w:val="bottom"/>
          </w:tcPr>
          <w:p>
            <w:pPr>
              <w:jc w:val="right"/>
            </w:pPr>
            <w:r>
              <w:rPr>
                <w:rFonts w:ascii="宋体" w:hAnsi="宋体" w:eastAsia="宋体" w:cs="宋体"/>
                <w:b w:val="0"/>
                <w:i w:val="0"/>
                <w:color w:val="000000"/>
                <w:sz w:val="22"/>
              </w:rPr>
              <w:t>1,402.05</w:t>
            </w:r>
          </w:p>
        </w:tc>
        <w:tc>
          <w:tcPr>
            <w:vAlign w:val="bottom"/>
          </w:tcPr>
          <w:p>
            <w:pPr>
              <w:jc w:val="center"/>
            </w:pPr>
            <w:r>
              <w:rPr>
                <w:rFonts w:ascii="宋体" w:hAnsi="宋体" w:eastAsia="宋体" w:cs="宋体"/>
                <w:b w:val="0"/>
                <w:i w:val="0"/>
                <w:color w:val="000000"/>
                <w:sz w:val="22"/>
              </w:rPr>
              <w:t>一、本年支出</w:t>
            </w: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1,403.05</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一般公共预算拨款收入</w:t>
            </w:r>
          </w:p>
        </w:tc>
        <w:tc>
          <w:tcPr>
            <w:vAlign w:val="bottom"/>
          </w:tcPr>
          <w:p>
            <w:pPr>
              <w:jc w:val="right"/>
            </w:pPr>
            <w:r>
              <w:rPr>
                <w:rFonts w:ascii="宋体" w:hAnsi="宋体" w:eastAsia="宋体" w:cs="宋体"/>
                <w:b w:val="0"/>
                <w:i w:val="0"/>
                <w:color w:val="000000"/>
                <w:sz w:val="22"/>
              </w:rPr>
              <w:t>1,402.05</w:t>
            </w:r>
          </w:p>
        </w:tc>
        <w:tc>
          <w:tcPr>
            <w:vAlign w:val="bottom"/>
          </w:tcPr>
          <w:p>
            <w:pPr>
              <w:jc w:val="center"/>
            </w:pPr>
            <w:r>
              <w:rPr>
                <w:rFonts w:ascii="宋体" w:hAnsi="宋体" w:eastAsia="宋体" w:cs="宋体"/>
                <w:b w:val="0"/>
                <w:i w:val="0"/>
                <w:color w:val="000000"/>
                <w:sz w:val="22"/>
              </w:rPr>
              <w:t> 一般公共服务支出</w:t>
            </w:r>
          </w:p>
        </w:tc>
        <w:tc>
          <w:tcPr>
            <w:vAlign w:val="bottom"/>
          </w:tcPr>
          <w:p>
            <w:pPr>
              <w:jc w:val="right"/>
            </w:pPr>
            <w:r>
              <w:rPr>
                <w:rFonts w:ascii="宋体" w:hAnsi="宋体" w:eastAsia="宋体" w:cs="宋体"/>
                <w:b w:val="0"/>
                <w:i w:val="0"/>
                <w:color w:val="000000"/>
                <w:sz w:val="22"/>
              </w:rPr>
              <w:t>1,185.99</w:t>
            </w:r>
          </w:p>
        </w:tc>
        <w:tc>
          <w:tcPr>
            <w:vAlign w:val="bottom"/>
          </w:tcPr>
          <w:p>
            <w:pPr>
              <w:jc w:val="right"/>
            </w:pPr>
            <w:r>
              <w:rPr>
                <w:rFonts w:ascii="宋体" w:hAnsi="宋体" w:eastAsia="宋体" w:cs="宋体"/>
                <w:b w:val="0"/>
                <w:i w:val="0"/>
                <w:color w:val="000000"/>
                <w:sz w:val="22"/>
              </w:rPr>
              <w:t>1,185.99</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政府性基金预算拨款收入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外交支出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国有资本经营预算拨款收入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国防支出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二、上年结转</w:t>
            </w:r>
          </w:p>
        </w:tc>
        <w:tc>
          <w:tcPr>
            <w:vAlign w:val="bottom"/>
          </w:tcPr>
          <w:p>
            <w:pPr>
              <w:jc w:val="right"/>
            </w:pPr>
            <w:r>
              <w:rPr>
                <w:rFonts w:ascii="宋体" w:hAnsi="宋体" w:eastAsia="宋体" w:cs="宋体"/>
                <w:b w:val="0"/>
                <w:i w:val="0"/>
                <w:color w:val="000000"/>
                <w:sz w:val="22"/>
              </w:rPr>
              <w:t>1.00</w:t>
            </w:r>
          </w:p>
        </w:tc>
        <w:tc>
          <w:tcPr>
            <w:vAlign w:val="bottom"/>
          </w:tcPr>
          <w:p>
            <w:pPr>
              <w:jc w:val="center"/>
            </w:pPr>
            <w:r>
              <w:rPr>
                <w:rFonts w:ascii="宋体" w:hAnsi="宋体" w:eastAsia="宋体" w:cs="宋体"/>
                <w:b w:val="0"/>
                <w:i w:val="0"/>
                <w:color w:val="000000"/>
                <w:sz w:val="22"/>
              </w:rPr>
              <w:t> 公共安全支出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一般公共预算拨款收入</w:t>
            </w:r>
          </w:p>
        </w:tc>
        <w:tc>
          <w:tcPr>
            <w:vAlign w:val="bottom"/>
          </w:tcPr>
          <w:p>
            <w:pPr>
              <w:jc w:val="right"/>
            </w:pPr>
            <w:r>
              <w:rPr>
                <w:rFonts w:ascii="宋体" w:hAnsi="宋体" w:eastAsia="宋体" w:cs="宋体"/>
                <w:b w:val="0"/>
                <w:i w:val="0"/>
                <w:color w:val="000000"/>
                <w:sz w:val="22"/>
              </w:rPr>
              <w:t>1.00</w:t>
            </w:r>
          </w:p>
        </w:tc>
        <w:tc>
          <w:tcPr>
            <w:vAlign w:val="bottom"/>
          </w:tcPr>
          <w:p>
            <w:pPr>
              <w:jc w:val="center"/>
            </w:pPr>
            <w:r>
              <w:rPr>
                <w:rFonts w:ascii="宋体" w:hAnsi="宋体" w:eastAsia="宋体" w:cs="宋体"/>
                <w:b w:val="0"/>
                <w:i w:val="0"/>
                <w:color w:val="000000"/>
                <w:sz w:val="22"/>
              </w:rPr>
              <w:t> 教育支出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政府性基金预算拨款收入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科学技术支出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国有资本经营预算拨款收入</w:t>
            </w:r>
          </w:p>
        </w:tc>
        <w:tc>
          <w:tcPr>
            <w:vAlign w:val="bottom"/>
          </w:tcPr>
          <w:p>
            <w:pPr>
              <w:jc w:val="center"/>
            </w:pPr>
          </w:p>
        </w:tc>
        <w:tc>
          <w:tcPr>
            <w:vAlign w:val="bottom"/>
          </w:tcPr>
          <w:p>
            <w:pPr>
              <w:jc w:val="center"/>
            </w:pPr>
            <w:r>
              <w:rPr>
                <w:rFonts w:ascii="宋体" w:hAnsi="宋体" w:eastAsia="宋体" w:cs="宋体"/>
                <w:b w:val="0"/>
                <w:i w:val="0"/>
                <w:color w:val="000000"/>
                <w:sz w:val="22"/>
              </w:rPr>
              <w:t> 文化旅游体育与传媒支出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社会保障和就业支出</w:t>
            </w:r>
          </w:p>
        </w:tc>
        <w:tc>
          <w:tcPr>
            <w:vAlign w:val="bottom"/>
          </w:tcPr>
          <w:p>
            <w:pPr>
              <w:jc w:val="right"/>
            </w:pPr>
            <w:r>
              <w:rPr>
                <w:rFonts w:ascii="宋体" w:hAnsi="宋体" w:eastAsia="宋体" w:cs="宋体"/>
                <w:b w:val="0"/>
                <w:i w:val="0"/>
                <w:color w:val="000000"/>
                <w:sz w:val="22"/>
              </w:rPr>
              <w:t>117.69</w:t>
            </w:r>
          </w:p>
        </w:tc>
        <w:tc>
          <w:tcPr>
            <w:vAlign w:val="bottom"/>
          </w:tcPr>
          <w:p>
            <w:pPr>
              <w:jc w:val="right"/>
            </w:pPr>
            <w:r>
              <w:rPr>
                <w:rFonts w:ascii="宋体" w:hAnsi="宋体" w:eastAsia="宋体" w:cs="宋体"/>
                <w:b w:val="0"/>
                <w:i w:val="0"/>
                <w:color w:val="000000"/>
                <w:sz w:val="22"/>
              </w:rPr>
              <w:t>117.69</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社会保险基金支出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卫生健康支出</w:t>
            </w:r>
          </w:p>
        </w:tc>
        <w:tc>
          <w:tcPr>
            <w:vAlign w:val="bottom"/>
          </w:tcPr>
          <w:p>
            <w:pPr>
              <w:jc w:val="right"/>
            </w:pPr>
            <w:r>
              <w:rPr>
                <w:rFonts w:ascii="宋体" w:hAnsi="宋体" w:eastAsia="宋体" w:cs="宋体"/>
                <w:b w:val="0"/>
                <w:i w:val="0"/>
                <w:color w:val="000000"/>
                <w:sz w:val="22"/>
              </w:rPr>
              <w:t>44.62</w:t>
            </w:r>
          </w:p>
        </w:tc>
        <w:tc>
          <w:tcPr>
            <w:vAlign w:val="bottom"/>
          </w:tcPr>
          <w:p>
            <w:pPr>
              <w:jc w:val="right"/>
            </w:pPr>
            <w:r>
              <w:rPr>
                <w:rFonts w:ascii="宋体" w:hAnsi="宋体" w:eastAsia="宋体" w:cs="宋体"/>
                <w:b w:val="0"/>
                <w:i w:val="0"/>
                <w:color w:val="000000"/>
                <w:sz w:val="22"/>
              </w:rPr>
              <w:t>44.62</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节能环保支出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城乡社区支出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农林水支出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交通运输支出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资源勘探工业信息等支出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商业服务业等支出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金融支出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援助其他地区支出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自然资源海洋气象等支出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住房保障支出</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粮油物资储备支出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国有资本经营预算支出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灾害防治及应急管理支出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其他支出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债务还本支出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债务付息支出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债务发行费用支出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r>
              <w:rPr>
                <w:rFonts w:ascii="宋体" w:hAnsi="宋体" w:eastAsia="宋体" w:cs="宋体"/>
                <w:b w:val="0"/>
                <w:i w:val="0"/>
                <w:color w:val="000000"/>
                <w:sz w:val="22"/>
              </w:rPr>
              <w:t> 抗疫特别国债安排的支出</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rPr>
          <w:rFonts w:hint="eastAsia"/>
        </w:rPr>
        <w:sectPr>
          <w:headerReference r:id="rId19"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3" w:name="_Toc15050"/>
      <w:bookmarkStart w:id="24" w:name="_Toc29354"/>
      <w:r>
        <w:rPr>
          <w:rFonts w:ascii="黑体" w:hAnsi="黑体" w:eastAsia="黑体" w:cs="黑体"/>
          <w:spacing w:val="5"/>
          <w:sz w:val="31"/>
          <w:szCs w:val="31"/>
          <w:highlight w:val="none"/>
        </w:rPr>
        <w:t>五、财政拨款支出预算表（部门经济分类科目）（公开表 2-1）</w:t>
      </w:r>
      <w:bookmarkEnd w:id="23"/>
      <w:bookmarkEnd w:id="24"/>
    </w:p>
    <w:p>
      <w:pPr>
        <w:pStyle w:val="3"/>
        <w:ind w:left="0" w:leftChars="0" w:firstLine="0" w:firstLineChars="0"/>
        <w:rPr>
          <w:rFonts w:hint="eastAsia"/>
        </w:rPr>
      </w:pPr>
    </w:p>
    <w:p>
      <w:pPr>
        <w:jc w:val="center"/>
        <w:rPr>
          <w:rFonts w:hint="eastAsia" w:ascii="宋体" w:hAnsi="宋体" w:eastAsia="宋体" w:cs="宋体"/>
          <w:b/>
          <w:bCs/>
          <w:sz w:val="28"/>
          <w:szCs w:val="28"/>
        </w:rPr>
      </w:pPr>
      <w:r>
        <w:rPr>
          <w:rFonts w:hint="eastAsia" w:ascii="宋体" w:hAnsi="宋体" w:eastAsia="宋体" w:cs="宋体"/>
          <w:b/>
          <w:bCs/>
          <w:sz w:val="28"/>
          <w:szCs w:val="28"/>
        </w:rPr>
        <w:t>财政拨款支出预算表（部门经济分类科目）</w:t>
      </w:r>
    </w:p>
    <w:p>
      <w:pPr>
        <w:pStyle w:val="3"/>
        <w:tabs>
          <w:tab w:val="right" w:pos="1353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3"/>
        <w:gridCol w:w="314"/>
        <w:gridCol w:w="510"/>
        <w:gridCol w:w="417"/>
        <w:gridCol w:w="564"/>
        <w:gridCol w:w="564"/>
        <w:gridCol w:w="564"/>
        <w:gridCol w:w="490"/>
        <w:gridCol w:w="490"/>
        <w:gridCol w:w="315"/>
        <w:gridCol w:w="315"/>
        <w:gridCol w:w="315"/>
        <w:gridCol w:w="315"/>
        <w:gridCol w:w="315"/>
        <w:gridCol w:w="315"/>
        <w:gridCol w:w="315"/>
        <w:gridCol w:w="315"/>
        <w:gridCol w:w="315"/>
        <w:gridCol w:w="315"/>
        <w:gridCol w:w="315"/>
        <w:gridCol w:w="315"/>
        <w:gridCol w:w="315"/>
        <w:gridCol w:w="315"/>
        <w:gridCol w:w="315"/>
        <w:gridCol w:w="315"/>
        <w:gridCol w:w="390"/>
        <w:gridCol w:w="390"/>
        <w:gridCol w:w="315"/>
        <w:gridCol w:w="390"/>
        <w:gridCol w:w="315"/>
        <w:gridCol w:w="315"/>
        <w:gridCol w:w="315"/>
        <w:gridCol w:w="315"/>
        <w:gridCol w:w="315"/>
        <w:gridCol w:w="315"/>
        <w:gridCol w:w="315"/>
        <w:gridCol w:w="315"/>
        <w:gridCol w:w="3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4"/>
            <w:shd w:val="clear" w:color="auto" w:fill="EFF2F7"/>
            <w:vAlign w:val="bottom"/>
          </w:tcPr>
          <w:p>
            <w:pPr>
              <w:jc w:val="center"/>
            </w:pPr>
            <w:r>
              <w:rPr>
                <w:rFonts w:ascii="宋体" w:hAnsi="宋体" w:eastAsia="宋体" w:cs="宋体"/>
                <w:b/>
                <w:i w:val="0"/>
                <w:color w:val="000000"/>
                <w:sz w:val="22"/>
              </w:rPr>
              <w:t>项    目</w:t>
            </w:r>
          </w:p>
        </w:tc>
        <w:tc>
          <w:tcPr>
            <w:tcW w:w="1111" w:type="dxa"/>
            <w:vMerge w:val="restart"/>
            <w:shd w:val="clear" w:color="auto" w:fill="EFF2F7"/>
            <w:vAlign w:val="bottom"/>
          </w:tcPr>
          <w:p>
            <w:pPr>
              <w:jc w:val="center"/>
            </w:pPr>
            <w:r>
              <w:rPr>
                <w:rFonts w:ascii="宋体" w:hAnsi="宋体" w:eastAsia="宋体" w:cs="宋体"/>
                <w:b/>
                <w:i w:val="0"/>
                <w:color w:val="000000"/>
                <w:sz w:val="22"/>
              </w:rPr>
              <w:t>总计</w:t>
            </w:r>
          </w:p>
        </w:tc>
        <w:tc>
          <w:tcPr>
            <w:tcW w:w="1111" w:type="dxa"/>
            <w:gridSpan w:val="10"/>
            <w:shd w:val="clear" w:color="auto" w:fill="EFF2F7"/>
            <w:vAlign w:val="bottom"/>
          </w:tcPr>
          <w:p>
            <w:pPr>
              <w:jc w:val="center"/>
            </w:pPr>
            <w:r>
              <w:rPr>
                <w:rFonts w:ascii="宋体" w:hAnsi="宋体" w:eastAsia="宋体" w:cs="宋体"/>
                <w:b/>
                <w:i w:val="0"/>
                <w:color w:val="000000"/>
                <w:sz w:val="22"/>
              </w:rPr>
              <w:t>省级当年财政拨款安排</w:t>
            </w:r>
          </w:p>
        </w:tc>
        <w:tc>
          <w:tcPr>
            <w:tcW w:w="1077" w:type="dxa"/>
            <w:gridSpan w:val="10"/>
            <w:shd w:val="clear" w:color="auto" w:fill="EFF2F7"/>
            <w:vAlign w:val="bottom"/>
          </w:tcPr>
          <w:p>
            <w:pPr>
              <w:jc w:val="center"/>
            </w:pPr>
            <w:r>
              <w:rPr>
                <w:rFonts w:ascii="宋体" w:hAnsi="宋体" w:eastAsia="宋体" w:cs="宋体"/>
                <w:b/>
                <w:i w:val="0"/>
                <w:color w:val="000000"/>
                <w:sz w:val="22"/>
              </w:rPr>
              <w:t>中央提前通知专项转移支付等</w:t>
            </w:r>
          </w:p>
        </w:tc>
        <w:tc>
          <w:tcPr>
            <w:tcW w:w="1077" w:type="dxa"/>
            <w:gridSpan w:val="13"/>
            <w:shd w:val="clear" w:color="auto" w:fill="EFF2F7"/>
            <w:vAlign w:val="bottom"/>
          </w:tcPr>
          <w:p>
            <w:pPr>
              <w:jc w:val="center"/>
            </w:pPr>
            <w:r>
              <w:rPr>
                <w:rFonts w:ascii="宋体" w:hAnsi="宋体" w:eastAsia="宋体" w:cs="宋体"/>
                <w:b/>
                <w:i w:val="0"/>
                <w:color w:val="000000"/>
                <w:sz w:val="22"/>
              </w:rPr>
              <w:t>上年结转安排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2"/>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gridSpan w:val="3"/>
            <w:shd w:val="clear" w:color="auto" w:fill="EFF2F7"/>
            <w:vAlign w:val="bottom"/>
          </w:tcPr>
          <w:p>
            <w:pPr>
              <w:jc w:val="center"/>
            </w:pPr>
            <w:r>
              <w:rPr>
                <w:rFonts w:ascii="宋体" w:hAnsi="宋体" w:eastAsia="宋体" w:cs="宋体"/>
                <w:b/>
                <w:i w:val="0"/>
                <w:color w:val="000000"/>
                <w:sz w:val="22"/>
              </w:rPr>
              <w:t>一般公共预算拨款</w:t>
            </w:r>
          </w:p>
        </w:tc>
        <w:tc>
          <w:tcPr>
            <w:gridSpan w:val="3"/>
            <w:shd w:val="clear" w:color="auto" w:fill="EFF2F7"/>
            <w:vAlign w:val="bottom"/>
          </w:tcPr>
          <w:p>
            <w:pPr>
              <w:jc w:val="center"/>
            </w:pPr>
            <w:r>
              <w:rPr>
                <w:rFonts w:ascii="宋体" w:hAnsi="宋体" w:eastAsia="宋体" w:cs="宋体"/>
                <w:b/>
                <w:i w:val="0"/>
                <w:color w:val="000000"/>
                <w:sz w:val="22"/>
              </w:rPr>
              <w:t>政府性基金安排</w:t>
            </w:r>
          </w:p>
        </w:tc>
        <w:tc>
          <w:tcPr>
            <w:gridSpan w:val="3"/>
            <w:shd w:val="clear" w:color="auto" w:fill="EFF2F7"/>
            <w:vAlign w:val="bottom"/>
          </w:tcPr>
          <w:p>
            <w:pPr>
              <w:jc w:val="center"/>
            </w:pPr>
            <w:r>
              <w:rPr>
                <w:rFonts w:ascii="宋体" w:hAnsi="宋体" w:eastAsia="宋体" w:cs="宋体"/>
                <w:b/>
                <w:i w:val="0"/>
                <w:color w:val="000000"/>
                <w:sz w:val="22"/>
              </w:rPr>
              <w:t>国有资本经营预算安排</w:t>
            </w:r>
          </w:p>
        </w:tc>
        <w:tc>
          <w:tcPr>
            <w:gridSpan w:val="3"/>
            <w:shd w:val="clear" w:color="auto" w:fill="EFF2F7"/>
            <w:vAlign w:val="bottom"/>
          </w:tcPr>
          <w:p>
            <w:pPr>
              <w:jc w:val="center"/>
            </w:pPr>
            <w:r>
              <w:rPr>
                <w:rFonts w:ascii="宋体" w:hAnsi="宋体" w:eastAsia="宋体" w:cs="宋体"/>
                <w:b/>
                <w:i w:val="0"/>
                <w:color w:val="000000"/>
                <w:sz w:val="22"/>
              </w:rPr>
              <w:t>上年应返还额度结转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基本支出</w:t>
            </w:r>
          </w:p>
        </w:tc>
        <w:tc>
          <w:tcPr>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1,403.05</w:t>
            </w:r>
          </w:p>
        </w:tc>
        <w:tc>
          <w:tcPr>
            <w:vAlign w:val="bottom"/>
          </w:tcPr>
          <w:p>
            <w:pPr>
              <w:jc w:val="right"/>
            </w:pPr>
            <w:r>
              <w:rPr>
                <w:rFonts w:ascii="宋体" w:hAnsi="宋体" w:eastAsia="宋体" w:cs="宋体"/>
                <w:b/>
                <w:i w:val="0"/>
                <w:color w:val="000000"/>
                <w:sz w:val="22"/>
              </w:rPr>
              <w:t>1,402.05</w:t>
            </w:r>
          </w:p>
        </w:tc>
        <w:tc>
          <w:tcPr>
            <w:vAlign w:val="bottom"/>
          </w:tcPr>
          <w:p>
            <w:pPr>
              <w:jc w:val="right"/>
            </w:pPr>
            <w:r>
              <w:rPr>
                <w:rFonts w:ascii="宋体" w:hAnsi="宋体" w:eastAsia="宋体" w:cs="宋体"/>
                <w:b/>
                <w:i w:val="0"/>
                <w:color w:val="000000"/>
                <w:sz w:val="22"/>
              </w:rPr>
              <w:t>1,402.05</w:t>
            </w:r>
          </w:p>
        </w:tc>
        <w:tc>
          <w:tcPr>
            <w:vAlign w:val="bottom"/>
          </w:tcPr>
          <w:p>
            <w:pPr>
              <w:jc w:val="right"/>
            </w:pPr>
            <w:r>
              <w:rPr>
                <w:rFonts w:ascii="宋体" w:hAnsi="宋体" w:eastAsia="宋体" w:cs="宋体"/>
                <w:b/>
                <w:i w:val="0"/>
                <w:color w:val="000000"/>
                <w:sz w:val="22"/>
              </w:rPr>
              <w:t>764.49</w:t>
            </w:r>
          </w:p>
        </w:tc>
        <w:tc>
          <w:tcPr>
            <w:vAlign w:val="bottom"/>
          </w:tcPr>
          <w:p>
            <w:pPr>
              <w:jc w:val="right"/>
            </w:pPr>
            <w:r>
              <w:rPr>
                <w:rFonts w:ascii="宋体" w:hAnsi="宋体" w:eastAsia="宋体" w:cs="宋体"/>
                <w:b/>
                <w:i w:val="0"/>
                <w:color w:val="000000"/>
                <w:sz w:val="22"/>
              </w:rPr>
              <w:t>637.56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i w:val="0"/>
                <w:color w:val="000000"/>
                <w:sz w:val="22"/>
              </w:rPr>
              <w:t>1.00</w:t>
            </w:r>
          </w:p>
        </w:tc>
        <w:tc>
          <w:tcPr>
            <w:vAlign w:val="bottom"/>
          </w:tcPr>
          <w:p>
            <w:pPr>
              <w:jc w:val="right"/>
            </w:pPr>
            <w:r>
              <w:rPr>
                <w:rFonts w:ascii="宋体" w:hAnsi="宋体" w:eastAsia="宋体" w:cs="宋体"/>
                <w:b/>
                <w:i w:val="0"/>
                <w:color w:val="000000"/>
                <w:sz w:val="22"/>
              </w:rPr>
              <w:t>1.00</w:t>
            </w:r>
          </w:p>
        </w:tc>
        <w:tc>
          <w:tcPr>
            <w:vAlign w:val="bottom"/>
          </w:tcPr>
          <w:p>
            <w:pPr>
              <w:jc w:val="center"/>
            </w:pPr>
          </w:p>
        </w:tc>
        <w:tc>
          <w:tcPr>
            <w:vAlign w:val="bottom"/>
          </w:tcPr>
          <w:p>
            <w:pPr>
              <w:jc w:val="right"/>
            </w:pPr>
            <w:r>
              <w:rPr>
                <w:rFonts w:ascii="宋体" w:hAnsi="宋体" w:eastAsia="宋体" w:cs="宋体"/>
                <w:b/>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637.56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中共布拖县委组织部</w:t>
            </w: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637.56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工资福利支出</w:t>
            </w:r>
          </w:p>
        </w:tc>
        <w:tc>
          <w:tcPr>
            <w:vAlign w:val="bottom"/>
          </w:tcPr>
          <w:p>
            <w:pPr>
              <w:jc w:val="right"/>
            </w:pPr>
            <w:r>
              <w:rPr>
                <w:rFonts w:ascii="宋体" w:hAnsi="宋体" w:eastAsia="宋体" w:cs="宋体"/>
                <w:b w:val="0"/>
                <w:i w:val="0"/>
                <w:color w:val="000000"/>
                <w:sz w:val="22"/>
              </w:rPr>
              <w:t>662.87</w:t>
            </w:r>
          </w:p>
        </w:tc>
        <w:tc>
          <w:tcPr>
            <w:vAlign w:val="bottom"/>
          </w:tcPr>
          <w:p>
            <w:pPr>
              <w:jc w:val="right"/>
            </w:pPr>
            <w:r>
              <w:rPr>
                <w:rFonts w:ascii="宋体" w:hAnsi="宋体" w:eastAsia="宋体" w:cs="宋体"/>
                <w:b w:val="0"/>
                <w:i w:val="0"/>
                <w:color w:val="000000"/>
                <w:sz w:val="22"/>
              </w:rPr>
              <w:t>662.87</w:t>
            </w:r>
          </w:p>
        </w:tc>
        <w:tc>
          <w:tcPr>
            <w:vAlign w:val="bottom"/>
          </w:tcPr>
          <w:p>
            <w:pPr>
              <w:jc w:val="right"/>
            </w:pPr>
            <w:r>
              <w:rPr>
                <w:rFonts w:ascii="宋体" w:hAnsi="宋体" w:eastAsia="宋体" w:cs="宋体"/>
                <w:b w:val="0"/>
                <w:i w:val="0"/>
                <w:color w:val="000000"/>
                <w:sz w:val="22"/>
              </w:rPr>
              <w:t>662.87</w:t>
            </w:r>
          </w:p>
        </w:tc>
        <w:tc>
          <w:tcPr>
            <w:vAlign w:val="bottom"/>
          </w:tcPr>
          <w:p>
            <w:pPr>
              <w:jc w:val="right"/>
            </w:pPr>
            <w:r>
              <w:rPr>
                <w:rFonts w:ascii="宋体" w:hAnsi="宋体" w:eastAsia="宋体" w:cs="宋体"/>
                <w:b w:val="0"/>
                <w:i w:val="0"/>
                <w:color w:val="000000"/>
                <w:sz w:val="22"/>
              </w:rPr>
              <w:t>662.87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基本工资</w:t>
            </w:r>
          </w:p>
        </w:tc>
        <w:tc>
          <w:tcPr>
            <w:vAlign w:val="bottom"/>
          </w:tcPr>
          <w:p>
            <w:pPr>
              <w:jc w:val="right"/>
            </w:pPr>
            <w:r>
              <w:rPr>
                <w:rFonts w:ascii="宋体" w:hAnsi="宋体" w:eastAsia="宋体" w:cs="宋体"/>
                <w:b w:val="0"/>
                <w:i w:val="0"/>
                <w:color w:val="000000"/>
                <w:sz w:val="22"/>
              </w:rPr>
              <w:t>154.28</w:t>
            </w:r>
          </w:p>
        </w:tc>
        <w:tc>
          <w:tcPr>
            <w:vAlign w:val="bottom"/>
          </w:tcPr>
          <w:p>
            <w:pPr>
              <w:jc w:val="right"/>
            </w:pPr>
            <w:r>
              <w:rPr>
                <w:rFonts w:ascii="宋体" w:hAnsi="宋体" w:eastAsia="宋体" w:cs="宋体"/>
                <w:b w:val="0"/>
                <w:i w:val="0"/>
                <w:color w:val="000000"/>
                <w:sz w:val="22"/>
              </w:rPr>
              <w:t>154.28</w:t>
            </w:r>
          </w:p>
        </w:tc>
        <w:tc>
          <w:tcPr>
            <w:vAlign w:val="bottom"/>
          </w:tcPr>
          <w:p>
            <w:pPr>
              <w:jc w:val="right"/>
            </w:pPr>
            <w:r>
              <w:rPr>
                <w:rFonts w:ascii="宋体" w:hAnsi="宋体" w:eastAsia="宋体" w:cs="宋体"/>
                <w:b w:val="0"/>
                <w:i w:val="0"/>
                <w:color w:val="000000"/>
                <w:sz w:val="22"/>
              </w:rPr>
              <w:t>154.28</w:t>
            </w:r>
          </w:p>
        </w:tc>
        <w:tc>
          <w:tcPr>
            <w:vAlign w:val="bottom"/>
          </w:tcPr>
          <w:p>
            <w:pPr>
              <w:jc w:val="right"/>
            </w:pPr>
            <w:r>
              <w:rPr>
                <w:rFonts w:ascii="宋体" w:hAnsi="宋体" w:eastAsia="宋体" w:cs="宋体"/>
                <w:b w:val="0"/>
                <w:i w:val="0"/>
                <w:color w:val="000000"/>
                <w:sz w:val="22"/>
              </w:rPr>
              <w:t>154.28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津贴补贴</w:t>
            </w:r>
          </w:p>
        </w:tc>
        <w:tc>
          <w:tcPr>
            <w:vAlign w:val="bottom"/>
          </w:tcPr>
          <w:p>
            <w:pPr>
              <w:jc w:val="right"/>
            </w:pPr>
            <w:r>
              <w:rPr>
                <w:rFonts w:ascii="宋体" w:hAnsi="宋体" w:eastAsia="宋体" w:cs="宋体"/>
                <w:b w:val="0"/>
                <w:i w:val="0"/>
                <w:color w:val="000000"/>
                <w:sz w:val="22"/>
              </w:rPr>
              <w:t>119.19</w:t>
            </w:r>
          </w:p>
        </w:tc>
        <w:tc>
          <w:tcPr>
            <w:vAlign w:val="bottom"/>
          </w:tcPr>
          <w:p>
            <w:pPr>
              <w:jc w:val="right"/>
            </w:pPr>
            <w:r>
              <w:rPr>
                <w:rFonts w:ascii="宋体" w:hAnsi="宋体" w:eastAsia="宋体" w:cs="宋体"/>
                <w:b w:val="0"/>
                <w:i w:val="0"/>
                <w:color w:val="000000"/>
                <w:sz w:val="22"/>
              </w:rPr>
              <w:t>119.19</w:t>
            </w:r>
          </w:p>
        </w:tc>
        <w:tc>
          <w:tcPr>
            <w:vAlign w:val="bottom"/>
          </w:tcPr>
          <w:p>
            <w:pPr>
              <w:jc w:val="right"/>
            </w:pPr>
            <w:r>
              <w:rPr>
                <w:rFonts w:ascii="宋体" w:hAnsi="宋体" w:eastAsia="宋体" w:cs="宋体"/>
                <w:b w:val="0"/>
                <w:i w:val="0"/>
                <w:color w:val="000000"/>
                <w:sz w:val="22"/>
              </w:rPr>
              <w:t>119.19</w:t>
            </w:r>
          </w:p>
        </w:tc>
        <w:tc>
          <w:tcPr>
            <w:vAlign w:val="bottom"/>
          </w:tcPr>
          <w:p>
            <w:pPr>
              <w:jc w:val="right"/>
            </w:pPr>
            <w:r>
              <w:rPr>
                <w:rFonts w:ascii="宋体" w:hAnsi="宋体" w:eastAsia="宋体" w:cs="宋体"/>
                <w:b w:val="0"/>
                <w:i w:val="0"/>
                <w:color w:val="000000"/>
                <w:sz w:val="22"/>
              </w:rPr>
              <w:t>119.19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艰苦边远地区津贴</w:t>
            </w:r>
          </w:p>
        </w:tc>
        <w:tc>
          <w:tcPr>
            <w:vAlign w:val="bottom"/>
          </w:tcPr>
          <w:p>
            <w:pPr>
              <w:jc w:val="right"/>
            </w:pPr>
            <w:r>
              <w:rPr>
                <w:rFonts w:ascii="宋体" w:hAnsi="宋体" w:eastAsia="宋体" w:cs="宋体"/>
                <w:b w:val="0"/>
                <w:i w:val="0"/>
                <w:color w:val="000000"/>
                <w:sz w:val="22"/>
              </w:rPr>
              <w:t>52.38</w:t>
            </w:r>
          </w:p>
        </w:tc>
        <w:tc>
          <w:tcPr>
            <w:vAlign w:val="bottom"/>
          </w:tcPr>
          <w:p>
            <w:pPr>
              <w:jc w:val="right"/>
            </w:pPr>
            <w:r>
              <w:rPr>
                <w:rFonts w:ascii="宋体" w:hAnsi="宋体" w:eastAsia="宋体" w:cs="宋体"/>
                <w:b w:val="0"/>
                <w:i w:val="0"/>
                <w:color w:val="000000"/>
                <w:sz w:val="22"/>
              </w:rPr>
              <w:t>52.38</w:t>
            </w:r>
          </w:p>
        </w:tc>
        <w:tc>
          <w:tcPr>
            <w:vAlign w:val="bottom"/>
          </w:tcPr>
          <w:p>
            <w:pPr>
              <w:jc w:val="right"/>
            </w:pPr>
            <w:r>
              <w:rPr>
                <w:rFonts w:ascii="宋体" w:hAnsi="宋体" w:eastAsia="宋体" w:cs="宋体"/>
                <w:b w:val="0"/>
                <w:i w:val="0"/>
                <w:color w:val="000000"/>
                <w:sz w:val="22"/>
              </w:rPr>
              <w:t>52.38</w:t>
            </w:r>
          </w:p>
        </w:tc>
        <w:tc>
          <w:tcPr>
            <w:vAlign w:val="bottom"/>
          </w:tcPr>
          <w:p>
            <w:pPr>
              <w:jc w:val="right"/>
            </w:pPr>
            <w:r>
              <w:rPr>
                <w:rFonts w:ascii="宋体" w:hAnsi="宋体" w:eastAsia="宋体" w:cs="宋体"/>
                <w:b w:val="0"/>
                <w:i w:val="0"/>
                <w:color w:val="000000"/>
                <w:sz w:val="22"/>
              </w:rPr>
              <w:t>52.38</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其他国家出台津贴补贴</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规范性津贴补贴</w:t>
            </w:r>
          </w:p>
        </w:tc>
        <w:tc>
          <w:tcPr>
            <w:vAlign w:val="bottom"/>
          </w:tcPr>
          <w:p>
            <w:pPr>
              <w:jc w:val="right"/>
            </w:pPr>
            <w:r>
              <w:rPr>
                <w:rFonts w:ascii="宋体" w:hAnsi="宋体" w:eastAsia="宋体" w:cs="宋体"/>
                <w:b w:val="0"/>
                <w:i w:val="0"/>
                <w:color w:val="000000"/>
                <w:sz w:val="22"/>
              </w:rPr>
              <w:t>64.36</w:t>
            </w:r>
          </w:p>
        </w:tc>
        <w:tc>
          <w:tcPr>
            <w:vAlign w:val="bottom"/>
          </w:tcPr>
          <w:p>
            <w:pPr>
              <w:jc w:val="right"/>
            </w:pPr>
            <w:r>
              <w:rPr>
                <w:rFonts w:ascii="宋体" w:hAnsi="宋体" w:eastAsia="宋体" w:cs="宋体"/>
                <w:b w:val="0"/>
                <w:i w:val="0"/>
                <w:color w:val="000000"/>
                <w:sz w:val="22"/>
              </w:rPr>
              <w:t>64.36</w:t>
            </w:r>
          </w:p>
        </w:tc>
        <w:tc>
          <w:tcPr>
            <w:vAlign w:val="bottom"/>
          </w:tcPr>
          <w:p>
            <w:pPr>
              <w:jc w:val="right"/>
            </w:pPr>
            <w:r>
              <w:rPr>
                <w:rFonts w:ascii="宋体" w:hAnsi="宋体" w:eastAsia="宋体" w:cs="宋体"/>
                <w:b w:val="0"/>
                <w:i w:val="0"/>
                <w:color w:val="000000"/>
                <w:sz w:val="22"/>
              </w:rPr>
              <w:t>64.36</w:t>
            </w:r>
          </w:p>
        </w:tc>
        <w:tc>
          <w:tcPr>
            <w:vAlign w:val="bottom"/>
          </w:tcPr>
          <w:p>
            <w:pPr>
              <w:jc w:val="right"/>
            </w:pPr>
            <w:r>
              <w:rPr>
                <w:rFonts w:ascii="宋体" w:hAnsi="宋体" w:eastAsia="宋体" w:cs="宋体"/>
                <w:b w:val="0"/>
                <w:i w:val="0"/>
                <w:color w:val="000000"/>
                <w:sz w:val="22"/>
              </w:rPr>
              <w:t>64.36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奖金</w:t>
            </w:r>
          </w:p>
        </w:tc>
        <w:tc>
          <w:tcPr>
            <w:vAlign w:val="bottom"/>
          </w:tcPr>
          <w:p>
            <w:pPr>
              <w:jc w:val="right"/>
            </w:pPr>
            <w:r>
              <w:rPr>
                <w:rFonts w:ascii="宋体" w:hAnsi="宋体" w:eastAsia="宋体" w:cs="宋体"/>
                <w:b w:val="0"/>
                <w:i w:val="0"/>
                <w:color w:val="000000"/>
                <w:sz w:val="22"/>
              </w:rPr>
              <w:t>122.67</w:t>
            </w:r>
          </w:p>
        </w:tc>
        <w:tc>
          <w:tcPr>
            <w:vAlign w:val="bottom"/>
          </w:tcPr>
          <w:p>
            <w:pPr>
              <w:jc w:val="right"/>
            </w:pPr>
            <w:r>
              <w:rPr>
                <w:rFonts w:ascii="宋体" w:hAnsi="宋体" w:eastAsia="宋体" w:cs="宋体"/>
                <w:b w:val="0"/>
                <w:i w:val="0"/>
                <w:color w:val="000000"/>
                <w:sz w:val="22"/>
              </w:rPr>
              <w:t>122.67</w:t>
            </w:r>
          </w:p>
        </w:tc>
        <w:tc>
          <w:tcPr>
            <w:vAlign w:val="bottom"/>
          </w:tcPr>
          <w:p>
            <w:pPr>
              <w:jc w:val="right"/>
            </w:pPr>
            <w:r>
              <w:rPr>
                <w:rFonts w:ascii="宋体" w:hAnsi="宋体" w:eastAsia="宋体" w:cs="宋体"/>
                <w:b w:val="0"/>
                <w:i w:val="0"/>
                <w:color w:val="000000"/>
                <w:sz w:val="22"/>
              </w:rPr>
              <w:t>122.67</w:t>
            </w:r>
          </w:p>
        </w:tc>
        <w:tc>
          <w:tcPr>
            <w:vAlign w:val="bottom"/>
          </w:tcPr>
          <w:p>
            <w:pPr>
              <w:jc w:val="right"/>
            </w:pPr>
            <w:r>
              <w:rPr>
                <w:rFonts w:ascii="宋体" w:hAnsi="宋体" w:eastAsia="宋体" w:cs="宋体"/>
                <w:b w:val="0"/>
                <w:i w:val="0"/>
                <w:color w:val="000000"/>
                <w:sz w:val="22"/>
              </w:rPr>
              <w:t>122.67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绩效工资</w:t>
            </w:r>
          </w:p>
        </w:tc>
        <w:tc>
          <w:tcPr>
            <w:vAlign w:val="bottom"/>
          </w:tcPr>
          <w:p>
            <w:pPr>
              <w:jc w:val="right"/>
            </w:pPr>
            <w:r>
              <w:rPr>
                <w:rFonts w:ascii="宋体" w:hAnsi="宋体" w:eastAsia="宋体" w:cs="宋体"/>
                <w:b w:val="0"/>
                <w:i w:val="0"/>
                <w:color w:val="000000"/>
                <w:sz w:val="22"/>
              </w:rPr>
              <w:t>58.90</w:t>
            </w:r>
          </w:p>
        </w:tc>
        <w:tc>
          <w:tcPr>
            <w:vAlign w:val="bottom"/>
          </w:tcPr>
          <w:p>
            <w:pPr>
              <w:jc w:val="right"/>
            </w:pPr>
            <w:r>
              <w:rPr>
                <w:rFonts w:ascii="宋体" w:hAnsi="宋体" w:eastAsia="宋体" w:cs="宋体"/>
                <w:b w:val="0"/>
                <w:i w:val="0"/>
                <w:color w:val="000000"/>
                <w:sz w:val="22"/>
              </w:rPr>
              <w:t>58.90</w:t>
            </w:r>
          </w:p>
        </w:tc>
        <w:tc>
          <w:tcPr>
            <w:vAlign w:val="bottom"/>
          </w:tcPr>
          <w:p>
            <w:pPr>
              <w:jc w:val="right"/>
            </w:pPr>
            <w:r>
              <w:rPr>
                <w:rFonts w:ascii="宋体" w:hAnsi="宋体" w:eastAsia="宋体" w:cs="宋体"/>
                <w:b w:val="0"/>
                <w:i w:val="0"/>
                <w:color w:val="000000"/>
                <w:sz w:val="22"/>
              </w:rPr>
              <w:t>58.90</w:t>
            </w:r>
          </w:p>
        </w:tc>
        <w:tc>
          <w:tcPr>
            <w:vAlign w:val="bottom"/>
          </w:tcPr>
          <w:p>
            <w:pPr>
              <w:jc w:val="right"/>
            </w:pPr>
            <w:r>
              <w:rPr>
                <w:rFonts w:ascii="宋体" w:hAnsi="宋体" w:eastAsia="宋体" w:cs="宋体"/>
                <w:b w:val="0"/>
                <w:i w:val="0"/>
                <w:color w:val="000000"/>
                <w:sz w:val="22"/>
              </w:rPr>
              <w:t>58.90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基础性绩效工资</w:t>
            </w:r>
          </w:p>
        </w:tc>
        <w:tc>
          <w:tcPr>
            <w:vAlign w:val="bottom"/>
          </w:tcPr>
          <w:p>
            <w:pPr>
              <w:jc w:val="right"/>
            </w:pPr>
            <w:r>
              <w:rPr>
                <w:rFonts w:ascii="宋体" w:hAnsi="宋体" w:eastAsia="宋体" w:cs="宋体"/>
                <w:b w:val="0"/>
                <w:i w:val="0"/>
                <w:color w:val="000000"/>
                <w:sz w:val="22"/>
              </w:rPr>
              <w:t>17.09</w:t>
            </w:r>
          </w:p>
        </w:tc>
        <w:tc>
          <w:tcPr>
            <w:vAlign w:val="bottom"/>
          </w:tcPr>
          <w:p>
            <w:pPr>
              <w:jc w:val="right"/>
            </w:pPr>
            <w:r>
              <w:rPr>
                <w:rFonts w:ascii="宋体" w:hAnsi="宋体" w:eastAsia="宋体" w:cs="宋体"/>
                <w:b w:val="0"/>
                <w:i w:val="0"/>
                <w:color w:val="000000"/>
                <w:sz w:val="22"/>
              </w:rPr>
              <w:t>17.09</w:t>
            </w:r>
          </w:p>
        </w:tc>
        <w:tc>
          <w:tcPr>
            <w:vAlign w:val="bottom"/>
          </w:tcPr>
          <w:p>
            <w:pPr>
              <w:jc w:val="right"/>
            </w:pPr>
            <w:r>
              <w:rPr>
                <w:rFonts w:ascii="宋体" w:hAnsi="宋体" w:eastAsia="宋体" w:cs="宋体"/>
                <w:b w:val="0"/>
                <w:i w:val="0"/>
                <w:color w:val="000000"/>
                <w:sz w:val="22"/>
              </w:rPr>
              <w:t>17.09</w:t>
            </w:r>
          </w:p>
        </w:tc>
        <w:tc>
          <w:tcPr>
            <w:vAlign w:val="bottom"/>
          </w:tcPr>
          <w:p>
            <w:pPr>
              <w:jc w:val="right"/>
            </w:pPr>
            <w:r>
              <w:rPr>
                <w:rFonts w:ascii="宋体" w:hAnsi="宋体" w:eastAsia="宋体" w:cs="宋体"/>
                <w:b w:val="0"/>
                <w:i w:val="0"/>
                <w:color w:val="000000"/>
                <w:sz w:val="22"/>
              </w:rPr>
              <w:t>17.09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奖励性绩效工资</w:t>
            </w:r>
          </w:p>
        </w:tc>
        <w:tc>
          <w:tcPr>
            <w:vAlign w:val="bottom"/>
          </w:tcPr>
          <w:p>
            <w:pPr>
              <w:jc w:val="right"/>
            </w:pPr>
            <w:r>
              <w:rPr>
                <w:rFonts w:ascii="宋体" w:hAnsi="宋体" w:eastAsia="宋体" w:cs="宋体"/>
                <w:b w:val="0"/>
                <w:i w:val="0"/>
                <w:color w:val="000000"/>
                <w:sz w:val="22"/>
              </w:rPr>
              <w:t>7.33</w:t>
            </w:r>
          </w:p>
        </w:tc>
        <w:tc>
          <w:tcPr>
            <w:vAlign w:val="bottom"/>
          </w:tcPr>
          <w:p>
            <w:pPr>
              <w:jc w:val="right"/>
            </w:pPr>
            <w:r>
              <w:rPr>
                <w:rFonts w:ascii="宋体" w:hAnsi="宋体" w:eastAsia="宋体" w:cs="宋体"/>
                <w:b w:val="0"/>
                <w:i w:val="0"/>
                <w:color w:val="000000"/>
                <w:sz w:val="22"/>
              </w:rPr>
              <w:t>7.33</w:t>
            </w:r>
          </w:p>
        </w:tc>
        <w:tc>
          <w:tcPr>
            <w:vAlign w:val="bottom"/>
          </w:tcPr>
          <w:p>
            <w:pPr>
              <w:jc w:val="right"/>
            </w:pPr>
            <w:r>
              <w:rPr>
                <w:rFonts w:ascii="宋体" w:hAnsi="宋体" w:eastAsia="宋体" w:cs="宋体"/>
                <w:b w:val="0"/>
                <w:i w:val="0"/>
                <w:color w:val="000000"/>
                <w:sz w:val="22"/>
              </w:rPr>
              <w:t>7.33</w:t>
            </w:r>
          </w:p>
        </w:tc>
        <w:tc>
          <w:tcPr>
            <w:vAlign w:val="bottom"/>
          </w:tcPr>
          <w:p>
            <w:pPr>
              <w:jc w:val="right"/>
            </w:pPr>
            <w:r>
              <w:rPr>
                <w:rFonts w:ascii="宋体" w:hAnsi="宋体" w:eastAsia="宋体" w:cs="宋体"/>
                <w:b w:val="0"/>
                <w:i w:val="0"/>
                <w:color w:val="000000"/>
                <w:sz w:val="22"/>
              </w:rPr>
              <w:t>7.33</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年终一次性奖金</w:t>
            </w:r>
          </w:p>
        </w:tc>
        <w:tc>
          <w:tcPr>
            <w:vAlign w:val="bottom"/>
          </w:tcPr>
          <w:p>
            <w:pPr>
              <w:jc w:val="right"/>
            </w:pPr>
            <w:r>
              <w:rPr>
                <w:rFonts w:ascii="宋体" w:hAnsi="宋体" w:eastAsia="宋体" w:cs="宋体"/>
                <w:b w:val="0"/>
                <w:i w:val="0"/>
                <w:color w:val="000000"/>
                <w:sz w:val="22"/>
              </w:rPr>
              <w:t>3.24</w:t>
            </w:r>
          </w:p>
        </w:tc>
        <w:tc>
          <w:tcPr>
            <w:vAlign w:val="bottom"/>
          </w:tcPr>
          <w:p>
            <w:pPr>
              <w:jc w:val="right"/>
            </w:pPr>
            <w:r>
              <w:rPr>
                <w:rFonts w:ascii="宋体" w:hAnsi="宋体" w:eastAsia="宋体" w:cs="宋体"/>
                <w:b w:val="0"/>
                <w:i w:val="0"/>
                <w:color w:val="000000"/>
                <w:sz w:val="22"/>
              </w:rPr>
              <w:t>3.24</w:t>
            </w:r>
          </w:p>
        </w:tc>
        <w:tc>
          <w:tcPr>
            <w:vAlign w:val="bottom"/>
          </w:tcPr>
          <w:p>
            <w:pPr>
              <w:jc w:val="right"/>
            </w:pPr>
            <w:r>
              <w:rPr>
                <w:rFonts w:ascii="宋体" w:hAnsi="宋体" w:eastAsia="宋体" w:cs="宋体"/>
                <w:b w:val="0"/>
                <w:i w:val="0"/>
                <w:color w:val="000000"/>
                <w:sz w:val="22"/>
              </w:rPr>
              <w:t>3.24</w:t>
            </w:r>
          </w:p>
        </w:tc>
        <w:tc>
          <w:tcPr>
            <w:vAlign w:val="bottom"/>
          </w:tcPr>
          <w:p>
            <w:pPr>
              <w:jc w:val="right"/>
            </w:pPr>
            <w:r>
              <w:rPr>
                <w:rFonts w:ascii="宋体" w:hAnsi="宋体" w:eastAsia="宋体" w:cs="宋体"/>
                <w:b w:val="0"/>
                <w:i w:val="0"/>
                <w:color w:val="000000"/>
                <w:sz w:val="22"/>
              </w:rPr>
              <w:t>3.24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基础绩效奖金</w:t>
            </w:r>
          </w:p>
        </w:tc>
        <w:tc>
          <w:tcPr>
            <w:vAlign w:val="bottom"/>
          </w:tcPr>
          <w:p>
            <w:pPr>
              <w:jc w:val="right"/>
            </w:pPr>
            <w:r>
              <w:rPr>
                <w:rFonts w:ascii="宋体" w:hAnsi="宋体" w:eastAsia="宋体" w:cs="宋体"/>
                <w:b w:val="0"/>
                <w:i w:val="0"/>
                <w:color w:val="000000"/>
                <w:sz w:val="22"/>
              </w:rPr>
              <w:t>21.04</w:t>
            </w:r>
          </w:p>
        </w:tc>
        <w:tc>
          <w:tcPr>
            <w:vAlign w:val="bottom"/>
          </w:tcPr>
          <w:p>
            <w:pPr>
              <w:jc w:val="right"/>
            </w:pPr>
            <w:r>
              <w:rPr>
                <w:rFonts w:ascii="宋体" w:hAnsi="宋体" w:eastAsia="宋体" w:cs="宋体"/>
                <w:b w:val="0"/>
                <w:i w:val="0"/>
                <w:color w:val="000000"/>
                <w:sz w:val="22"/>
              </w:rPr>
              <w:t>21.04</w:t>
            </w:r>
          </w:p>
        </w:tc>
        <w:tc>
          <w:tcPr>
            <w:vAlign w:val="bottom"/>
          </w:tcPr>
          <w:p>
            <w:pPr>
              <w:jc w:val="right"/>
            </w:pPr>
            <w:r>
              <w:rPr>
                <w:rFonts w:ascii="宋体" w:hAnsi="宋体" w:eastAsia="宋体" w:cs="宋体"/>
                <w:b w:val="0"/>
                <w:i w:val="0"/>
                <w:color w:val="000000"/>
                <w:sz w:val="22"/>
              </w:rPr>
              <w:t>21.04</w:t>
            </w:r>
          </w:p>
        </w:tc>
        <w:tc>
          <w:tcPr>
            <w:vAlign w:val="bottom"/>
          </w:tcPr>
          <w:p>
            <w:pPr>
              <w:jc w:val="right"/>
            </w:pPr>
            <w:r>
              <w:rPr>
                <w:rFonts w:ascii="宋体" w:hAnsi="宋体" w:eastAsia="宋体" w:cs="宋体"/>
                <w:b w:val="0"/>
                <w:i w:val="0"/>
                <w:color w:val="000000"/>
                <w:sz w:val="22"/>
              </w:rPr>
              <w:t>21.04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年度考核奖金</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机关事业单位基本养老保险缴费</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职业年金缴费</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公务员医疗补助缴费</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其他社会保障缴费</w:t>
            </w:r>
          </w:p>
        </w:tc>
        <w:tc>
          <w:tcPr>
            <w:vAlign w:val="bottom"/>
          </w:tcPr>
          <w:p>
            <w:pPr>
              <w:jc w:val="right"/>
            </w:pPr>
            <w:r>
              <w:rPr>
                <w:rFonts w:ascii="宋体" w:hAnsi="宋体" w:eastAsia="宋体" w:cs="宋体"/>
                <w:b w:val="0"/>
                <w:i w:val="0"/>
                <w:color w:val="000000"/>
                <w:sz w:val="22"/>
              </w:rPr>
              <w:t>7.34</w:t>
            </w:r>
          </w:p>
        </w:tc>
        <w:tc>
          <w:tcPr>
            <w:vAlign w:val="bottom"/>
          </w:tcPr>
          <w:p>
            <w:pPr>
              <w:jc w:val="right"/>
            </w:pPr>
            <w:r>
              <w:rPr>
                <w:rFonts w:ascii="宋体" w:hAnsi="宋体" w:eastAsia="宋体" w:cs="宋体"/>
                <w:b w:val="0"/>
                <w:i w:val="0"/>
                <w:color w:val="000000"/>
                <w:sz w:val="22"/>
              </w:rPr>
              <w:t>7.34</w:t>
            </w:r>
          </w:p>
        </w:tc>
        <w:tc>
          <w:tcPr>
            <w:vAlign w:val="bottom"/>
          </w:tcPr>
          <w:p>
            <w:pPr>
              <w:jc w:val="right"/>
            </w:pPr>
            <w:r>
              <w:rPr>
                <w:rFonts w:ascii="宋体" w:hAnsi="宋体" w:eastAsia="宋体" w:cs="宋体"/>
                <w:b w:val="0"/>
                <w:i w:val="0"/>
                <w:color w:val="000000"/>
                <w:sz w:val="22"/>
              </w:rPr>
              <w:t>7.34</w:t>
            </w:r>
          </w:p>
        </w:tc>
        <w:tc>
          <w:tcPr>
            <w:vAlign w:val="bottom"/>
          </w:tcPr>
          <w:p>
            <w:pPr>
              <w:jc w:val="right"/>
            </w:pPr>
            <w:r>
              <w:rPr>
                <w:rFonts w:ascii="宋体" w:hAnsi="宋体" w:eastAsia="宋体" w:cs="宋体"/>
                <w:b w:val="0"/>
                <w:i w:val="0"/>
                <w:color w:val="000000"/>
                <w:sz w:val="22"/>
              </w:rPr>
              <w:t>7.34</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失业保险</w:t>
            </w:r>
          </w:p>
        </w:tc>
        <w:tc>
          <w:tcPr>
            <w:vAlign w:val="bottom"/>
          </w:tcPr>
          <w:p>
            <w:pPr>
              <w:jc w:val="right"/>
            </w:pPr>
            <w:r>
              <w:rPr>
                <w:rFonts w:ascii="宋体" w:hAnsi="宋体" w:eastAsia="宋体" w:cs="宋体"/>
                <w:b w:val="0"/>
                <w:i w:val="0"/>
                <w:color w:val="000000"/>
                <w:sz w:val="22"/>
              </w:rPr>
              <w:t>0.47</w:t>
            </w:r>
          </w:p>
        </w:tc>
        <w:tc>
          <w:tcPr>
            <w:vAlign w:val="bottom"/>
          </w:tcPr>
          <w:p>
            <w:pPr>
              <w:jc w:val="right"/>
            </w:pPr>
            <w:r>
              <w:rPr>
                <w:rFonts w:ascii="宋体" w:hAnsi="宋体" w:eastAsia="宋体" w:cs="宋体"/>
                <w:b w:val="0"/>
                <w:i w:val="0"/>
                <w:color w:val="000000"/>
                <w:sz w:val="22"/>
              </w:rPr>
              <w:t>0.47</w:t>
            </w:r>
          </w:p>
        </w:tc>
        <w:tc>
          <w:tcPr>
            <w:vAlign w:val="bottom"/>
          </w:tcPr>
          <w:p>
            <w:pPr>
              <w:jc w:val="right"/>
            </w:pPr>
            <w:r>
              <w:rPr>
                <w:rFonts w:ascii="宋体" w:hAnsi="宋体" w:eastAsia="宋体" w:cs="宋体"/>
                <w:b w:val="0"/>
                <w:i w:val="0"/>
                <w:color w:val="000000"/>
                <w:sz w:val="22"/>
              </w:rPr>
              <w:t>0.47</w:t>
            </w:r>
          </w:p>
        </w:tc>
        <w:tc>
          <w:tcPr>
            <w:vAlign w:val="bottom"/>
          </w:tcPr>
          <w:p>
            <w:pPr>
              <w:jc w:val="right"/>
            </w:pPr>
            <w:r>
              <w:rPr>
                <w:rFonts w:ascii="宋体" w:hAnsi="宋体" w:eastAsia="宋体" w:cs="宋体"/>
                <w:b w:val="0"/>
                <w:i w:val="0"/>
                <w:color w:val="000000"/>
                <w:sz w:val="22"/>
              </w:rPr>
              <w:t>0.47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工伤保险</w:t>
            </w:r>
          </w:p>
        </w:tc>
        <w:tc>
          <w:tcPr>
            <w:vAlign w:val="bottom"/>
          </w:tcPr>
          <w:p>
            <w:pPr>
              <w:jc w:val="right"/>
            </w:pPr>
            <w:r>
              <w:rPr>
                <w:rFonts w:ascii="宋体" w:hAnsi="宋体" w:eastAsia="宋体" w:cs="宋体"/>
                <w:b w:val="0"/>
                <w:i w:val="0"/>
                <w:color w:val="000000"/>
                <w:sz w:val="22"/>
              </w:rPr>
              <w:t>0.83</w:t>
            </w:r>
          </w:p>
        </w:tc>
        <w:tc>
          <w:tcPr>
            <w:vAlign w:val="bottom"/>
          </w:tcPr>
          <w:p>
            <w:pPr>
              <w:jc w:val="right"/>
            </w:pPr>
            <w:r>
              <w:rPr>
                <w:rFonts w:ascii="宋体" w:hAnsi="宋体" w:eastAsia="宋体" w:cs="宋体"/>
                <w:b w:val="0"/>
                <w:i w:val="0"/>
                <w:color w:val="000000"/>
                <w:sz w:val="22"/>
              </w:rPr>
              <w:t>0.83</w:t>
            </w:r>
          </w:p>
        </w:tc>
        <w:tc>
          <w:tcPr>
            <w:vAlign w:val="bottom"/>
          </w:tcPr>
          <w:p>
            <w:pPr>
              <w:jc w:val="right"/>
            </w:pPr>
            <w:r>
              <w:rPr>
                <w:rFonts w:ascii="宋体" w:hAnsi="宋体" w:eastAsia="宋体" w:cs="宋体"/>
                <w:b w:val="0"/>
                <w:i w:val="0"/>
                <w:color w:val="000000"/>
                <w:sz w:val="22"/>
              </w:rPr>
              <w:t>0.83</w:t>
            </w:r>
          </w:p>
        </w:tc>
        <w:tc>
          <w:tcPr>
            <w:vAlign w:val="bottom"/>
          </w:tcPr>
          <w:p>
            <w:pPr>
              <w:jc w:val="right"/>
            </w:pPr>
            <w:r>
              <w:rPr>
                <w:rFonts w:ascii="宋体" w:hAnsi="宋体" w:eastAsia="宋体" w:cs="宋体"/>
                <w:b w:val="0"/>
                <w:i w:val="0"/>
                <w:color w:val="000000"/>
                <w:sz w:val="22"/>
              </w:rPr>
              <w:t>0.83</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事业医疗补助缴费</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大额医疗费用</w:t>
            </w:r>
          </w:p>
        </w:tc>
        <w:tc>
          <w:tcPr>
            <w:vAlign w:val="bottom"/>
          </w:tcPr>
          <w:p>
            <w:pPr>
              <w:jc w:val="right"/>
            </w:pPr>
            <w:r>
              <w:rPr>
                <w:rFonts w:ascii="宋体" w:hAnsi="宋体" w:eastAsia="宋体" w:cs="宋体"/>
                <w:b w:val="0"/>
                <w:i w:val="0"/>
                <w:color w:val="000000"/>
                <w:sz w:val="22"/>
              </w:rPr>
              <w:t>2.42</w:t>
            </w:r>
          </w:p>
        </w:tc>
        <w:tc>
          <w:tcPr>
            <w:vAlign w:val="bottom"/>
          </w:tcPr>
          <w:p>
            <w:pPr>
              <w:jc w:val="right"/>
            </w:pPr>
            <w:r>
              <w:rPr>
                <w:rFonts w:ascii="宋体" w:hAnsi="宋体" w:eastAsia="宋体" w:cs="宋体"/>
                <w:b w:val="0"/>
                <w:i w:val="0"/>
                <w:color w:val="000000"/>
                <w:sz w:val="22"/>
              </w:rPr>
              <w:t>2.42</w:t>
            </w:r>
          </w:p>
        </w:tc>
        <w:tc>
          <w:tcPr>
            <w:vAlign w:val="bottom"/>
          </w:tcPr>
          <w:p>
            <w:pPr>
              <w:jc w:val="right"/>
            </w:pPr>
            <w:r>
              <w:rPr>
                <w:rFonts w:ascii="宋体" w:hAnsi="宋体" w:eastAsia="宋体" w:cs="宋体"/>
                <w:b w:val="0"/>
                <w:i w:val="0"/>
                <w:color w:val="000000"/>
                <w:sz w:val="22"/>
              </w:rPr>
              <w:t>2.42</w:t>
            </w:r>
          </w:p>
        </w:tc>
        <w:tc>
          <w:tcPr>
            <w:vAlign w:val="bottom"/>
          </w:tcPr>
          <w:p>
            <w:pPr>
              <w:jc w:val="right"/>
            </w:pPr>
            <w:r>
              <w:rPr>
                <w:rFonts w:ascii="宋体" w:hAnsi="宋体" w:eastAsia="宋体" w:cs="宋体"/>
                <w:b w:val="0"/>
                <w:i w:val="0"/>
                <w:color w:val="000000"/>
                <w:sz w:val="22"/>
              </w:rPr>
              <w:t>2.42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13</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14</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医疗费</w:t>
            </w:r>
          </w:p>
        </w:tc>
        <w:tc>
          <w:tcPr>
            <w:vAlign w:val="bottom"/>
          </w:tcPr>
          <w:p>
            <w:pPr>
              <w:jc w:val="right"/>
            </w:pPr>
            <w:r>
              <w:rPr>
                <w:rFonts w:ascii="宋体" w:hAnsi="宋体" w:eastAsia="宋体" w:cs="宋体"/>
                <w:b w:val="0"/>
                <w:i w:val="0"/>
                <w:color w:val="000000"/>
                <w:sz w:val="22"/>
              </w:rPr>
              <w:t>8.01</w:t>
            </w:r>
          </w:p>
        </w:tc>
        <w:tc>
          <w:tcPr>
            <w:vAlign w:val="bottom"/>
          </w:tcPr>
          <w:p>
            <w:pPr>
              <w:jc w:val="right"/>
            </w:pPr>
            <w:r>
              <w:rPr>
                <w:rFonts w:ascii="宋体" w:hAnsi="宋体" w:eastAsia="宋体" w:cs="宋体"/>
                <w:b w:val="0"/>
                <w:i w:val="0"/>
                <w:color w:val="000000"/>
                <w:sz w:val="22"/>
              </w:rPr>
              <w:t>8.01</w:t>
            </w:r>
          </w:p>
        </w:tc>
        <w:tc>
          <w:tcPr>
            <w:vAlign w:val="bottom"/>
          </w:tcPr>
          <w:p>
            <w:pPr>
              <w:jc w:val="right"/>
            </w:pPr>
            <w:r>
              <w:rPr>
                <w:rFonts w:ascii="宋体" w:hAnsi="宋体" w:eastAsia="宋体" w:cs="宋体"/>
                <w:b w:val="0"/>
                <w:i w:val="0"/>
                <w:color w:val="000000"/>
                <w:sz w:val="22"/>
              </w:rPr>
              <w:t>8.01</w:t>
            </w:r>
          </w:p>
        </w:tc>
        <w:tc>
          <w:tcPr>
            <w:vAlign w:val="bottom"/>
          </w:tcPr>
          <w:p>
            <w:pPr>
              <w:jc w:val="right"/>
            </w:pPr>
            <w:r>
              <w:rPr>
                <w:rFonts w:ascii="宋体" w:hAnsi="宋体" w:eastAsia="宋体" w:cs="宋体"/>
                <w:b w:val="0"/>
                <w:i w:val="0"/>
                <w:color w:val="000000"/>
                <w:sz w:val="22"/>
              </w:rPr>
              <w:t>8.01</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商品和服务支出</w:t>
            </w:r>
          </w:p>
        </w:tc>
        <w:tc>
          <w:tcPr>
            <w:vAlign w:val="bottom"/>
          </w:tcPr>
          <w:p>
            <w:pPr>
              <w:jc w:val="right"/>
            </w:pPr>
            <w:r>
              <w:rPr>
                <w:rFonts w:ascii="宋体" w:hAnsi="宋体" w:eastAsia="宋体" w:cs="宋体"/>
                <w:b w:val="0"/>
                <w:i w:val="0"/>
                <w:color w:val="000000"/>
                <w:sz w:val="22"/>
              </w:rPr>
              <w:t>667.99</w:t>
            </w:r>
          </w:p>
        </w:tc>
        <w:tc>
          <w:tcPr>
            <w:vAlign w:val="bottom"/>
          </w:tcPr>
          <w:p>
            <w:pPr>
              <w:jc w:val="right"/>
            </w:pPr>
            <w:r>
              <w:rPr>
                <w:rFonts w:ascii="宋体" w:hAnsi="宋体" w:eastAsia="宋体" w:cs="宋体"/>
                <w:b w:val="0"/>
                <w:i w:val="0"/>
                <w:color w:val="000000"/>
                <w:sz w:val="22"/>
              </w:rPr>
              <w:t>667.99</w:t>
            </w:r>
          </w:p>
        </w:tc>
        <w:tc>
          <w:tcPr>
            <w:vAlign w:val="bottom"/>
          </w:tcPr>
          <w:p>
            <w:pPr>
              <w:jc w:val="right"/>
            </w:pPr>
            <w:r>
              <w:rPr>
                <w:rFonts w:ascii="宋体" w:hAnsi="宋体" w:eastAsia="宋体" w:cs="宋体"/>
                <w:b w:val="0"/>
                <w:i w:val="0"/>
                <w:color w:val="000000"/>
                <w:sz w:val="22"/>
              </w:rPr>
              <w:t>667.99</w:t>
            </w:r>
          </w:p>
        </w:tc>
        <w:tc>
          <w:tcPr>
            <w:vAlign w:val="bottom"/>
          </w:tcPr>
          <w:p>
            <w:pPr>
              <w:jc w:val="right"/>
            </w:pPr>
            <w:r>
              <w:rPr>
                <w:rFonts w:ascii="宋体" w:hAnsi="宋体" w:eastAsia="宋体" w:cs="宋体"/>
                <w:b w:val="0"/>
                <w:i w:val="0"/>
                <w:color w:val="000000"/>
                <w:sz w:val="22"/>
              </w:rPr>
              <w:t>90.43</w:t>
            </w:r>
          </w:p>
        </w:tc>
        <w:tc>
          <w:tcPr>
            <w:vAlign w:val="bottom"/>
          </w:tcPr>
          <w:p>
            <w:pPr>
              <w:jc w:val="right"/>
            </w:pPr>
            <w:r>
              <w:rPr>
                <w:rFonts w:ascii="宋体" w:hAnsi="宋体" w:eastAsia="宋体" w:cs="宋体"/>
                <w:b w:val="0"/>
                <w:i w:val="0"/>
                <w:color w:val="000000"/>
                <w:sz w:val="22"/>
              </w:rPr>
              <w:t>577.56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办公费</w:t>
            </w:r>
          </w:p>
        </w:tc>
        <w:tc>
          <w:tcPr>
            <w:vAlign w:val="bottom"/>
          </w:tcPr>
          <w:p>
            <w:pPr>
              <w:jc w:val="right"/>
            </w:pPr>
            <w:r>
              <w:rPr>
                <w:rFonts w:ascii="宋体" w:hAnsi="宋体" w:eastAsia="宋体" w:cs="宋体"/>
                <w:b w:val="0"/>
                <w:i w:val="0"/>
                <w:color w:val="000000"/>
                <w:sz w:val="22"/>
              </w:rPr>
              <w:t>11.00</w:t>
            </w:r>
          </w:p>
        </w:tc>
        <w:tc>
          <w:tcPr>
            <w:vAlign w:val="bottom"/>
          </w:tcPr>
          <w:p>
            <w:pPr>
              <w:jc w:val="right"/>
            </w:pPr>
            <w:r>
              <w:rPr>
                <w:rFonts w:ascii="宋体" w:hAnsi="宋体" w:eastAsia="宋体" w:cs="宋体"/>
                <w:b w:val="0"/>
                <w:i w:val="0"/>
                <w:color w:val="000000"/>
                <w:sz w:val="22"/>
              </w:rPr>
              <w:t>11.00</w:t>
            </w:r>
          </w:p>
        </w:tc>
        <w:tc>
          <w:tcPr>
            <w:vAlign w:val="bottom"/>
          </w:tcPr>
          <w:p>
            <w:pPr>
              <w:jc w:val="right"/>
            </w:pPr>
            <w:r>
              <w:rPr>
                <w:rFonts w:ascii="宋体" w:hAnsi="宋体" w:eastAsia="宋体" w:cs="宋体"/>
                <w:b w:val="0"/>
                <w:i w:val="0"/>
                <w:color w:val="000000"/>
                <w:sz w:val="22"/>
              </w:rPr>
              <w:t>11.00</w:t>
            </w:r>
          </w:p>
        </w:tc>
        <w:tc>
          <w:tcPr>
            <w:vAlign w:val="bottom"/>
          </w:tcPr>
          <w:p>
            <w:pPr>
              <w:jc w:val="right"/>
            </w:pPr>
            <w:r>
              <w:rPr>
                <w:rFonts w:ascii="宋体" w:hAnsi="宋体" w:eastAsia="宋体" w:cs="宋体"/>
                <w:b w:val="0"/>
                <w:i w:val="0"/>
                <w:color w:val="000000"/>
                <w:sz w:val="22"/>
              </w:rPr>
              <w:t>11.00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印刷费</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04</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手续费</w:t>
            </w:r>
          </w:p>
        </w:tc>
        <w:tc>
          <w:tcPr>
            <w:vAlign w:val="bottom"/>
          </w:tcPr>
          <w:p>
            <w:pPr>
              <w:jc w:val="right"/>
            </w:pPr>
            <w:r>
              <w:rPr>
                <w:rFonts w:ascii="宋体" w:hAnsi="宋体" w:eastAsia="宋体" w:cs="宋体"/>
                <w:b w:val="0"/>
                <w:i w:val="0"/>
                <w:color w:val="000000"/>
                <w:sz w:val="22"/>
              </w:rPr>
              <w:t>0.10</w:t>
            </w:r>
          </w:p>
        </w:tc>
        <w:tc>
          <w:tcPr>
            <w:vAlign w:val="bottom"/>
          </w:tcPr>
          <w:p>
            <w:pPr>
              <w:jc w:val="right"/>
            </w:pPr>
            <w:r>
              <w:rPr>
                <w:rFonts w:ascii="宋体" w:hAnsi="宋体" w:eastAsia="宋体" w:cs="宋体"/>
                <w:b w:val="0"/>
                <w:i w:val="0"/>
                <w:color w:val="000000"/>
                <w:sz w:val="22"/>
              </w:rPr>
              <w:t>0.10</w:t>
            </w:r>
          </w:p>
        </w:tc>
        <w:tc>
          <w:tcPr>
            <w:vAlign w:val="bottom"/>
          </w:tcPr>
          <w:p>
            <w:pPr>
              <w:jc w:val="right"/>
            </w:pPr>
            <w:r>
              <w:rPr>
                <w:rFonts w:ascii="宋体" w:hAnsi="宋体" w:eastAsia="宋体" w:cs="宋体"/>
                <w:b w:val="0"/>
                <w:i w:val="0"/>
                <w:color w:val="000000"/>
                <w:sz w:val="22"/>
              </w:rPr>
              <w:t>0.10</w:t>
            </w:r>
          </w:p>
        </w:tc>
        <w:tc>
          <w:tcPr>
            <w:vAlign w:val="bottom"/>
          </w:tcPr>
          <w:p>
            <w:pPr>
              <w:jc w:val="right"/>
            </w:pPr>
            <w:r>
              <w:rPr>
                <w:rFonts w:ascii="宋体" w:hAnsi="宋体" w:eastAsia="宋体" w:cs="宋体"/>
                <w:b w:val="0"/>
                <w:i w:val="0"/>
                <w:color w:val="000000"/>
                <w:sz w:val="22"/>
              </w:rPr>
              <w:t>0.10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邮电费</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right"/>
            </w:pPr>
            <w:r>
              <w:rPr>
                <w:rFonts w:ascii="宋体" w:hAnsi="宋体" w:eastAsia="宋体" w:cs="宋体"/>
                <w:b w:val="0"/>
                <w:i w:val="0"/>
                <w:color w:val="000000"/>
                <w:sz w:val="22"/>
              </w:rPr>
              <w:t>3.00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取暖费</w:t>
            </w:r>
          </w:p>
        </w:tc>
        <w:tc>
          <w:tcPr>
            <w:vAlign w:val="bottom"/>
          </w:tcPr>
          <w:p>
            <w:pPr>
              <w:jc w:val="right"/>
            </w:pPr>
            <w:r>
              <w:rPr>
                <w:rFonts w:ascii="宋体" w:hAnsi="宋体" w:eastAsia="宋体" w:cs="宋体"/>
                <w:b w:val="0"/>
                <w:i w:val="0"/>
                <w:color w:val="000000"/>
                <w:sz w:val="22"/>
              </w:rPr>
              <w:t>9.45</w:t>
            </w:r>
          </w:p>
        </w:tc>
        <w:tc>
          <w:tcPr>
            <w:vAlign w:val="bottom"/>
          </w:tcPr>
          <w:p>
            <w:pPr>
              <w:jc w:val="right"/>
            </w:pPr>
            <w:r>
              <w:rPr>
                <w:rFonts w:ascii="宋体" w:hAnsi="宋体" w:eastAsia="宋体" w:cs="宋体"/>
                <w:b w:val="0"/>
                <w:i w:val="0"/>
                <w:color w:val="000000"/>
                <w:sz w:val="22"/>
              </w:rPr>
              <w:t>9.45</w:t>
            </w:r>
          </w:p>
        </w:tc>
        <w:tc>
          <w:tcPr>
            <w:vAlign w:val="bottom"/>
          </w:tcPr>
          <w:p>
            <w:pPr>
              <w:jc w:val="right"/>
            </w:pPr>
            <w:r>
              <w:rPr>
                <w:rFonts w:ascii="宋体" w:hAnsi="宋体" w:eastAsia="宋体" w:cs="宋体"/>
                <w:b w:val="0"/>
                <w:i w:val="0"/>
                <w:color w:val="000000"/>
                <w:sz w:val="22"/>
              </w:rPr>
              <w:t>9.45</w:t>
            </w:r>
          </w:p>
        </w:tc>
        <w:tc>
          <w:tcPr>
            <w:vAlign w:val="bottom"/>
          </w:tcPr>
          <w:p>
            <w:pPr>
              <w:jc w:val="right"/>
            </w:pPr>
            <w:r>
              <w:rPr>
                <w:rFonts w:ascii="宋体" w:hAnsi="宋体" w:eastAsia="宋体" w:cs="宋体"/>
                <w:b w:val="0"/>
                <w:i w:val="0"/>
                <w:color w:val="000000"/>
                <w:sz w:val="22"/>
              </w:rPr>
              <w:t>9.45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差旅费</w:t>
            </w:r>
          </w:p>
        </w:tc>
        <w:tc>
          <w:tcPr>
            <w:vAlign w:val="bottom"/>
          </w:tcPr>
          <w:p>
            <w:pPr>
              <w:jc w:val="right"/>
            </w:pPr>
            <w:r>
              <w:rPr>
                <w:rFonts w:ascii="宋体" w:hAnsi="宋体" w:eastAsia="宋体" w:cs="宋体"/>
                <w:b w:val="0"/>
                <w:i w:val="0"/>
                <w:color w:val="000000"/>
                <w:sz w:val="22"/>
              </w:rPr>
              <w:t>14.00</w:t>
            </w:r>
          </w:p>
        </w:tc>
        <w:tc>
          <w:tcPr>
            <w:vAlign w:val="bottom"/>
          </w:tcPr>
          <w:p>
            <w:pPr>
              <w:jc w:val="right"/>
            </w:pPr>
            <w:r>
              <w:rPr>
                <w:rFonts w:ascii="宋体" w:hAnsi="宋体" w:eastAsia="宋体" w:cs="宋体"/>
                <w:b w:val="0"/>
                <w:i w:val="0"/>
                <w:color w:val="000000"/>
                <w:sz w:val="22"/>
              </w:rPr>
              <w:t>14.00</w:t>
            </w:r>
          </w:p>
        </w:tc>
        <w:tc>
          <w:tcPr>
            <w:vAlign w:val="bottom"/>
          </w:tcPr>
          <w:p>
            <w:pPr>
              <w:jc w:val="right"/>
            </w:pPr>
            <w:r>
              <w:rPr>
                <w:rFonts w:ascii="宋体" w:hAnsi="宋体" w:eastAsia="宋体" w:cs="宋体"/>
                <w:b w:val="0"/>
                <w:i w:val="0"/>
                <w:color w:val="000000"/>
                <w:sz w:val="22"/>
              </w:rPr>
              <w:t>14.00</w:t>
            </w:r>
          </w:p>
        </w:tc>
        <w:tc>
          <w:tcPr>
            <w:vAlign w:val="bottom"/>
          </w:tcPr>
          <w:p>
            <w:pPr>
              <w:jc w:val="right"/>
            </w:pPr>
            <w:r>
              <w:rPr>
                <w:rFonts w:ascii="宋体" w:hAnsi="宋体" w:eastAsia="宋体" w:cs="宋体"/>
                <w:b w:val="0"/>
                <w:i w:val="0"/>
                <w:color w:val="000000"/>
                <w:sz w:val="22"/>
              </w:rPr>
              <w:t>14.00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15</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会议费</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16</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培训费</w:t>
            </w:r>
          </w:p>
        </w:tc>
        <w:tc>
          <w:tcPr>
            <w:vAlign w:val="bottom"/>
          </w:tcPr>
          <w:p>
            <w:pPr>
              <w:jc w:val="right"/>
            </w:pPr>
            <w:r>
              <w:rPr>
                <w:rFonts w:ascii="宋体" w:hAnsi="宋体" w:eastAsia="宋体" w:cs="宋体"/>
                <w:b w:val="0"/>
                <w:i w:val="0"/>
                <w:color w:val="000000"/>
                <w:sz w:val="22"/>
              </w:rPr>
              <w:t>161.36</w:t>
            </w:r>
          </w:p>
        </w:tc>
        <w:tc>
          <w:tcPr>
            <w:vAlign w:val="bottom"/>
          </w:tcPr>
          <w:p>
            <w:pPr>
              <w:jc w:val="right"/>
            </w:pPr>
            <w:r>
              <w:rPr>
                <w:rFonts w:ascii="宋体" w:hAnsi="宋体" w:eastAsia="宋体" w:cs="宋体"/>
                <w:b w:val="0"/>
                <w:i w:val="0"/>
                <w:color w:val="000000"/>
                <w:sz w:val="22"/>
              </w:rPr>
              <w:t>161.36</w:t>
            </w:r>
          </w:p>
        </w:tc>
        <w:tc>
          <w:tcPr>
            <w:vAlign w:val="bottom"/>
          </w:tcPr>
          <w:p>
            <w:pPr>
              <w:jc w:val="right"/>
            </w:pPr>
            <w:r>
              <w:rPr>
                <w:rFonts w:ascii="宋体" w:hAnsi="宋体" w:eastAsia="宋体" w:cs="宋体"/>
                <w:b w:val="0"/>
                <w:i w:val="0"/>
                <w:color w:val="000000"/>
                <w:sz w:val="22"/>
              </w:rPr>
              <w:t>161.36</w:t>
            </w:r>
          </w:p>
        </w:tc>
        <w:tc>
          <w:tcPr>
            <w:vAlign w:val="bottom"/>
          </w:tcPr>
          <w:p>
            <w:pPr>
              <w:jc w:val="center"/>
            </w:pPr>
          </w:p>
        </w:tc>
        <w:tc>
          <w:tcPr>
            <w:vAlign w:val="bottom"/>
          </w:tcPr>
          <w:p>
            <w:pPr>
              <w:jc w:val="right"/>
            </w:pPr>
            <w:r>
              <w:rPr>
                <w:rFonts w:ascii="宋体" w:hAnsi="宋体" w:eastAsia="宋体" w:cs="宋体"/>
                <w:b w:val="0"/>
                <w:i w:val="0"/>
                <w:color w:val="000000"/>
                <w:sz w:val="22"/>
              </w:rPr>
              <w:t>161.36</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17</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公务接待费</w:t>
            </w:r>
          </w:p>
        </w:tc>
        <w:tc>
          <w:tcPr>
            <w:vAlign w:val="bottom"/>
          </w:tcPr>
          <w:p>
            <w:pPr>
              <w:jc w:val="right"/>
            </w:pPr>
            <w:r>
              <w:rPr>
                <w:rFonts w:ascii="宋体" w:hAnsi="宋体" w:eastAsia="宋体" w:cs="宋体"/>
                <w:b w:val="0"/>
                <w:i w:val="0"/>
                <w:color w:val="000000"/>
                <w:sz w:val="22"/>
              </w:rPr>
              <w:t>2.50</w:t>
            </w:r>
          </w:p>
        </w:tc>
        <w:tc>
          <w:tcPr>
            <w:vAlign w:val="bottom"/>
          </w:tcPr>
          <w:p>
            <w:pPr>
              <w:jc w:val="right"/>
            </w:pPr>
            <w:r>
              <w:rPr>
                <w:rFonts w:ascii="宋体" w:hAnsi="宋体" w:eastAsia="宋体" w:cs="宋体"/>
                <w:b w:val="0"/>
                <w:i w:val="0"/>
                <w:color w:val="000000"/>
                <w:sz w:val="22"/>
              </w:rPr>
              <w:t>2.50</w:t>
            </w:r>
          </w:p>
        </w:tc>
        <w:tc>
          <w:tcPr>
            <w:vAlign w:val="bottom"/>
          </w:tcPr>
          <w:p>
            <w:pPr>
              <w:jc w:val="right"/>
            </w:pPr>
            <w:r>
              <w:rPr>
                <w:rFonts w:ascii="宋体" w:hAnsi="宋体" w:eastAsia="宋体" w:cs="宋体"/>
                <w:b w:val="0"/>
                <w:i w:val="0"/>
                <w:color w:val="000000"/>
                <w:sz w:val="22"/>
              </w:rPr>
              <w:t>2.50</w:t>
            </w:r>
          </w:p>
        </w:tc>
        <w:tc>
          <w:tcPr>
            <w:vAlign w:val="bottom"/>
          </w:tcPr>
          <w:p>
            <w:pPr>
              <w:jc w:val="right"/>
            </w:pPr>
            <w:r>
              <w:rPr>
                <w:rFonts w:ascii="宋体" w:hAnsi="宋体" w:eastAsia="宋体" w:cs="宋体"/>
                <w:b w:val="0"/>
                <w:i w:val="0"/>
                <w:color w:val="000000"/>
                <w:sz w:val="22"/>
              </w:rPr>
              <w:t>2.50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28</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工会经费</w:t>
            </w:r>
          </w:p>
        </w:tc>
        <w:tc>
          <w:tcPr>
            <w:vAlign w:val="bottom"/>
          </w:tcPr>
          <w:p>
            <w:pPr>
              <w:jc w:val="right"/>
            </w:pPr>
            <w:r>
              <w:rPr>
                <w:rFonts w:ascii="宋体" w:hAnsi="宋体" w:eastAsia="宋体" w:cs="宋体"/>
                <w:b w:val="0"/>
                <w:i w:val="0"/>
                <w:color w:val="000000"/>
                <w:sz w:val="22"/>
              </w:rPr>
              <w:t>6.02</w:t>
            </w:r>
          </w:p>
        </w:tc>
        <w:tc>
          <w:tcPr>
            <w:vAlign w:val="bottom"/>
          </w:tcPr>
          <w:p>
            <w:pPr>
              <w:jc w:val="right"/>
            </w:pPr>
            <w:r>
              <w:rPr>
                <w:rFonts w:ascii="宋体" w:hAnsi="宋体" w:eastAsia="宋体" w:cs="宋体"/>
                <w:b w:val="0"/>
                <w:i w:val="0"/>
                <w:color w:val="000000"/>
                <w:sz w:val="22"/>
              </w:rPr>
              <w:t>6.02</w:t>
            </w:r>
          </w:p>
        </w:tc>
        <w:tc>
          <w:tcPr>
            <w:vAlign w:val="bottom"/>
          </w:tcPr>
          <w:p>
            <w:pPr>
              <w:jc w:val="right"/>
            </w:pPr>
            <w:r>
              <w:rPr>
                <w:rFonts w:ascii="宋体" w:hAnsi="宋体" w:eastAsia="宋体" w:cs="宋体"/>
                <w:b w:val="0"/>
                <w:i w:val="0"/>
                <w:color w:val="000000"/>
                <w:sz w:val="22"/>
              </w:rPr>
              <w:t>6.02</w:t>
            </w:r>
          </w:p>
        </w:tc>
        <w:tc>
          <w:tcPr>
            <w:vAlign w:val="bottom"/>
          </w:tcPr>
          <w:p>
            <w:pPr>
              <w:jc w:val="right"/>
            </w:pPr>
            <w:r>
              <w:rPr>
                <w:rFonts w:ascii="宋体" w:hAnsi="宋体" w:eastAsia="宋体" w:cs="宋体"/>
                <w:b w:val="0"/>
                <w:i w:val="0"/>
                <w:color w:val="000000"/>
                <w:sz w:val="22"/>
              </w:rPr>
              <w:t>6.02</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39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其他交通费用</w:t>
            </w:r>
          </w:p>
        </w:tc>
        <w:tc>
          <w:tcPr>
            <w:vAlign w:val="bottom"/>
          </w:tcPr>
          <w:p>
            <w:pPr>
              <w:jc w:val="right"/>
            </w:pPr>
            <w:r>
              <w:rPr>
                <w:rFonts w:ascii="宋体" w:hAnsi="宋体" w:eastAsia="宋体" w:cs="宋体"/>
                <w:b w:val="0"/>
                <w:i w:val="0"/>
                <w:color w:val="000000"/>
                <w:sz w:val="22"/>
              </w:rPr>
              <w:t>21.67</w:t>
            </w:r>
          </w:p>
        </w:tc>
        <w:tc>
          <w:tcPr>
            <w:vAlign w:val="bottom"/>
          </w:tcPr>
          <w:p>
            <w:pPr>
              <w:jc w:val="right"/>
            </w:pPr>
            <w:r>
              <w:rPr>
                <w:rFonts w:ascii="宋体" w:hAnsi="宋体" w:eastAsia="宋体" w:cs="宋体"/>
                <w:b w:val="0"/>
                <w:i w:val="0"/>
                <w:color w:val="000000"/>
                <w:sz w:val="22"/>
              </w:rPr>
              <w:t>21.67</w:t>
            </w:r>
          </w:p>
        </w:tc>
        <w:tc>
          <w:tcPr>
            <w:vAlign w:val="bottom"/>
          </w:tcPr>
          <w:p>
            <w:pPr>
              <w:jc w:val="right"/>
            </w:pPr>
            <w:r>
              <w:rPr>
                <w:rFonts w:ascii="宋体" w:hAnsi="宋体" w:eastAsia="宋体" w:cs="宋体"/>
                <w:b w:val="0"/>
                <w:i w:val="0"/>
                <w:color w:val="000000"/>
                <w:sz w:val="22"/>
              </w:rPr>
              <w:t>21.67</w:t>
            </w:r>
          </w:p>
        </w:tc>
        <w:tc>
          <w:tcPr>
            <w:vAlign w:val="bottom"/>
          </w:tcPr>
          <w:p>
            <w:pPr>
              <w:jc w:val="right"/>
            </w:pPr>
            <w:r>
              <w:rPr>
                <w:rFonts w:ascii="宋体" w:hAnsi="宋体" w:eastAsia="宋体" w:cs="宋体"/>
                <w:b w:val="0"/>
                <w:i w:val="0"/>
                <w:color w:val="000000"/>
                <w:sz w:val="22"/>
              </w:rPr>
              <w:t>21.67</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其他商品和服务支出</w:t>
            </w:r>
          </w:p>
        </w:tc>
        <w:tc>
          <w:tcPr>
            <w:vAlign w:val="bottom"/>
          </w:tcPr>
          <w:p>
            <w:pPr>
              <w:jc w:val="right"/>
            </w:pPr>
            <w:r>
              <w:rPr>
                <w:rFonts w:ascii="宋体" w:hAnsi="宋体" w:eastAsia="宋体" w:cs="宋体"/>
                <w:b w:val="0"/>
                <w:i w:val="0"/>
                <w:color w:val="000000"/>
                <w:sz w:val="22"/>
              </w:rPr>
              <w:t>436.88</w:t>
            </w:r>
          </w:p>
        </w:tc>
        <w:tc>
          <w:tcPr>
            <w:vAlign w:val="bottom"/>
          </w:tcPr>
          <w:p>
            <w:pPr>
              <w:jc w:val="right"/>
            </w:pPr>
            <w:r>
              <w:rPr>
                <w:rFonts w:ascii="宋体" w:hAnsi="宋体" w:eastAsia="宋体" w:cs="宋体"/>
                <w:b w:val="0"/>
                <w:i w:val="0"/>
                <w:color w:val="000000"/>
                <w:sz w:val="22"/>
              </w:rPr>
              <w:t>436.88</w:t>
            </w:r>
          </w:p>
        </w:tc>
        <w:tc>
          <w:tcPr>
            <w:vAlign w:val="bottom"/>
          </w:tcPr>
          <w:p>
            <w:pPr>
              <w:jc w:val="right"/>
            </w:pPr>
            <w:r>
              <w:rPr>
                <w:rFonts w:ascii="宋体" w:hAnsi="宋体" w:eastAsia="宋体" w:cs="宋体"/>
                <w:b w:val="0"/>
                <w:i w:val="0"/>
                <w:color w:val="000000"/>
                <w:sz w:val="22"/>
              </w:rPr>
              <w:t>436.88</w:t>
            </w:r>
          </w:p>
        </w:tc>
        <w:tc>
          <w:tcPr>
            <w:vAlign w:val="bottom"/>
          </w:tcPr>
          <w:p>
            <w:pPr>
              <w:jc w:val="right"/>
            </w:pPr>
            <w:r>
              <w:rPr>
                <w:rFonts w:ascii="宋体" w:hAnsi="宋体" w:eastAsia="宋体" w:cs="宋体"/>
                <w:b w:val="0"/>
                <w:i w:val="0"/>
                <w:color w:val="000000"/>
                <w:sz w:val="22"/>
              </w:rPr>
              <w:t>20.68</w:t>
            </w:r>
          </w:p>
        </w:tc>
        <w:tc>
          <w:tcPr>
            <w:vAlign w:val="bottom"/>
          </w:tcPr>
          <w:p>
            <w:pPr>
              <w:jc w:val="right"/>
            </w:pPr>
            <w:r>
              <w:rPr>
                <w:rFonts w:ascii="宋体" w:hAnsi="宋体" w:eastAsia="宋体" w:cs="宋体"/>
                <w:b w:val="0"/>
                <w:i w:val="0"/>
                <w:color w:val="000000"/>
                <w:sz w:val="22"/>
              </w:rPr>
              <w:t>416.20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其他商品和服务支出（行政）</w:t>
            </w:r>
          </w:p>
        </w:tc>
        <w:tc>
          <w:tcPr>
            <w:vAlign w:val="bottom"/>
          </w:tcPr>
          <w:p>
            <w:pPr>
              <w:jc w:val="right"/>
            </w:pPr>
            <w:r>
              <w:rPr>
                <w:rFonts w:ascii="宋体" w:hAnsi="宋体" w:eastAsia="宋体" w:cs="宋体"/>
                <w:b w:val="0"/>
                <w:i w:val="0"/>
                <w:color w:val="000000"/>
                <w:sz w:val="22"/>
              </w:rPr>
              <w:t>421.20</w:t>
            </w:r>
          </w:p>
        </w:tc>
        <w:tc>
          <w:tcPr>
            <w:vAlign w:val="bottom"/>
          </w:tcPr>
          <w:p>
            <w:pPr>
              <w:jc w:val="right"/>
            </w:pPr>
            <w:r>
              <w:rPr>
                <w:rFonts w:ascii="宋体" w:hAnsi="宋体" w:eastAsia="宋体" w:cs="宋体"/>
                <w:b w:val="0"/>
                <w:i w:val="0"/>
                <w:color w:val="000000"/>
                <w:sz w:val="22"/>
              </w:rPr>
              <w:t>421.20</w:t>
            </w:r>
          </w:p>
        </w:tc>
        <w:tc>
          <w:tcPr>
            <w:vAlign w:val="bottom"/>
          </w:tcPr>
          <w:p>
            <w:pPr>
              <w:jc w:val="right"/>
            </w:pPr>
            <w:r>
              <w:rPr>
                <w:rFonts w:ascii="宋体" w:hAnsi="宋体" w:eastAsia="宋体" w:cs="宋体"/>
                <w:b w:val="0"/>
                <w:i w:val="0"/>
                <w:color w:val="000000"/>
                <w:sz w:val="22"/>
              </w:rPr>
              <w:t>421.20</w:t>
            </w:r>
          </w:p>
        </w:tc>
        <w:tc>
          <w:tcPr>
            <w:vAlign w:val="bottom"/>
          </w:tcPr>
          <w:p>
            <w:pPr>
              <w:jc w:val="right"/>
            </w:pPr>
            <w:r>
              <w:rPr>
                <w:rFonts w:ascii="宋体" w:hAnsi="宋体" w:eastAsia="宋体" w:cs="宋体"/>
                <w:b w:val="0"/>
                <w:i w:val="0"/>
                <w:color w:val="000000"/>
                <w:sz w:val="22"/>
              </w:rPr>
              <w:t>5.00</w:t>
            </w:r>
          </w:p>
        </w:tc>
        <w:tc>
          <w:tcPr>
            <w:vAlign w:val="bottom"/>
          </w:tcPr>
          <w:p>
            <w:pPr>
              <w:jc w:val="right"/>
            </w:pPr>
            <w:r>
              <w:rPr>
                <w:rFonts w:ascii="宋体" w:hAnsi="宋体" w:eastAsia="宋体" w:cs="宋体"/>
                <w:b w:val="0"/>
                <w:i w:val="0"/>
                <w:color w:val="000000"/>
                <w:sz w:val="22"/>
              </w:rPr>
              <w:t>416.20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其他商品和服务支出（事业）</w:t>
            </w:r>
          </w:p>
        </w:tc>
        <w:tc>
          <w:tcPr>
            <w:vAlign w:val="bottom"/>
          </w:tcPr>
          <w:p>
            <w:pPr>
              <w:jc w:val="right"/>
            </w:pPr>
            <w:r>
              <w:rPr>
                <w:rFonts w:ascii="宋体" w:hAnsi="宋体" w:eastAsia="宋体" w:cs="宋体"/>
                <w:b w:val="0"/>
                <w:i w:val="0"/>
                <w:color w:val="000000"/>
                <w:sz w:val="22"/>
              </w:rPr>
              <w:t>2.00</w:t>
            </w:r>
          </w:p>
        </w:tc>
        <w:tc>
          <w:tcPr>
            <w:vAlign w:val="bottom"/>
          </w:tcPr>
          <w:p>
            <w:pPr>
              <w:jc w:val="right"/>
            </w:pPr>
            <w:r>
              <w:rPr>
                <w:rFonts w:ascii="宋体" w:hAnsi="宋体" w:eastAsia="宋体" w:cs="宋体"/>
                <w:b w:val="0"/>
                <w:i w:val="0"/>
                <w:color w:val="000000"/>
                <w:sz w:val="22"/>
              </w:rPr>
              <w:t>2.00</w:t>
            </w:r>
          </w:p>
        </w:tc>
        <w:tc>
          <w:tcPr>
            <w:vAlign w:val="bottom"/>
          </w:tcPr>
          <w:p>
            <w:pPr>
              <w:jc w:val="right"/>
            </w:pPr>
            <w:r>
              <w:rPr>
                <w:rFonts w:ascii="宋体" w:hAnsi="宋体" w:eastAsia="宋体" w:cs="宋体"/>
                <w:b w:val="0"/>
                <w:i w:val="0"/>
                <w:color w:val="000000"/>
                <w:sz w:val="22"/>
              </w:rPr>
              <w:t>2.00</w:t>
            </w:r>
          </w:p>
        </w:tc>
        <w:tc>
          <w:tcPr>
            <w:vAlign w:val="bottom"/>
          </w:tcPr>
          <w:p>
            <w:pPr>
              <w:jc w:val="right"/>
            </w:pPr>
            <w:r>
              <w:rPr>
                <w:rFonts w:ascii="宋体" w:hAnsi="宋体" w:eastAsia="宋体" w:cs="宋体"/>
                <w:b w:val="0"/>
                <w:i w:val="0"/>
                <w:color w:val="000000"/>
                <w:sz w:val="22"/>
              </w:rPr>
              <w:t>2.00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福利费（行政）</w:t>
            </w:r>
          </w:p>
        </w:tc>
        <w:tc>
          <w:tcPr>
            <w:vAlign w:val="bottom"/>
          </w:tcPr>
          <w:p>
            <w:pPr>
              <w:jc w:val="right"/>
            </w:pPr>
            <w:r>
              <w:rPr>
                <w:rFonts w:ascii="宋体" w:hAnsi="宋体" w:eastAsia="宋体" w:cs="宋体"/>
                <w:b w:val="0"/>
                <w:i w:val="0"/>
                <w:color w:val="000000"/>
                <w:sz w:val="22"/>
              </w:rPr>
              <w:t>11.23</w:t>
            </w:r>
          </w:p>
        </w:tc>
        <w:tc>
          <w:tcPr>
            <w:vAlign w:val="bottom"/>
          </w:tcPr>
          <w:p>
            <w:pPr>
              <w:jc w:val="right"/>
            </w:pPr>
            <w:r>
              <w:rPr>
                <w:rFonts w:ascii="宋体" w:hAnsi="宋体" w:eastAsia="宋体" w:cs="宋体"/>
                <w:b w:val="0"/>
                <w:i w:val="0"/>
                <w:color w:val="000000"/>
                <w:sz w:val="22"/>
              </w:rPr>
              <w:t>11.23</w:t>
            </w:r>
          </w:p>
        </w:tc>
        <w:tc>
          <w:tcPr>
            <w:vAlign w:val="bottom"/>
          </w:tcPr>
          <w:p>
            <w:pPr>
              <w:jc w:val="right"/>
            </w:pPr>
            <w:r>
              <w:rPr>
                <w:rFonts w:ascii="宋体" w:hAnsi="宋体" w:eastAsia="宋体" w:cs="宋体"/>
                <w:b w:val="0"/>
                <w:i w:val="0"/>
                <w:color w:val="000000"/>
                <w:sz w:val="22"/>
              </w:rPr>
              <w:t>11.23</w:t>
            </w:r>
          </w:p>
        </w:tc>
        <w:tc>
          <w:tcPr>
            <w:vAlign w:val="bottom"/>
          </w:tcPr>
          <w:p>
            <w:pPr>
              <w:jc w:val="right"/>
            </w:pPr>
            <w:r>
              <w:rPr>
                <w:rFonts w:ascii="宋体" w:hAnsi="宋体" w:eastAsia="宋体" w:cs="宋体"/>
                <w:b w:val="0"/>
                <w:i w:val="0"/>
                <w:color w:val="000000"/>
                <w:sz w:val="22"/>
              </w:rPr>
              <w:t>11.23</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福利费（事业）</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对个人和家庭的补助</w:t>
            </w:r>
          </w:p>
        </w:tc>
        <w:tc>
          <w:tcPr>
            <w:vAlign w:val="bottom"/>
          </w:tcPr>
          <w:p>
            <w:pPr>
              <w:jc w:val="right"/>
            </w:pPr>
            <w:r>
              <w:rPr>
                <w:rFonts w:ascii="宋体" w:hAnsi="宋体" w:eastAsia="宋体" w:cs="宋体"/>
                <w:b w:val="0"/>
                <w:i w:val="0"/>
                <w:color w:val="000000"/>
                <w:sz w:val="22"/>
              </w:rPr>
              <w:t>72.19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60.00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72.19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60.00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72.19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71.19</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60.00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pStyle w:val="2"/>
        <w:rPr>
          <w:rFonts w:hint="eastAsia" w:ascii="宋体" w:hAnsi="宋体" w:eastAsia="宋体" w:cs="宋体"/>
          <w:sz w:val="20"/>
          <w:szCs w:val="20"/>
          <w:lang w:val="en-US" w:eastAsia="zh-CN"/>
        </w:rPr>
      </w:pPr>
    </w:p>
    <w:p>
      <w:pPr>
        <w:outlineLvl w:val="0"/>
        <w:rPr>
          <w:rFonts w:ascii="黑体" w:hAnsi="黑体" w:eastAsia="黑体" w:cs="黑体"/>
          <w:spacing w:val="5"/>
          <w:sz w:val="31"/>
          <w:szCs w:val="31"/>
          <w:highlight w:val="none"/>
        </w:rPr>
        <w:sectPr>
          <w:headerReference r:id="rId20" w:type="default"/>
          <w:footerReference r:id="rId21" w:type="default"/>
          <w:pgSz w:w="17020" w:h="11980" w:orient="landscape"/>
          <w:pgMar w:top="1440" w:right="1800" w:bottom="1440" w:left="1800" w:header="0" w:footer="283" w:gutter="0"/>
          <w:pgNumType w:fmt="numberInDash"/>
          <w:cols w:space="720" w:num="1"/>
        </w:sectPr>
      </w:pPr>
    </w:p>
    <w:p>
      <w:pPr>
        <w:outlineLvl w:val="0"/>
        <w:rPr>
          <w:rFonts w:ascii="黑体" w:hAnsi="黑体" w:eastAsia="黑体" w:cs="黑体"/>
          <w:spacing w:val="5"/>
          <w:sz w:val="31"/>
          <w:szCs w:val="31"/>
          <w:highlight w:val="none"/>
        </w:rPr>
      </w:pPr>
      <w:bookmarkStart w:id="25" w:name="_Toc23358"/>
      <w:bookmarkStart w:id="26" w:name="_Toc522"/>
      <w:r>
        <w:rPr>
          <w:rFonts w:hint="eastAsia" w:ascii="黑体" w:hAnsi="黑体" w:eastAsia="黑体" w:cs="黑体"/>
          <w:spacing w:val="5"/>
          <w:sz w:val="31"/>
          <w:szCs w:val="31"/>
          <w:highlight w:val="none"/>
          <w:lang w:val="en-US" w:eastAsia="en-US"/>
        </w:rPr>
        <w:t>六、</w:t>
      </w:r>
      <w:r>
        <w:rPr>
          <w:rFonts w:ascii="黑体" w:hAnsi="黑体" w:eastAsia="黑体" w:cs="黑体"/>
          <w:spacing w:val="5"/>
          <w:sz w:val="31"/>
          <w:szCs w:val="31"/>
          <w:highlight w:val="none"/>
        </w:rPr>
        <w:t>一般公共预算支出预算表（公开表3）</w:t>
      </w:r>
      <w:bookmarkEnd w:id="25"/>
      <w:bookmarkEnd w:id="26"/>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b/>
          <w:bCs/>
          <w:spacing w:val="12"/>
          <w:sz w:val="28"/>
          <w:szCs w:val="28"/>
          <w:highlight w:val="none"/>
        </w:rPr>
      </w:pPr>
      <w:r>
        <w:rPr>
          <w:rFonts w:hint="eastAsia" w:ascii="宋体" w:hAnsi="宋体" w:eastAsia="宋体" w:cs="宋体"/>
          <w:b/>
          <w:bCs/>
          <w:spacing w:val="12"/>
          <w:sz w:val="28"/>
          <w:szCs w:val="28"/>
          <w:highlight w:val="none"/>
        </w:rPr>
        <w:t>一般公共预算支出预算表</w:t>
      </w:r>
    </w:p>
    <w:p>
      <w:pPr>
        <w:pStyle w:val="3"/>
        <w:tabs>
          <w:tab w:val="right" w:pos="8400"/>
        </w:tabs>
        <w:ind w:left="0" w:leftChars="0" w:firstLine="0" w:firstLineChars="0"/>
        <w:rPr>
          <w:rFonts w:hint="eastAsia" w:eastAsia="宋体"/>
          <w:sz w:val="20"/>
          <w:szCs w:val="20"/>
          <w:lang w:val="en-US" w:eastAsia="zh-CN"/>
        </w:rPr>
      </w:pPr>
      <w:r>
        <w:rPr>
          <w:rFonts w:hint="eastAsia" w:eastAsia="宋体"/>
          <w:sz w:val="20"/>
          <w:szCs w:val="20"/>
          <w:lang w:val="en-US" w:eastAsia="zh-CN"/>
        </w:rPr>
        <w:t>部门：中共布拖县委组织部部门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667"/>
        <w:gridCol w:w="1340"/>
        <w:gridCol w:w="1723"/>
        <w:gridCol w:w="1723"/>
        <w:gridCol w:w="17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vMerge w:val="restart"/>
            <w:shd w:val="clear" w:color="auto" w:fill="EFF2F7"/>
            <w:vAlign w:val="bottom"/>
          </w:tcPr>
          <w:p>
            <w:pPr>
              <w:jc w:val="center"/>
            </w:pPr>
            <w:r>
              <w:rPr>
                <w:rFonts w:ascii="宋体" w:hAnsi="宋体" w:eastAsia="宋体" w:cs="宋体"/>
                <w:b/>
                <w:i w:val="0"/>
                <w:color w:val="000000"/>
                <w:sz w:val="22"/>
              </w:rPr>
              <w:t>合计</w:t>
            </w:r>
          </w:p>
        </w:tc>
        <w:tc>
          <w:tcPr>
            <w:tcW w:w="1723" w:type="dxa"/>
            <w:vMerge w:val="restart"/>
            <w:shd w:val="clear" w:color="auto" w:fill="EFF2F7"/>
            <w:vAlign w:val="bottom"/>
          </w:tcPr>
          <w:p>
            <w:pPr>
              <w:jc w:val="center"/>
            </w:pPr>
            <w:r>
              <w:rPr>
                <w:rFonts w:ascii="宋体" w:hAnsi="宋体" w:eastAsia="宋体" w:cs="宋体"/>
                <w:b/>
                <w:i w:val="0"/>
                <w:color w:val="000000"/>
                <w:sz w:val="22"/>
              </w:rPr>
              <w:t>当年财政拨款安排</w:t>
            </w:r>
          </w:p>
        </w:tc>
        <w:tc>
          <w:tcPr>
            <w:tcW w:w="1723" w:type="dxa"/>
            <w:vMerge w:val="restart"/>
            <w:shd w:val="clear" w:color="auto" w:fill="EFF2F7"/>
            <w:vAlign w:val="bottom"/>
          </w:tcPr>
          <w:p>
            <w:pPr>
              <w:jc w:val="center"/>
            </w:pPr>
            <w:r>
              <w:rPr>
                <w:rFonts w:ascii="宋体" w:hAnsi="宋体" w:eastAsia="宋体" w:cs="宋体"/>
                <w:b/>
                <w:i w:val="0"/>
                <w:color w:val="000000"/>
                <w:sz w:val="22"/>
              </w:rPr>
              <w:t>上年结转安排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1,403.05</w:t>
            </w:r>
          </w:p>
        </w:tc>
        <w:tc>
          <w:tcPr>
            <w:vAlign w:val="bottom"/>
          </w:tcPr>
          <w:p>
            <w:pPr>
              <w:jc w:val="right"/>
            </w:pPr>
            <w:r>
              <w:rPr>
                <w:rFonts w:ascii="宋体" w:hAnsi="宋体" w:eastAsia="宋体" w:cs="宋体"/>
                <w:b/>
                <w:i w:val="0"/>
                <w:color w:val="000000"/>
                <w:sz w:val="22"/>
              </w:rPr>
              <w:t>1,402.05</w:t>
            </w:r>
          </w:p>
        </w:tc>
        <w:tc>
          <w:tcPr>
            <w:vAlign w:val="bottom"/>
          </w:tcPr>
          <w:p>
            <w:pPr>
              <w:jc w:val="right"/>
            </w:pPr>
            <w:r>
              <w:rPr>
                <w:rFonts w:ascii="宋体" w:hAnsi="宋体" w:eastAsia="宋体" w:cs="宋体"/>
                <w:b/>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中共布拖县委组织部部门</w:t>
            </w:r>
          </w:p>
        </w:tc>
        <w:tc>
          <w:tcPr>
            <w:vAlign w:val="bottom"/>
          </w:tcPr>
          <w:p>
            <w:pPr>
              <w:jc w:val="right"/>
            </w:pPr>
            <w:r>
              <w:rPr>
                <w:rFonts w:ascii="宋体" w:hAnsi="宋体" w:eastAsia="宋体" w:cs="宋体"/>
                <w:b w:val="0"/>
                <w:i w:val="0"/>
                <w:color w:val="000000"/>
                <w:sz w:val="22"/>
              </w:rPr>
              <w:t>1,403.05</w:t>
            </w:r>
          </w:p>
        </w:tc>
        <w:tc>
          <w:tcPr>
            <w:vAlign w:val="bottom"/>
          </w:tcPr>
          <w:p>
            <w:pPr>
              <w:jc w:val="right"/>
            </w:pPr>
            <w:r>
              <w:rPr>
                <w:rFonts w:ascii="宋体" w:hAnsi="宋体" w:eastAsia="宋体" w:cs="宋体"/>
                <w:b w:val="0"/>
                <w:i w:val="0"/>
                <w:color w:val="000000"/>
                <w:sz w:val="22"/>
              </w:rPr>
              <w:t>1,402.05</w:t>
            </w: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行政运行</w:t>
            </w:r>
          </w:p>
        </w:tc>
        <w:tc>
          <w:tcPr>
            <w:vAlign w:val="bottom"/>
          </w:tcPr>
          <w:p>
            <w:pPr>
              <w:jc w:val="right"/>
            </w:pPr>
            <w:r>
              <w:rPr>
                <w:rFonts w:ascii="宋体" w:hAnsi="宋体" w:eastAsia="宋体" w:cs="宋体"/>
                <w:b w:val="0"/>
                <w:i w:val="0"/>
                <w:color w:val="000000"/>
                <w:sz w:val="22"/>
              </w:rPr>
              <w:t>415.93</w:t>
            </w:r>
          </w:p>
        </w:tc>
        <w:tc>
          <w:tcPr>
            <w:vAlign w:val="bottom"/>
          </w:tcPr>
          <w:p>
            <w:pPr>
              <w:jc w:val="right"/>
            </w:pPr>
            <w:r>
              <w:rPr>
                <w:rFonts w:ascii="宋体" w:hAnsi="宋体" w:eastAsia="宋体" w:cs="宋体"/>
                <w:b w:val="0"/>
                <w:i w:val="0"/>
                <w:color w:val="000000"/>
                <w:sz w:val="22"/>
              </w:rPr>
              <w:t>415.93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50</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事业运行</w:t>
            </w:r>
          </w:p>
        </w:tc>
        <w:tc>
          <w:tcPr>
            <w:vAlign w:val="bottom"/>
          </w:tcPr>
          <w:p>
            <w:pPr>
              <w:jc w:val="right"/>
            </w:pPr>
            <w:r>
              <w:rPr>
                <w:rFonts w:ascii="宋体" w:hAnsi="宋体" w:eastAsia="宋体" w:cs="宋体"/>
                <w:b w:val="0"/>
                <w:i w:val="0"/>
                <w:color w:val="000000"/>
                <w:sz w:val="22"/>
              </w:rPr>
              <w:t>131.50</w:t>
            </w:r>
          </w:p>
        </w:tc>
        <w:tc>
          <w:tcPr>
            <w:vAlign w:val="bottom"/>
          </w:tcPr>
          <w:p>
            <w:pPr>
              <w:jc w:val="right"/>
            </w:pPr>
            <w:r>
              <w:rPr>
                <w:rFonts w:ascii="宋体" w:hAnsi="宋体" w:eastAsia="宋体" w:cs="宋体"/>
                <w:b w:val="0"/>
                <w:i w:val="0"/>
                <w:color w:val="000000"/>
                <w:sz w:val="22"/>
              </w:rPr>
              <w:t>131.50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其他组织事务支出</w:t>
            </w:r>
          </w:p>
        </w:tc>
        <w:tc>
          <w:tcPr>
            <w:vAlign w:val="bottom"/>
          </w:tcPr>
          <w:p>
            <w:pPr>
              <w:jc w:val="right"/>
            </w:pPr>
            <w:r>
              <w:rPr>
                <w:rFonts w:ascii="宋体" w:hAnsi="宋体" w:eastAsia="宋体" w:cs="宋体"/>
                <w:b w:val="0"/>
                <w:i w:val="0"/>
                <w:color w:val="000000"/>
                <w:sz w:val="22"/>
              </w:rPr>
              <w:t>638.56</w:t>
            </w:r>
          </w:p>
        </w:tc>
        <w:tc>
          <w:tcPr>
            <w:vAlign w:val="bottom"/>
          </w:tcPr>
          <w:p>
            <w:pPr>
              <w:jc w:val="right"/>
            </w:pPr>
            <w:r>
              <w:rPr>
                <w:rFonts w:ascii="宋体" w:hAnsi="宋体" w:eastAsia="宋体" w:cs="宋体"/>
                <w:b w:val="0"/>
                <w:i w:val="0"/>
                <w:color w:val="000000"/>
                <w:sz w:val="22"/>
              </w:rPr>
              <w:t>637.56</w:t>
            </w: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行政单位离退休</w:t>
            </w:r>
          </w:p>
        </w:tc>
        <w:tc>
          <w:tcPr>
            <w:vAlign w:val="bottom"/>
          </w:tcPr>
          <w:p>
            <w:pPr>
              <w:jc w:val="right"/>
            </w:pPr>
            <w:r>
              <w:rPr>
                <w:rFonts w:ascii="宋体" w:hAnsi="宋体" w:eastAsia="宋体" w:cs="宋体"/>
                <w:b w:val="0"/>
                <w:i w:val="0"/>
                <w:color w:val="000000"/>
                <w:sz w:val="22"/>
              </w:rPr>
              <w:t>18.54</w:t>
            </w:r>
          </w:p>
        </w:tc>
        <w:tc>
          <w:tcPr>
            <w:vAlign w:val="bottom"/>
          </w:tcPr>
          <w:p>
            <w:pPr>
              <w:jc w:val="right"/>
            </w:pPr>
            <w:r>
              <w:rPr>
                <w:rFonts w:ascii="宋体" w:hAnsi="宋体" w:eastAsia="宋体" w:cs="宋体"/>
                <w:b w:val="0"/>
                <w:i w:val="0"/>
                <w:color w:val="000000"/>
                <w:sz w:val="22"/>
              </w:rPr>
              <w:t>18.54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机关事业单位基本养老保险缴费支出</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208</w:t>
            </w:r>
          </w:p>
        </w:tc>
        <w:tc>
          <w:tcPr>
            <w:vAlign w:val="bottom"/>
          </w:tcPr>
          <w:p>
            <w:pPr>
              <w:jc w:val="center"/>
            </w:pPr>
            <w:r>
              <w:rPr>
                <w:rFonts w:ascii="宋体" w:hAnsi="宋体" w:eastAsia="宋体" w:cs="宋体"/>
                <w:b w:val="0"/>
                <w:i w:val="0"/>
                <w:color w:val="000000"/>
                <w:sz w:val="22"/>
              </w:rPr>
              <w:t>05</w:t>
            </w:r>
          </w:p>
        </w:tc>
        <w:tc>
          <w:tcPr>
            <w:vAlign w:val="bottom"/>
          </w:tcPr>
          <w:p>
            <w:pPr>
              <w:jc w:val="center"/>
            </w:pPr>
            <w:r>
              <w:rPr>
                <w:rFonts w:ascii="宋体" w:hAnsi="宋体" w:eastAsia="宋体" w:cs="宋体"/>
                <w:b w:val="0"/>
                <w:i w:val="0"/>
                <w:color w:val="000000"/>
                <w:sz w:val="22"/>
              </w:rPr>
              <w:t>06</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机关事业单位职业年金缴费支出</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行政单位医疗</w:t>
            </w:r>
          </w:p>
        </w:tc>
        <w:tc>
          <w:tcPr>
            <w:vAlign w:val="bottom"/>
          </w:tcPr>
          <w:p>
            <w:pPr>
              <w:jc w:val="right"/>
            </w:pPr>
            <w:r>
              <w:rPr>
                <w:rFonts w:ascii="宋体" w:hAnsi="宋体" w:eastAsia="宋体" w:cs="宋体"/>
                <w:b w:val="0"/>
                <w:i w:val="0"/>
                <w:color w:val="000000"/>
                <w:sz w:val="22"/>
              </w:rPr>
              <w:t>16.98</w:t>
            </w:r>
          </w:p>
        </w:tc>
        <w:tc>
          <w:tcPr>
            <w:vAlign w:val="bottom"/>
          </w:tcPr>
          <w:p>
            <w:pPr>
              <w:jc w:val="right"/>
            </w:pPr>
            <w:r>
              <w:rPr>
                <w:rFonts w:ascii="宋体" w:hAnsi="宋体" w:eastAsia="宋体" w:cs="宋体"/>
                <w:b w:val="0"/>
                <w:i w:val="0"/>
                <w:color w:val="000000"/>
                <w:sz w:val="22"/>
              </w:rPr>
              <w:t>16.98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事业单位医疗</w:t>
            </w:r>
          </w:p>
        </w:tc>
        <w:tc>
          <w:tcPr>
            <w:vAlign w:val="bottom"/>
          </w:tcPr>
          <w:p>
            <w:pPr>
              <w:jc w:val="right"/>
            </w:pPr>
            <w:r>
              <w:rPr>
                <w:rFonts w:ascii="宋体" w:hAnsi="宋体" w:eastAsia="宋体" w:cs="宋体"/>
                <w:b w:val="0"/>
                <w:i w:val="0"/>
                <w:color w:val="000000"/>
                <w:sz w:val="22"/>
              </w:rPr>
              <w:t>6.04</w:t>
            </w:r>
          </w:p>
        </w:tc>
        <w:tc>
          <w:tcPr>
            <w:vAlign w:val="bottom"/>
          </w:tcPr>
          <w:p>
            <w:pPr>
              <w:jc w:val="right"/>
            </w:pPr>
            <w:r>
              <w:rPr>
                <w:rFonts w:ascii="宋体" w:hAnsi="宋体" w:eastAsia="宋体" w:cs="宋体"/>
                <w:b w:val="0"/>
                <w:i w:val="0"/>
                <w:color w:val="000000"/>
                <w:sz w:val="22"/>
              </w:rPr>
              <w:t>6.04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公务员医疗补助</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210</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其他行政事业单位医疗支出</w:t>
            </w:r>
          </w:p>
        </w:tc>
        <w:tc>
          <w:tcPr>
            <w:vAlign w:val="bottom"/>
          </w:tcPr>
          <w:p>
            <w:pPr>
              <w:jc w:val="right"/>
            </w:pPr>
            <w:r>
              <w:rPr>
                <w:rFonts w:ascii="宋体" w:hAnsi="宋体" w:eastAsia="宋体" w:cs="宋体"/>
                <w:b w:val="0"/>
                <w:i w:val="0"/>
                <w:color w:val="000000"/>
                <w:sz w:val="22"/>
              </w:rPr>
              <w:t>6.04</w:t>
            </w:r>
          </w:p>
        </w:tc>
        <w:tc>
          <w:tcPr>
            <w:vAlign w:val="bottom"/>
          </w:tcPr>
          <w:p>
            <w:pPr>
              <w:jc w:val="right"/>
            </w:pPr>
            <w:r>
              <w:rPr>
                <w:rFonts w:ascii="宋体" w:hAnsi="宋体" w:eastAsia="宋体" w:cs="宋体"/>
                <w:b w:val="0"/>
                <w:i w:val="0"/>
                <w:color w:val="000000"/>
                <w:sz w:val="22"/>
              </w:rPr>
              <w:t>6.04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221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106</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center"/>
            </w:pPr>
          </w:p>
        </w:tc>
      </w:tr>
    </w:tbl>
    <w:p>
      <w:pPr>
        <w:pStyle w:val="2"/>
        <w:rPr>
          <w:rFonts w:hint="eastAsia" w:ascii="宋体" w:hAnsi="宋体" w:eastAsia="宋体" w:cs="宋体"/>
          <w:spacing w:val="12"/>
          <w:sz w:val="20"/>
          <w:szCs w:val="20"/>
          <w:highlight w:val="none"/>
        </w:rPr>
        <w:sectPr>
          <w:headerReference r:id="rId22" w:type="default"/>
          <w:footerReference r:id="rId23" w:type="default"/>
          <w:pgSz w:w="11980" w:h="17020"/>
          <w:pgMar w:top="1440" w:right="1800" w:bottom="1440" w:left="1800" w:header="0" w:footer="283" w:gutter="0"/>
          <w:pgNumType w:fmt="numberInDash"/>
          <w:cols w:space="720" w:num="1"/>
        </w:sectPr>
      </w:pPr>
    </w:p>
    <w:p>
      <w:pPr>
        <w:outlineLvl w:val="0"/>
        <w:rPr>
          <w:highlight w:val="none"/>
        </w:rPr>
      </w:pPr>
      <w:bookmarkStart w:id="27" w:name="_Toc23388"/>
      <w:bookmarkStart w:id="28" w:name="_Toc13229"/>
      <w:r>
        <w:rPr>
          <w:rFonts w:ascii="黑体" w:hAnsi="黑体" w:eastAsia="黑体" w:cs="黑体"/>
          <w:spacing w:val="12"/>
          <w:sz w:val="31"/>
          <w:szCs w:val="31"/>
          <w:highlight w:val="none"/>
        </w:rPr>
        <w:t>七、一般公共预算基本支出预算表（公开表 3-1）</w:t>
      </w:r>
      <w:bookmarkEnd w:id="27"/>
      <w:bookmarkEnd w:id="28"/>
    </w:p>
    <w:p>
      <w:pPr>
        <w:pStyle w:val="2"/>
        <w:shd w:val="clear" w:color="auto" w:fill="auto"/>
        <w:rPr>
          <w:highlight w:val="none"/>
        </w:rPr>
      </w:pPr>
    </w:p>
    <w:p>
      <w:pPr>
        <w:shd w:val="clear" w:color="auto" w:fill="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一般公共预算基本支出预算表</w:t>
      </w:r>
    </w:p>
    <w:p>
      <w:pPr>
        <w:pStyle w:val="3"/>
        <w:tabs>
          <w:tab w:val="right" w:pos="8400"/>
        </w:tabs>
        <w:ind w:left="0" w:leftChars="0" w:firstLine="0" w:firstLineChars="0"/>
        <w:rPr>
          <w:rFonts w:hint="eastAsia" w:eastAsia="宋体"/>
          <w:sz w:val="20"/>
          <w:szCs w:val="20"/>
          <w:lang w:val="en-US" w:eastAsia="zh-CN"/>
        </w:rPr>
      </w:pPr>
      <w:r>
        <w:rPr>
          <w:rFonts w:hint="eastAsia" w:eastAsia="宋体"/>
          <w:sz w:val="20"/>
          <w:szCs w:val="20"/>
          <w:lang w:val="en-US" w:eastAsia="zh-CN"/>
        </w:rPr>
        <w:t>部门：中共布拖县委组织部部门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8"/>
        <w:gridCol w:w="487"/>
        <w:gridCol w:w="1206"/>
        <w:gridCol w:w="3295"/>
        <w:gridCol w:w="827"/>
        <w:gridCol w:w="1089"/>
        <w:gridCol w:w="10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4"/>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基本支出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2"/>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人员经费</w:t>
            </w:r>
          </w:p>
        </w:tc>
        <w:tc>
          <w:tcPr>
            <w:vMerge w:val="restart"/>
            <w:shd w:val="clear" w:color="auto" w:fill="EFF2F7"/>
            <w:vAlign w:val="bottom"/>
          </w:tcPr>
          <w:p>
            <w:pPr>
              <w:jc w:val="center"/>
            </w:pPr>
            <w:r>
              <w:rPr>
                <w:rFonts w:ascii="宋体" w:hAnsi="宋体" w:eastAsia="宋体" w:cs="宋体"/>
                <w:b/>
                <w:i w:val="0"/>
                <w:color w:val="000000"/>
                <w:sz w:val="22"/>
              </w:rPr>
              <w:t>公用经费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764.49</w:t>
            </w:r>
          </w:p>
        </w:tc>
        <w:tc>
          <w:tcPr>
            <w:vAlign w:val="bottom"/>
          </w:tcPr>
          <w:p>
            <w:pPr>
              <w:jc w:val="right"/>
            </w:pPr>
            <w:r>
              <w:rPr>
                <w:rFonts w:ascii="宋体" w:hAnsi="宋体" w:eastAsia="宋体" w:cs="宋体"/>
                <w:b/>
                <w:i w:val="0"/>
                <w:color w:val="000000"/>
                <w:sz w:val="22"/>
              </w:rPr>
              <w:t>674.06</w:t>
            </w:r>
          </w:p>
        </w:tc>
        <w:tc>
          <w:tcPr>
            <w:vAlign w:val="bottom"/>
          </w:tcPr>
          <w:p>
            <w:pPr>
              <w:jc w:val="right"/>
            </w:pPr>
            <w:r>
              <w:rPr>
                <w:rFonts w:ascii="宋体" w:hAnsi="宋体" w:eastAsia="宋体" w:cs="宋体"/>
                <w:b/>
                <w:i w:val="0"/>
                <w:color w:val="000000"/>
                <w:sz w:val="22"/>
              </w:rPr>
              <w:t>90.43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674.06</w:t>
            </w:r>
          </w:p>
        </w:tc>
        <w:tc>
          <w:tcPr>
            <w:vAlign w:val="bottom"/>
          </w:tcPr>
          <w:p>
            <w:pPr>
              <w:jc w:val="right"/>
            </w:pPr>
            <w:r>
              <w:rPr>
                <w:rFonts w:ascii="宋体" w:hAnsi="宋体" w:eastAsia="宋体" w:cs="宋体"/>
                <w:b w:val="0"/>
                <w:i w:val="0"/>
                <w:color w:val="000000"/>
                <w:sz w:val="22"/>
              </w:rPr>
              <w:t>90.43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中共布拖县委组织部</w:t>
            </w:r>
          </w:p>
        </w:tc>
        <w:tc>
          <w:tcPr>
            <w:vAlign w:val="bottom"/>
          </w:tcPr>
          <w:p>
            <w:pPr>
              <w:jc w:val="right"/>
            </w:pPr>
            <w:r>
              <w:rPr>
                <w:rFonts w:ascii="宋体" w:hAnsi="宋体" w:eastAsia="宋体" w:cs="宋体"/>
                <w:b w:val="0"/>
                <w:i w:val="0"/>
                <w:color w:val="000000"/>
                <w:sz w:val="22"/>
              </w:rPr>
              <w:t>764.49</w:t>
            </w:r>
          </w:p>
        </w:tc>
        <w:tc>
          <w:tcPr>
            <w:vAlign w:val="bottom"/>
          </w:tcPr>
          <w:p>
            <w:pPr>
              <w:jc w:val="right"/>
            </w:pPr>
            <w:r>
              <w:rPr>
                <w:rFonts w:ascii="宋体" w:hAnsi="宋体" w:eastAsia="宋体" w:cs="宋体"/>
                <w:b w:val="0"/>
                <w:i w:val="0"/>
                <w:color w:val="000000"/>
                <w:sz w:val="22"/>
              </w:rPr>
              <w:t>674.06</w:t>
            </w:r>
          </w:p>
        </w:tc>
        <w:tc>
          <w:tcPr>
            <w:vAlign w:val="bottom"/>
          </w:tcPr>
          <w:p>
            <w:pPr>
              <w:jc w:val="right"/>
            </w:pPr>
            <w:r>
              <w:rPr>
                <w:rFonts w:ascii="宋体" w:hAnsi="宋体" w:eastAsia="宋体" w:cs="宋体"/>
                <w:b w:val="0"/>
                <w:i w:val="0"/>
                <w:color w:val="000000"/>
                <w:sz w:val="22"/>
              </w:rPr>
              <w:t>90.43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 工资福利支出</w:t>
            </w:r>
          </w:p>
        </w:tc>
        <w:tc>
          <w:tcPr>
            <w:vAlign w:val="bottom"/>
          </w:tcPr>
          <w:p>
            <w:pPr>
              <w:jc w:val="right"/>
            </w:pPr>
            <w:r>
              <w:rPr>
                <w:rFonts w:ascii="宋体" w:hAnsi="宋体" w:eastAsia="宋体" w:cs="宋体"/>
                <w:b w:val="0"/>
                <w:i w:val="0"/>
                <w:color w:val="000000"/>
                <w:sz w:val="22"/>
              </w:rPr>
              <w:t>662.87</w:t>
            </w:r>
          </w:p>
        </w:tc>
        <w:tc>
          <w:tcPr>
            <w:vAlign w:val="bottom"/>
          </w:tcPr>
          <w:p>
            <w:pPr>
              <w:jc w:val="right"/>
            </w:pPr>
            <w:r>
              <w:rPr>
                <w:rFonts w:ascii="宋体" w:hAnsi="宋体" w:eastAsia="宋体" w:cs="宋体"/>
                <w:b w:val="0"/>
                <w:i w:val="0"/>
                <w:color w:val="000000"/>
                <w:sz w:val="22"/>
              </w:rPr>
              <w:t>662.87</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30101</w:t>
            </w:r>
          </w:p>
        </w:tc>
        <w:tc>
          <w:tcPr>
            <w:vAlign w:val="bottom"/>
          </w:tcPr>
          <w:p>
            <w:pPr>
              <w:jc w:val="center"/>
            </w:pPr>
            <w:r>
              <w:rPr>
                <w:rFonts w:ascii="宋体" w:hAnsi="宋体" w:eastAsia="宋体" w:cs="宋体"/>
                <w:b w:val="0"/>
                <w:i w:val="0"/>
                <w:color w:val="000000"/>
                <w:sz w:val="22"/>
              </w:rPr>
              <w:t>  基本工资</w:t>
            </w:r>
          </w:p>
        </w:tc>
        <w:tc>
          <w:tcPr>
            <w:vAlign w:val="bottom"/>
          </w:tcPr>
          <w:p>
            <w:pPr>
              <w:jc w:val="right"/>
            </w:pPr>
            <w:r>
              <w:rPr>
                <w:rFonts w:ascii="宋体" w:hAnsi="宋体" w:eastAsia="宋体" w:cs="宋体"/>
                <w:b w:val="0"/>
                <w:i w:val="0"/>
                <w:color w:val="000000"/>
                <w:sz w:val="22"/>
              </w:rPr>
              <w:t>154.28</w:t>
            </w:r>
          </w:p>
        </w:tc>
        <w:tc>
          <w:tcPr>
            <w:vAlign w:val="bottom"/>
          </w:tcPr>
          <w:p>
            <w:pPr>
              <w:jc w:val="right"/>
            </w:pPr>
            <w:r>
              <w:rPr>
                <w:rFonts w:ascii="宋体" w:hAnsi="宋体" w:eastAsia="宋体" w:cs="宋体"/>
                <w:b w:val="0"/>
                <w:i w:val="0"/>
                <w:color w:val="000000"/>
                <w:sz w:val="22"/>
              </w:rPr>
              <w:t>154.28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w:t>
            </w:r>
          </w:p>
        </w:tc>
        <w:tc>
          <w:tcPr>
            <w:vAlign w:val="bottom"/>
          </w:tcPr>
          <w:p>
            <w:pPr>
              <w:jc w:val="center"/>
            </w:pPr>
            <w:r>
              <w:rPr>
                <w:rFonts w:ascii="宋体" w:hAnsi="宋体" w:eastAsia="宋体" w:cs="宋体"/>
                <w:b w:val="0"/>
                <w:i w:val="0"/>
                <w:color w:val="000000"/>
                <w:sz w:val="22"/>
              </w:rPr>
              <w:t>  津贴补贴</w:t>
            </w:r>
          </w:p>
        </w:tc>
        <w:tc>
          <w:tcPr>
            <w:vAlign w:val="bottom"/>
          </w:tcPr>
          <w:p>
            <w:pPr>
              <w:jc w:val="right"/>
            </w:pPr>
            <w:r>
              <w:rPr>
                <w:rFonts w:ascii="宋体" w:hAnsi="宋体" w:eastAsia="宋体" w:cs="宋体"/>
                <w:b w:val="0"/>
                <w:i w:val="0"/>
                <w:color w:val="000000"/>
                <w:sz w:val="22"/>
              </w:rPr>
              <w:t>119.19</w:t>
            </w:r>
          </w:p>
        </w:tc>
        <w:tc>
          <w:tcPr>
            <w:vAlign w:val="bottom"/>
          </w:tcPr>
          <w:p>
            <w:pPr>
              <w:jc w:val="right"/>
            </w:pPr>
            <w:r>
              <w:rPr>
                <w:rFonts w:ascii="宋体" w:hAnsi="宋体" w:eastAsia="宋体" w:cs="宋体"/>
                <w:b w:val="0"/>
                <w:i w:val="0"/>
                <w:color w:val="000000"/>
                <w:sz w:val="22"/>
              </w:rPr>
              <w:t>119.19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301020101</w:t>
            </w:r>
          </w:p>
        </w:tc>
        <w:tc>
          <w:tcPr>
            <w:vAlign w:val="bottom"/>
          </w:tcPr>
          <w:p>
            <w:pPr>
              <w:jc w:val="center"/>
            </w:pPr>
            <w:r>
              <w:rPr>
                <w:rFonts w:ascii="宋体" w:hAnsi="宋体" w:eastAsia="宋体" w:cs="宋体"/>
                <w:b w:val="0"/>
                <w:i w:val="0"/>
                <w:color w:val="000000"/>
                <w:sz w:val="22"/>
              </w:rPr>
              <w:t>   艰苦边远地区津贴</w:t>
            </w:r>
          </w:p>
        </w:tc>
        <w:tc>
          <w:tcPr>
            <w:vAlign w:val="bottom"/>
          </w:tcPr>
          <w:p>
            <w:pPr>
              <w:jc w:val="right"/>
            </w:pPr>
            <w:r>
              <w:rPr>
                <w:rFonts w:ascii="宋体" w:hAnsi="宋体" w:eastAsia="宋体" w:cs="宋体"/>
                <w:b w:val="0"/>
                <w:i w:val="0"/>
                <w:color w:val="000000"/>
                <w:sz w:val="22"/>
              </w:rPr>
              <w:t>52.38</w:t>
            </w:r>
          </w:p>
        </w:tc>
        <w:tc>
          <w:tcPr>
            <w:vAlign w:val="bottom"/>
          </w:tcPr>
          <w:p>
            <w:pPr>
              <w:jc w:val="right"/>
            </w:pPr>
            <w:r>
              <w:rPr>
                <w:rFonts w:ascii="宋体" w:hAnsi="宋体" w:eastAsia="宋体" w:cs="宋体"/>
                <w:b w:val="0"/>
                <w:i w:val="0"/>
                <w:color w:val="000000"/>
                <w:sz w:val="22"/>
              </w:rPr>
              <w:t>52.38</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301020199</w:t>
            </w:r>
          </w:p>
        </w:tc>
        <w:tc>
          <w:tcPr>
            <w:vAlign w:val="bottom"/>
          </w:tcPr>
          <w:p>
            <w:pPr>
              <w:jc w:val="center"/>
            </w:pPr>
            <w:r>
              <w:rPr>
                <w:rFonts w:ascii="宋体" w:hAnsi="宋体" w:eastAsia="宋体" w:cs="宋体"/>
                <w:b w:val="0"/>
                <w:i w:val="0"/>
                <w:color w:val="000000"/>
                <w:sz w:val="22"/>
              </w:rPr>
              <w:t>   其他国家出台津贴补贴</w:t>
            </w:r>
          </w:p>
        </w:tc>
        <w:tc>
          <w:tcPr>
            <w:vAlign w:val="bottom"/>
          </w:tcPr>
          <w:p>
            <w:pPr>
              <w:jc w:val="right"/>
            </w:pPr>
            <w:r>
              <w:rPr>
                <w:rFonts w:ascii="宋体" w:hAnsi="宋体" w:eastAsia="宋体" w:cs="宋体"/>
                <w:b w:val="0"/>
                <w:i w:val="0"/>
                <w:color w:val="000000"/>
                <w:sz w:val="22"/>
              </w:rPr>
              <w:t>2.45</w:t>
            </w:r>
          </w:p>
        </w:tc>
        <w:tc>
          <w:tcPr>
            <w:vAlign w:val="bottom"/>
          </w:tcPr>
          <w:p>
            <w:pPr>
              <w:jc w:val="right"/>
            </w:pPr>
            <w:r>
              <w:rPr>
                <w:rFonts w:ascii="宋体" w:hAnsi="宋体" w:eastAsia="宋体" w:cs="宋体"/>
                <w:b w:val="0"/>
                <w:i w:val="0"/>
                <w:color w:val="000000"/>
                <w:sz w:val="22"/>
              </w:rPr>
              <w:t>2.45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3010202</w:t>
            </w:r>
          </w:p>
        </w:tc>
        <w:tc>
          <w:tcPr>
            <w:vAlign w:val="bottom"/>
          </w:tcPr>
          <w:p>
            <w:pPr>
              <w:jc w:val="center"/>
            </w:pPr>
            <w:r>
              <w:rPr>
                <w:rFonts w:ascii="宋体" w:hAnsi="宋体" w:eastAsia="宋体" w:cs="宋体"/>
                <w:b w:val="0"/>
                <w:i w:val="0"/>
                <w:color w:val="000000"/>
                <w:sz w:val="22"/>
              </w:rPr>
              <w:t>   规范性津贴补贴</w:t>
            </w:r>
          </w:p>
        </w:tc>
        <w:tc>
          <w:tcPr>
            <w:vAlign w:val="bottom"/>
          </w:tcPr>
          <w:p>
            <w:pPr>
              <w:jc w:val="right"/>
            </w:pPr>
            <w:r>
              <w:rPr>
                <w:rFonts w:ascii="宋体" w:hAnsi="宋体" w:eastAsia="宋体" w:cs="宋体"/>
                <w:b w:val="0"/>
                <w:i w:val="0"/>
                <w:color w:val="000000"/>
                <w:sz w:val="22"/>
              </w:rPr>
              <w:t>64.36</w:t>
            </w:r>
          </w:p>
        </w:tc>
        <w:tc>
          <w:tcPr>
            <w:vAlign w:val="bottom"/>
          </w:tcPr>
          <w:p>
            <w:pPr>
              <w:jc w:val="right"/>
            </w:pPr>
            <w:r>
              <w:rPr>
                <w:rFonts w:ascii="宋体" w:hAnsi="宋体" w:eastAsia="宋体" w:cs="宋体"/>
                <w:b w:val="0"/>
                <w:i w:val="0"/>
                <w:color w:val="000000"/>
                <w:sz w:val="22"/>
              </w:rPr>
              <w:t>64.36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03</w:t>
            </w:r>
          </w:p>
        </w:tc>
        <w:tc>
          <w:tcPr>
            <w:vAlign w:val="bottom"/>
          </w:tcPr>
          <w:p>
            <w:pPr>
              <w:jc w:val="center"/>
            </w:pPr>
            <w:r>
              <w:rPr>
                <w:rFonts w:ascii="宋体" w:hAnsi="宋体" w:eastAsia="宋体" w:cs="宋体"/>
                <w:b w:val="0"/>
                <w:i w:val="0"/>
                <w:color w:val="000000"/>
                <w:sz w:val="22"/>
              </w:rPr>
              <w:t>30103</w:t>
            </w:r>
          </w:p>
        </w:tc>
        <w:tc>
          <w:tcPr>
            <w:vAlign w:val="bottom"/>
          </w:tcPr>
          <w:p>
            <w:pPr>
              <w:jc w:val="center"/>
            </w:pPr>
            <w:r>
              <w:rPr>
                <w:rFonts w:ascii="宋体" w:hAnsi="宋体" w:eastAsia="宋体" w:cs="宋体"/>
                <w:b w:val="0"/>
                <w:i w:val="0"/>
                <w:color w:val="000000"/>
                <w:sz w:val="22"/>
              </w:rPr>
              <w:t>  奖金</w:t>
            </w:r>
          </w:p>
        </w:tc>
        <w:tc>
          <w:tcPr>
            <w:vAlign w:val="bottom"/>
          </w:tcPr>
          <w:p>
            <w:pPr>
              <w:jc w:val="right"/>
            </w:pPr>
            <w:r>
              <w:rPr>
                <w:rFonts w:ascii="宋体" w:hAnsi="宋体" w:eastAsia="宋体" w:cs="宋体"/>
                <w:b w:val="0"/>
                <w:i w:val="0"/>
                <w:color w:val="000000"/>
                <w:sz w:val="22"/>
              </w:rPr>
              <w:t>122.67</w:t>
            </w:r>
          </w:p>
        </w:tc>
        <w:tc>
          <w:tcPr>
            <w:vAlign w:val="bottom"/>
          </w:tcPr>
          <w:p>
            <w:pPr>
              <w:jc w:val="right"/>
            </w:pPr>
            <w:r>
              <w:rPr>
                <w:rFonts w:ascii="宋体" w:hAnsi="宋体" w:eastAsia="宋体" w:cs="宋体"/>
                <w:b w:val="0"/>
                <w:i w:val="0"/>
                <w:color w:val="000000"/>
                <w:sz w:val="22"/>
              </w:rPr>
              <w:t>122.67</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w:t>
            </w:r>
          </w:p>
        </w:tc>
        <w:tc>
          <w:tcPr>
            <w:vAlign w:val="bottom"/>
          </w:tcPr>
          <w:p>
            <w:pPr>
              <w:jc w:val="center"/>
            </w:pPr>
            <w:r>
              <w:rPr>
                <w:rFonts w:ascii="宋体" w:hAnsi="宋体" w:eastAsia="宋体" w:cs="宋体"/>
                <w:b w:val="0"/>
                <w:i w:val="0"/>
                <w:color w:val="000000"/>
                <w:sz w:val="22"/>
              </w:rPr>
              <w:t>  绩效工资</w:t>
            </w:r>
          </w:p>
        </w:tc>
        <w:tc>
          <w:tcPr>
            <w:vAlign w:val="bottom"/>
          </w:tcPr>
          <w:p>
            <w:pPr>
              <w:jc w:val="right"/>
            </w:pPr>
            <w:r>
              <w:rPr>
                <w:rFonts w:ascii="宋体" w:hAnsi="宋体" w:eastAsia="宋体" w:cs="宋体"/>
                <w:b w:val="0"/>
                <w:i w:val="0"/>
                <w:color w:val="000000"/>
                <w:sz w:val="22"/>
              </w:rPr>
              <w:t>58.90</w:t>
            </w:r>
          </w:p>
        </w:tc>
        <w:tc>
          <w:tcPr>
            <w:vAlign w:val="bottom"/>
          </w:tcPr>
          <w:p>
            <w:pPr>
              <w:jc w:val="right"/>
            </w:pPr>
            <w:r>
              <w:rPr>
                <w:rFonts w:ascii="宋体" w:hAnsi="宋体" w:eastAsia="宋体" w:cs="宋体"/>
                <w:b w:val="0"/>
                <w:i w:val="0"/>
                <w:color w:val="000000"/>
                <w:sz w:val="22"/>
              </w:rPr>
              <w:t>58.90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3010701</w:t>
            </w:r>
          </w:p>
        </w:tc>
        <w:tc>
          <w:tcPr>
            <w:vAlign w:val="bottom"/>
          </w:tcPr>
          <w:p>
            <w:pPr>
              <w:jc w:val="center"/>
            </w:pPr>
            <w:r>
              <w:rPr>
                <w:rFonts w:ascii="宋体" w:hAnsi="宋体" w:eastAsia="宋体" w:cs="宋体"/>
                <w:b w:val="0"/>
                <w:i w:val="0"/>
                <w:color w:val="000000"/>
                <w:sz w:val="22"/>
              </w:rPr>
              <w:t>   基础性绩效工资</w:t>
            </w:r>
          </w:p>
        </w:tc>
        <w:tc>
          <w:tcPr>
            <w:vAlign w:val="bottom"/>
          </w:tcPr>
          <w:p>
            <w:pPr>
              <w:jc w:val="right"/>
            </w:pPr>
            <w:r>
              <w:rPr>
                <w:rFonts w:ascii="宋体" w:hAnsi="宋体" w:eastAsia="宋体" w:cs="宋体"/>
                <w:b w:val="0"/>
                <w:i w:val="0"/>
                <w:color w:val="000000"/>
                <w:sz w:val="22"/>
              </w:rPr>
              <w:t>17.09</w:t>
            </w:r>
          </w:p>
        </w:tc>
        <w:tc>
          <w:tcPr>
            <w:vAlign w:val="bottom"/>
          </w:tcPr>
          <w:p>
            <w:pPr>
              <w:jc w:val="right"/>
            </w:pPr>
            <w:r>
              <w:rPr>
                <w:rFonts w:ascii="宋体" w:hAnsi="宋体" w:eastAsia="宋体" w:cs="宋体"/>
                <w:b w:val="0"/>
                <w:i w:val="0"/>
                <w:color w:val="000000"/>
                <w:sz w:val="22"/>
              </w:rPr>
              <w:t>17.09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3010702</w:t>
            </w:r>
          </w:p>
        </w:tc>
        <w:tc>
          <w:tcPr>
            <w:vAlign w:val="bottom"/>
          </w:tcPr>
          <w:p>
            <w:pPr>
              <w:jc w:val="center"/>
            </w:pPr>
            <w:r>
              <w:rPr>
                <w:rFonts w:ascii="宋体" w:hAnsi="宋体" w:eastAsia="宋体" w:cs="宋体"/>
                <w:b w:val="0"/>
                <w:i w:val="0"/>
                <w:color w:val="000000"/>
                <w:sz w:val="22"/>
              </w:rPr>
              <w:t>   奖励性绩效工资</w:t>
            </w:r>
          </w:p>
        </w:tc>
        <w:tc>
          <w:tcPr>
            <w:vAlign w:val="bottom"/>
          </w:tcPr>
          <w:p>
            <w:pPr>
              <w:jc w:val="right"/>
            </w:pPr>
            <w:r>
              <w:rPr>
                <w:rFonts w:ascii="宋体" w:hAnsi="宋体" w:eastAsia="宋体" w:cs="宋体"/>
                <w:b w:val="0"/>
                <w:i w:val="0"/>
                <w:color w:val="000000"/>
                <w:sz w:val="22"/>
              </w:rPr>
              <w:t>7.33</w:t>
            </w:r>
          </w:p>
        </w:tc>
        <w:tc>
          <w:tcPr>
            <w:vAlign w:val="bottom"/>
          </w:tcPr>
          <w:p>
            <w:pPr>
              <w:jc w:val="right"/>
            </w:pPr>
            <w:r>
              <w:rPr>
                <w:rFonts w:ascii="宋体" w:hAnsi="宋体" w:eastAsia="宋体" w:cs="宋体"/>
                <w:b w:val="0"/>
                <w:i w:val="0"/>
                <w:color w:val="000000"/>
                <w:sz w:val="22"/>
              </w:rPr>
              <w:t>7.33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3010705</w:t>
            </w:r>
          </w:p>
        </w:tc>
        <w:tc>
          <w:tcPr>
            <w:vAlign w:val="bottom"/>
          </w:tcPr>
          <w:p>
            <w:pPr>
              <w:jc w:val="center"/>
            </w:pPr>
            <w:r>
              <w:rPr>
                <w:rFonts w:ascii="宋体" w:hAnsi="宋体" w:eastAsia="宋体" w:cs="宋体"/>
                <w:b w:val="0"/>
                <w:i w:val="0"/>
                <w:color w:val="000000"/>
                <w:sz w:val="22"/>
              </w:rPr>
              <w:t>   年终一次性奖金</w:t>
            </w:r>
          </w:p>
        </w:tc>
        <w:tc>
          <w:tcPr>
            <w:vAlign w:val="bottom"/>
          </w:tcPr>
          <w:p>
            <w:pPr>
              <w:jc w:val="right"/>
            </w:pPr>
            <w:r>
              <w:rPr>
                <w:rFonts w:ascii="宋体" w:hAnsi="宋体" w:eastAsia="宋体" w:cs="宋体"/>
                <w:b w:val="0"/>
                <w:i w:val="0"/>
                <w:color w:val="000000"/>
                <w:sz w:val="22"/>
              </w:rPr>
              <w:t>3.24</w:t>
            </w:r>
          </w:p>
        </w:tc>
        <w:tc>
          <w:tcPr>
            <w:vAlign w:val="bottom"/>
          </w:tcPr>
          <w:p>
            <w:pPr>
              <w:jc w:val="right"/>
            </w:pPr>
            <w:r>
              <w:rPr>
                <w:rFonts w:ascii="宋体" w:hAnsi="宋体" w:eastAsia="宋体" w:cs="宋体"/>
                <w:b w:val="0"/>
                <w:i w:val="0"/>
                <w:color w:val="000000"/>
                <w:sz w:val="22"/>
              </w:rPr>
              <w:t>3.24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3010706</w:t>
            </w:r>
          </w:p>
        </w:tc>
        <w:tc>
          <w:tcPr>
            <w:vAlign w:val="bottom"/>
          </w:tcPr>
          <w:p>
            <w:pPr>
              <w:jc w:val="center"/>
            </w:pPr>
            <w:r>
              <w:rPr>
                <w:rFonts w:ascii="宋体" w:hAnsi="宋体" w:eastAsia="宋体" w:cs="宋体"/>
                <w:b w:val="0"/>
                <w:i w:val="0"/>
                <w:color w:val="000000"/>
                <w:sz w:val="22"/>
              </w:rPr>
              <w:t>   基础绩效奖金</w:t>
            </w:r>
          </w:p>
        </w:tc>
        <w:tc>
          <w:tcPr>
            <w:vAlign w:val="bottom"/>
          </w:tcPr>
          <w:p>
            <w:pPr>
              <w:jc w:val="right"/>
            </w:pPr>
            <w:r>
              <w:rPr>
                <w:rFonts w:ascii="宋体" w:hAnsi="宋体" w:eastAsia="宋体" w:cs="宋体"/>
                <w:b w:val="0"/>
                <w:i w:val="0"/>
                <w:color w:val="000000"/>
                <w:sz w:val="22"/>
              </w:rPr>
              <w:t>21.04</w:t>
            </w:r>
          </w:p>
        </w:tc>
        <w:tc>
          <w:tcPr>
            <w:vAlign w:val="bottom"/>
          </w:tcPr>
          <w:p>
            <w:pPr>
              <w:jc w:val="right"/>
            </w:pPr>
            <w:r>
              <w:rPr>
                <w:rFonts w:ascii="宋体" w:hAnsi="宋体" w:eastAsia="宋体" w:cs="宋体"/>
                <w:b w:val="0"/>
                <w:i w:val="0"/>
                <w:color w:val="000000"/>
                <w:sz w:val="22"/>
              </w:rPr>
              <w:t>21.04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3010707</w:t>
            </w:r>
          </w:p>
        </w:tc>
        <w:tc>
          <w:tcPr>
            <w:vAlign w:val="bottom"/>
          </w:tcPr>
          <w:p>
            <w:pPr>
              <w:jc w:val="center"/>
            </w:pPr>
            <w:r>
              <w:rPr>
                <w:rFonts w:ascii="宋体" w:hAnsi="宋体" w:eastAsia="宋体" w:cs="宋体"/>
                <w:b w:val="0"/>
                <w:i w:val="0"/>
                <w:color w:val="000000"/>
                <w:sz w:val="22"/>
              </w:rPr>
              <w:t>   年度考核奖金</w:t>
            </w:r>
          </w:p>
        </w:tc>
        <w:tc>
          <w:tcPr>
            <w:vAlign w:val="bottom"/>
          </w:tcPr>
          <w:p>
            <w:pPr>
              <w:jc w:val="right"/>
            </w:pPr>
            <w:r>
              <w:rPr>
                <w:rFonts w:ascii="宋体" w:hAnsi="宋体" w:eastAsia="宋体" w:cs="宋体"/>
                <w:b w:val="0"/>
                <w:i w:val="0"/>
                <w:color w:val="000000"/>
                <w:sz w:val="22"/>
              </w:rPr>
              <w:t>10.20</w:t>
            </w:r>
          </w:p>
        </w:tc>
        <w:tc>
          <w:tcPr>
            <w:vAlign w:val="bottom"/>
          </w:tcPr>
          <w:p>
            <w:pPr>
              <w:jc w:val="right"/>
            </w:pPr>
            <w:r>
              <w:rPr>
                <w:rFonts w:ascii="宋体" w:hAnsi="宋体" w:eastAsia="宋体" w:cs="宋体"/>
                <w:b w:val="0"/>
                <w:i w:val="0"/>
                <w:color w:val="000000"/>
                <w:sz w:val="22"/>
              </w:rPr>
              <w:t>10.20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30108</w:t>
            </w:r>
          </w:p>
        </w:tc>
        <w:tc>
          <w:tcPr>
            <w:vAlign w:val="bottom"/>
          </w:tcPr>
          <w:p>
            <w:pPr>
              <w:jc w:val="center"/>
            </w:pPr>
            <w:r>
              <w:rPr>
                <w:rFonts w:ascii="宋体" w:hAnsi="宋体" w:eastAsia="宋体" w:cs="宋体"/>
                <w:b w:val="0"/>
                <w:i w:val="0"/>
                <w:color w:val="000000"/>
                <w:sz w:val="22"/>
              </w:rPr>
              <w:t>  机关事业单位基本养老保险缴费</w:t>
            </w:r>
          </w:p>
        </w:tc>
        <w:tc>
          <w:tcPr>
            <w:vAlign w:val="bottom"/>
          </w:tcPr>
          <w:p>
            <w:pPr>
              <w:jc w:val="right"/>
            </w:pPr>
            <w:r>
              <w:rPr>
                <w:rFonts w:ascii="宋体" w:hAnsi="宋体" w:eastAsia="宋体" w:cs="宋体"/>
                <w:b w:val="0"/>
                <w:i w:val="0"/>
                <w:color w:val="000000"/>
                <w:sz w:val="22"/>
              </w:rPr>
              <w:t>66.10</w:t>
            </w:r>
          </w:p>
        </w:tc>
        <w:tc>
          <w:tcPr>
            <w:vAlign w:val="bottom"/>
          </w:tcPr>
          <w:p>
            <w:pPr>
              <w:jc w:val="right"/>
            </w:pPr>
            <w:r>
              <w:rPr>
                <w:rFonts w:ascii="宋体" w:hAnsi="宋体" w:eastAsia="宋体" w:cs="宋体"/>
                <w:b w:val="0"/>
                <w:i w:val="0"/>
                <w:color w:val="000000"/>
                <w:sz w:val="22"/>
              </w:rPr>
              <w:t>66.10</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09</w:t>
            </w:r>
          </w:p>
        </w:tc>
        <w:tc>
          <w:tcPr>
            <w:vAlign w:val="bottom"/>
          </w:tcPr>
          <w:p>
            <w:pPr>
              <w:jc w:val="center"/>
            </w:pPr>
            <w:r>
              <w:rPr>
                <w:rFonts w:ascii="宋体" w:hAnsi="宋体" w:eastAsia="宋体" w:cs="宋体"/>
                <w:b w:val="0"/>
                <w:i w:val="0"/>
                <w:color w:val="000000"/>
                <w:sz w:val="22"/>
              </w:rPr>
              <w:t>30109</w:t>
            </w:r>
          </w:p>
        </w:tc>
        <w:tc>
          <w:tcPr>
            <w:vAlign w:val="bottom"/>
          </w:tcPr>
          <w:p>
            <w:pPr>
              <w:jc w:val="center"/>
            </w:pPr>
            <w:r>
              <w:rPr>
                <w:rFonts w:ascii="宋体" w:hAnsi="宋体" w:eastAsia="宋体" w:cs="宋体"/>
                <w:b w:val="0"/>
                <w:i w:val="0"/>
                <w:color w:val="000000"/>
                <w:sz w:val="22"/>
              </w:rPr>
              <w:t>  职业年金缴费</w:t>
            </w:r>
          </w:p>
        </w:tc>
        <w:tc>
          <w:tcPr>
            <w:vAlign w:val="bottom"/>
          </w:tcPr>
          <w:p>
            <w:pPr>
              <w:jc w:val="right"/>
            </w:pPr>
            <w:r>
              <w:rPr>
                <w:rFonts w:ascii="宋体" w:hAnsi="宋体" w:eastAsia="宋体" w:cs="宋体"/>
                <w:b w:val="0"/>
                <w:i w:val="0"/>
                <w:color w:val="000000"/>
                <w:sz w:val="22"/>
              </w:rPr>
              <w:t>33.05</w:t>
            </w:r>
          </w:p>
        </w:tc>
        <w:tc>
          <w:tcPr>
            <w:vAlign w:val="bottom"/>
          </w:tcPr>
          <w:p>
            <w:pPr>
              <w:jc w:val="right"/>
            </w:pPr>
            <w:r>
              <w:rPr>
                <w:rFonts w:ascii="宋体" w:hAnsi="宋体" w:eastAsia="宋体" w:cs="宋体"/>
                <w:b w:val="0"/>
                <w:i w:val="0"/>
                <w:color w:val="000000"/>
                <w:sz w:val="22"/>
              </w:rPr>
              <w:t>33.05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30110</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10</w:t>
            </w:r>
          </w:p>
        </w:tc>
        <w:tc>
          <w:tcPr>
            <w:vAlign w:val="bottom"/>
          </w:tcPr>
          <w:p>
            <w:pPr>
              <w:jc w:val="center"/>
            </w:pPr>
            <w:r>
              <w:rPr>
                <w:rFonts w:ascii="宋体" w:hAnsi="宋体" w:eastAsia="宋体" w:cs="宋体"/>
                <w:b w:val="0"/>
                <w:i w:val="0"/>
                <w:color w:val="000000"/>
                <w:sz w:val="22"/>
              </w:rPr>
              <w:t>3011001</w:t>
            </w:r>
          </w:p>
        </w:tc>
        <w:tc>
          <w:tcPr>
            <w:vAlign w:val="bottom"/>
          </w:tcPr>
          <w:p>
            <w:pPr>
              <w:jc w:val="center"/>
            </w:pPr>
            <w:r>
              <w:rPr>
                <w:rFonts w:ascii="宋体" w:hAnsi="宋体" w:eastAsia="宋体" w:cs="宋体"/>
                <w:b w:val="0"/>
                <w:i w:val="0"/>
                <w:color w:val="000000"/>
                <w:sz w:val="22"/>
              </w:rPr>
              <w:t>   职工基本医疗保险缴费</w:t>
            </w:r>
          </w:p>
        </w:tc>
        <w:tc>
          <w:tcPr>
            <w:vAlign w:val="bottom"/>
          </w:tcPr>
          <w:p>
            <w:pPr>
              <w:jc w:val="right"/>
            </w:pPr>
            <w:r>
              <w:rPr>
                <w:rFonts w:ascii="宋体" w:hAnsi="宋体" w:eastAsia="宋体" w:cs="宋体"/>
                <w:b w:val="0"/>
                <w:i w:val="0"/>
                <w:color w:val="000000"/>
                <w:sz w:val="22"/>
              </w:rPr>
              <w:t>23.02</w:t>
            </w:r>
          </w:p>
        </w:tc>
        <w:tc>
          <w:tcPr>
            <w:vAlign w:val="bottom"/>
          </w:tcPr>
          <w:p>
            <w:pPr>
              <w:jc w:val="right"/>
            </w:pPr>
            <w:r>
              <w:rPr>
                <w:rFonts w:ascii="宋体" w:hAnsi="宋体" w:eastAsia="宋体" w:cs="宋体"/>
                <w:b w:val="0"/>
                <w:i w:val="0"/>
                <w:color w:val="000000"/>
                <w:sz w:val="22"/>
              </w:rPr>
              <w:t>23.02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30111</w:t>
            </w:r>
          </w:p>
        </w:tc>
        <w:tc>
          <w:tcPr>
            <w:vAlign w:val="bottom"/>
          </w:tcPr>
          <w:p>
            <w:pPr>
              <w:jc w:val="center"/>
            </w:pPr>
            <w:r>
              <w:rPr>
                <w:rFonts w:ascii="宋体" w:hAnsi="宋体" w:eastAsia="宋体" w:cs="宋体"/>
                <w:b w:val="0"/>
                <w:i w:val="0"/>
                <w:color w:val="000000"/>
                <w:sz w:val="22"/>
              </w:rPr>
              <w:t>  公务员医疗补助缴费</w:t>
            </w:r>
          </w:p>
        </w:tc>
        <w:tc>
          <w:tcPr>
            <w:vAlign w:val="bottom"/>
          </w:tcPr>
          <w:p>
            <w:pPr>
              <w:jc w:val="right"/>
            </w:pPr>
            <w:r>
              <w:rPr>
                <w:rFonts w:ascii="宋体" w:hAnsi="宋体" w:eastAsia="宋体" w:cs="宋体"/>
                <w:b w:val="0"/>
                <w:i w:val="0"/>
                <w:color w:val="000000"/>
                <w:sz w:val="22"/>
              </w:rPr>
              <w:t>15.56</w:t>
            </w:r>
          </w:p>
        </w:tc>
        <w:tc>
          <w:tcPr>
            <w:vAlign w:val="bottom"/>
          </w:tcPr>
          <w:p>
            <w:pPr>
              <w:jc w:val="right"/>
            </w:pPr>
            <w:r>
              <w:rPr>
                <w:rFonts w:ascii="宋体" w:hAnsi="宋体" w:eastAsia="宋体" w:cs="宋体"/>
                <w:b w:val="0"/>
                <w:i w:val="0"/>
                <w:color w:val="000000"/>
                <w:sz w:val="22"/>
              </w:rPr>
              <w:t>15.56</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w:t>
            </w:r>
          </w:p>
        </w:tc>
        <w:tc>
          <w:tcPr>
            <w:vAlign w:val="bottom"/>
          </w:tcPr>
          <w:p>
            <w:pPr>
              <w:jc w:val="center"/>
            </w:pPr>
            <w:r>
              <w:rPr>
                <w:rFonts w:ascii="宋体" w:hAnsi="宋体" w:eastAsia="宋体" w:cs="宋体"/>
                <w:b w:val="0"/>
                <w:i w:val="0"/>
                <w:color w:val="000000"/>
                <w:sz w:val="22"/>
              </w:rPr>
              <w:t>  其他社会保障缴费</w:t>
            </w:r>
          </w:p>
        </w:tc>
        <w:tc>
          <w:tcPr>
            <w:vAlign w:val="bottom"/>
          </w:tcPr>
          <w:p>
            <w:pPr>
              <w:jc w:val="right"/>
            </w:pPr>
            <w:r>
              <w:rPr>
                <w:rFonts w:ascii="宋体" w:hAnsi="宋体" w:eastAsia="宋体" w:cs="宋体"/>
                <w:b w:val="0"/>
                <w:i w:val="0"/>
                <w:color w:val="000000"/>
                <w:sz w:val="22"/>
              </w:rPr>
              <w:t>7.34</w:t>
            </w:r>
          </w:p>
        </w:tc>
        <w:tc>
          <w:tcPr>
            <w:vAlign w:val="bottom"/>
          </w:tcPr>
          <w:p>
            <w:pPr>
              <w:jc w:val="right"/>
            </w:pPr>
            <w:r>
              <w:rPr>
                <w:rFonts w:ascii="宋体" w:hAnsi="宋体" w:eastAsia="宋体" w:cs="宋体"/>
                <w:b w:val="0"/>
                <w:i w:val="0"/>
                <w:color w:val="000000"/>
                <w:sz w:val="22"/>
              </w:rPr>
              <w:t>7.34</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3011201</w:t>
            </w:r>
          </w:p>
        </w:tc>
        <w:tc>
          <w:tcPr>
            <w:vAlign w:val="bottom"/>
          </w:tcPr>
          <w:p>
            <w:pPr>
              <w:jc w:val="center"/>
            </w:pPr>
            <w:r>
              <w:rPr>
                <w:rFonts w:ascii="宋体" w:hAnsi="宋体" w:eastAsia="宋体" w:cs="宋体"/>
                <w:b w:val="0"/>
                <w:i w:val="0"/>
                <w:color w:val="000000"/>
                <w:sz w:val="22"/>
              </w:rPr>
              <w:t>   失业保险</w:t>
            </w:r>
          </w:p>
        </w:tc>
        <w:tc>
          <w:tcPr>
            <w:vAlign w:val="bottom"/>
          </w:tcPr>
          <w:p>
            <w:pPr>
              <w:jc w:val="right"/>
            </w:pPr>
            <w:r>
              <w:rPr>
                <w:rFonts w:ascii="宋体" w:hAnsi="宋体" w:eastAsia="宋体" w:cs="宋体"/>
                <w:b w:val="0"/>
                <w:i w:val="0"/>
                <w:color w:val="000000"/>
                <w:sz w:val="22"/>
              </w:rPr>
              <w:t>0.47</w:t>
            </w:r>
          </w:p>
        </w:tc>
        <w:tc>
          <w:tcPr>
            <w:vAlign w:val="bottom"/>
          </w:tcPr>
          <w:p>
            <w:pPr>
              <w:jc w:val="right"/>
            </w:pPr>
            <w:r>
              <w:rPr>
                <w:rFonts w:ascii="宋体" w:hAnsi="宋体" w:eastAsia="宋体" w:cs="宋体"/>
                <w:b w:val="0"/>
                <w:i w:val="0"/>
                <w:color w:val="000000"/>
                <w:sz w:val="22"/>
              </w:rPr>
              <w:t>0.47</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3011202</w:t>
            </w:r>
          </w:p>
        </w:tc>
        <w:tc>
          <w:tcPr>
            <w:vAlign w:val="bottom"/>
          </w:tcPr>
          <w:p>
            <w:pPr>
              <w:jc w:val="center"/>
            </w:pPr>
            <w:r>
              <w:rPr>
                <w:rFonts w:ascii="宋体" w:hAnsi="宋体" w:eastAsia="宋体" w:cs="宋体"/>
                <w:b w:val="0"/>
                <w:i w:val="0"/>
                <w:color w:val="000000"/>
                <w:sz w:val="22"/>
              </w:rPr>
              <w:t>   工伤保险</w:t>
            </w:r>
          </w:p>
        </w:tc>
        <w:tc>
          <w:tcPr>
            <w:vAlign w:val="bottom"/>
          </w:tcPr>
          <w:p>
            <w:pPr>
              <w:jc w:val="right"/>
            </w:pPr>
            <w:r>
              <w:rPr>
                <w:rFonts w:ascii="宋体" w:hAnsi="宋体" w:eastAsia="宋体" w:cs="宋体"/>
                <w:b w:val="0"/>
                <w:i w:val="0"/>
                <w:color w:val="000000"/>
                <w:sz w:val="22"/>
              </w:rPr>
              <w:t>0.83</w:t>
            </w:r>
          </w:p>
        </w:tc>
        <w:tc>
          <w:tcPr>
            <w:vAlign w:val="bottom"/>
          </w:tcPr>
          <w:p>
            <w:pPr>
              <w:jc w:val="right"/>
            </w:pPr>
            <w:r>
              <w:rPr>
                <w:rFonts w:ascii="宋体" w:hAnsi="宋体" w:eastAsia="宋体" w:cs="宋体"/>
                <w:b w:val="0"/>
                <w:i w:val="0"/>
                <w:color w:val="000000"/>
                <w:sz w:val="22"/>
              </w:rPr>
              <w:t>0.83</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3011203</w:t>
            </w:r>
          </w:p>
        </w:tc>
        <w:tc>
          <w:tcPr>
            <w:vAlign w:val="bottom"/>
          </w:tcPr>
          <w:p>
            <w:pPr>
              <w:jc w:val="center"/>
            </w:pPr>
            <w:r>
              <w:rPr>
                <w:rFonts w:ascii="宋体" w:hAnsi="宋体" w:eastAsia="宋体" w:cs="宋体"/>
                <w:b w:val="0"/>
                <w:i w:val="0"/>
                <w:color w:val="000000"/>
                <w:sz w:val="22"/>
              </w:rPr>
              <w:t>   事业医疗补助缴费</w:t>
            </w:r>
          </w:p>
        </w:tc>
        <w:tc>
          <w:tcPr>
            <w:vAlign w:val="bottom"/>
          </w:tcPr>
          <w:p>
            <w:pPr>
              <w:jc w:val="right"/>
            </w:pPr>
            <w:r>
              <w:rPr>
                <w:rFonts w:ascii="宋体" w:hAnsi="宋体" w:eastAsia="宋体" w:cs="宋体"/>
                <w:b w:val="0"/>
                <w:i w:val="0"/>
                <w:color w:val="000000"/>
                <w:sz w:val="22"/>
              </w:rPr>
              <w:t>3.62</w:t>
            </w:r>
          </w:p>
        </w:tc>
        <w:tc>
          <w:tcPr>
            <w:vAlign w:val="bottom"/>
          </w:tcPr>
          <w:p>
            <w:pPr>
              <w:jc w:val="right"/>
            </w:pPr>
            <w:r>
              <w:rPr>
                <w:rFonts w:ascii="宋体" w:hAnsi="宋体" w:eastAsia="宋体" w:cs="宋体"/>
                <w:b w:val="0"/>
                <w:i w:val="0"/>
                <w:color w:val="000000"/>
                <w:sz w:val="22"/>
              </w:rPr>
              <w:t>3.62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12</w:t>
            </w:r>
          </w:p>
        </w:tc>
        <w:tc>
          <w:tcPr>
            <w:vAlign w:val="bottom"/>
          </w:tcPr>
          <w:p>
            <w:pPr>
              <w:jc w:val="center"/>
            </w:pPr>
            <w:r>
              <w:rPr>
                <w:rFonts w:ascii="宋体" w:hAnsi="宋体" w:eastAsia="宋体" w:cs="宋体"/>
                <w:b w:val="0"/>
                <w:i w:val="0"/>
                <w:color w:val="000000"/>
                <w:sz w:val="22"/>
              </w:rPr>
              <w:t>3011211</w:t>
            </w:r>
          </w:p>
        </w:tc>
        <w:tc>
          <w:tcPr>
            <w:vAlign w:val="bottom"/>
          </w:tcPr>
          <w:p>
            <w:pPr>
              <w:jc w:val="center"/>
            </w:pPr>
            <w:r>
              <w:rPr>
                <w:rFonts w:ascii="宋体" w:hAnsi="宋体" w:eastAsia="宋体" w:cs="宋体"/>
                <w:b w:val="0"/>
                <w:i w:val="0"/>
                <w:color w:val="000000"/>
                <w:sz w:val="22"/>
              </w:rPr>
              <w:t>   大额医疗费用</w:t>
            </w:r>
          </w:p>
        </w:tc>
        <w:tc>
          <w:tcPr>
            <w:vAlign w:val="bottom"/>
          </w:tcPr>
          <w:p>
            <w:pPr>
              <w:jc w:val="right"/>
            </w:pPr>
            <w:r>
              <w:rPr>
                <w:rFonts w:ascii="宋体" w:hAnsi="宋体" w:eastAsia="宋体" w:cs="宋体"/>
                <w:b w:val="0"/>
                <w:i w:val="0"/>
                <w:color w:val="000000"/>
                <w:sz w:val="22"/>
              </w:rPr>
              <w:t>2.42</w:t>
            </w:r>
          </w:p>
        </w:tc>
        <w:tc>
          <w:tcPr>
            <w:vAlign w:val="bottom"/>
          </w:tcPr>
          <w:p>
            <w:pPr>
              <w:jc w:val="right"/>
            </w:pPr>
            <w:r>
              <w:rPr>
                <w:rFonts w:ascii="宋体" w:hAnsi="宋体" w:eastAsia="宋体" w:cs="宋体"/>
                <w:b w:val="0"/>
                <w:i w:val="0"/>
                <w:color w:val="000000"/>
                <w:sz w:val="22"/>
              </w:rPr>
              <w:t>2.42</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13</w:t>
            </w:r>
          </w:p>
        </w:tc>
        <w:tc>
          <w:tcPr>
            <w:vAlign w:val="bottom"/>
          </w:tcPr>
          <w:p>
            <w:pPr>
              <w:jc w:val="center"/>
            </w:pPr>
            <w:r>
              <w:rPr>
                <w:rFonts w:ascii="宋体" w:hAnsi="宋体" w:eastAsia="宋体" w:cs="宋体"/>
                <w:b w:val="0"/>
                <w:i w:val="0"/>
                <w:color w:val="000000"/>
                <w:sz w:val="22"/>
              </w:rPr>
              <w:t>30113</w:t>
            </w:r>
          </w:p>
        </w:tc>
        <w:tc>
          <w:tcPr>
            <w:vAlign w:val="bottom"/>
          </w:tcPr>
          <w:p>
            <w:pPr>
              <w:jc w:val="center"/>
            </w:pPr>
            <w:r>
              <w:rPr>
                <w:rFonts w:ascii="宋体" w:hAnsi="宋体" w:eastAsia="宋体" w:cs="宋体"/>
                <w:b w:val="0"/>
                <w:i w:val="0"/>
                <w:color w:val="000000"/>
                <w:sz w:val="22"/>
              </w:rPr>
              <w:t>  住房公积金</w:t>
            </w:r>
          </w:p>
        </w:tc>
        <w:tc>
          <w:tcPr>
            <w:vAlign w:val="bottom"/>
          </w:tcPr>
          <w:p>
            <w:pPr>
              <w:jc w:val="right"/>
            </w:pPr>
            <w:r>
              <w:rPr>
                <w:rFonts w:ascii="宋体" w:hAnsi="宋体" w:eastAsia="宋体" w:cs="宋体"/>
                <w:b w:val="0"/>
                <w:i w:val="0"/>
                <w:color w:val="000000"/>
                <w:sz w:val="22"/>
              </w:rPr>
              <w:t>54.75</w:t>
            </w:r>
          </w:p>
        </w:tc>
        <w:tc>
          <w:tcPr>
            <w:vAlign w:val="bottom"/>
          </w:tcPr>
          <w:p>
            <w:pPr>
              <w:jc w:val="right"/>
            </w:pPr>
            <w:r>
              <w:rPr>
                <w:rFonts w:ascii="宋体" w:hAnsi="宋体" w:eastAsia="宋体" w:cs="宋体"/>
                <w:b w:val="0"/>
                <w:i w:val="0"/>
                <w:color w:val="000000"/>
                <w:sz w:val="22"/>
              </w:rPr>
              <w:t>54.75</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301</w:t>
            </w:r>
          </w:p>
        </w:tc>
        <w:tc>
          <w:tcPr>
            <w:vAlign w:val="bottom"/>
          </w:tcPr>
          <w:p>
            <w:pPr>
              <w:jc w:val="center"/>
            </w:pPr>
            <w:r>
              <w:rPr>
                <w:rFonts w:ascii="宋体" w:hAnsi="宋体" w:eastAsia="宋体" w:cs="宋体"/>
                <w:b w:val="0"/>
                <w:i w:val="0"/>
                <w:color w:val="000000"/>
                <w:sz w:val="22"/>
              </w:rPr>
              <w:t>14</w:t>
            </w:r>
          </w:p>
        </w:tc>
        <w:tc>
          <w:tcPr>
            <w:vAlign w:val="bottom"/>
          </w:tcPr>
          <w:p>
            <w:pPr>
              <w:jc w:val="center"/>
            </w:pPr>
            <w:r>
              <w:rPr>
                <w:rFonts w:ascii="宋体" w:hAnsi="宋体" w:eastAsia="宋体" w:cs="宋体"/>
                <w:b w:val="0"/>
                <w:i w:val="0"/>
                <w:color w:val="000000"/>
                <w:sz w:val="22"/>
              </w:rPr>
              <w:t>30114</w:t>
            </w:r>
          </w:p>
        </w:tc>
        <w:tc>
          <w:tcPr>
            <w:vAlign w:val="bottom"/>
          </w:tcPr>
          <w:p>
            <w:pPr>
              <w:jc w:val="center"/>
            </w:pPr>
            <w:r>
              <w:rPr>
                <w:rFonts w:ascii="宋体" w:hAnsi="宋体" w:eastAsia="宋体" w:cs="宋体"/>
                <w:b w:val="0"/>
                <w:i w:val="0"/>
                <w:color w:val="000000"/>
                <w:sz w:val="22"/>
              </w:rPr>
              <w:t>  医疗费</w:t>
            </w:r>
          </w:p>
        </w:tc>
        <w:tc>
          <w:tcPr>
            <w:vAlign w:val="bottom"/>
          </w:tcPr>
          <w:p>
            <w:pPr>
              <w:jc w:val="right"/>
            </w:pPr>
            <w:r>
              <w:rPr>
                <w:rFonts w:ascii="宋体" w:hAnsi="宋体" w:eastAsia="宋体" w:cs="宋体"/>
                <w:b w:val="0"/>
                <w:i w:val="0"/>
                <w:color w:val="000000"/>
                <w:sz w:val="22"/>
              </w:rPr>
              <w:t>8.01</w:t>
            </w:r>
          </w:p>
        </w:tc>
        <w:tc>
          <w:tcPr>
            <w:vAlign w:val="bottom"/>
          </w:tcPr>
          <w:p>
            <w:pPr>
              <w:jc w:val="right"/>
            </w:pPr>
            <w:r>
              <w:rPr>
                <w:rFonts w:ascii="宋体" w:hAnsi="宋体" w:eastAsia="宋体" w:cs="宋体"/>
                <w:b w:val="0"/>
                <w:i w:val="0"/>
                <w:color w:val="000000"/>
                <w:sz w:val="22"/>
              </w:rPr>
              <w:t>8.01</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 商品和服务支出</w:t>
            </w:r>
          </w:p>
        </w:tc>
        <w:tc>
          <w:tcPr>
            <w:vAlign w:val="bottom"/>
          </w:tcPr>
          <w:p>
            <w:pPr>
              <w:jc w:val="right"/>
            </w:pPr>
            <w:r>
              <w:rPr>
                <w:rFonts w:ascii="宋体" w:hAnsi="宋体" w:eastAsia="宋体" w:cs="宋体"/>
                <w:b w:val="0"/>
                <w:i w:val="0"/>
                <w:color w:val="000000"/>
                <w:sz w:val="22"/>
              </w:rPr>
              <w:t>90.43</w:t>
            </w:r>
          </w:p>
        </w:tc>
        <w:tc>
          <w:tcPr>
            <w:vAlign w:val="bottom"/>
          </w:tcPr>
          <w:p>
            <w:pPr>
              <w:jc w:val="center"/>
            </w:pPr>
          </w:p>
        </w:tc>
        <w:tc>
          <w:tcPr>
            <w:vAlign w:val="bottom"/>
          </w:tcPr>
          <w:p>
            <w:pPr>
              <w:jc w:val="right"/>
            </w:pPr>
            <w:r>
              <w:rPr>
                <w:rFonts w:ascii="宋体" w:hAnsi="宋体" w:eastAsia="宋体" w:cs="宋体"/>
                <w:b w:val="0"/>
                <w:i w:val="0"/>
                <w:color w:val="000000"/>
                <w:sz w:val="22"/>
              </w:rPr>
              <w:t>90.43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01</w:t>
            </w:r>
          </w:p>
        </w:tc>
        <w:tc>
          <w:tcPr>
            <w:vAlign w:val="bottom"/>
          </w:tcPr>
          <w:p>
            <w:pPr>
              <w:jc w:val="center"/>
            </w:pPr>
            <w:r>
              <w:rPr>
                <w:rFonts w:ascii="宋体" w:hAnsi="宋体" w:eastAsia="宋体" w:cs="宋体"/>
                <w:b w:val="0"/>
                <w:i w:val="0"/>
                <w:color w:val="000000"/>
                <w:sz w:val="22"/>
              </w:rPr>
              <w:t>30201</w:t>
            </w:r>
          </w:p>
        </w:tc>
        <w:tc>
          <w:tcPr>
            <w:vAlign w:val="bottom"/>
          </w:tcPr>
          <w:p>
            <w:pPr>
              <w:jc w:val="center"/>
            </w:pPr>
            <w:r>
              <w:rPr>
                <w:rFonts w:ascii="宋体" w:hAnsi="宋体" w:eastAsia="宋体" w:cs="宋体"/>
                <w:b w:val="0"/>
                <w:i w:val="0"/>
                <w:color w:val="000000"/>
                <w:sz w:val="22"/>
              </w:rPr>
              <w:t>  办公费</w:t>
            </w:r>
          </w:p>
        </w:tc>
        <w:tc>
          <w:tcPr>
            <w:vAlign w:val="bottom"/>
          </w:tcPr>
          <w:p>
            <w:pPr>
              <w:jc w:val="right"/>
            </w:pPr>
            <w:r>
              <w:rPr>
                <w:rFonts w:ascii="宋体" w:hAnsi="宋体" w:eastAsia="宋体" w:cs="宋体"/>
                <w:b w:val="0"/>
                <w:i w:val="0"/>
                <w:color w:val="000000"/>
                <w:sz w:val="22"/>
              </w:rPr>
              <w:t>11.00</w:t>
            </w:r>
          </w:p>
        </w:tc>
        <w:tc>
          <w:tcPr>
            <w:vAlign w:val="bottom"/>
          </w:tcPr>
          <w:p>
            <w:pPr>
              <w:jc w:val="center"/>
            </w:pPr>
          </w:p>
        </w:tc>
        <w:tc>
          <w:tcPr>
            <w:vAlign w:val="bottom"/>
          </w:tcPr>
          <w:p>
            <w:pPr>
              <w:jc w:val="right"/>
            </w:pPr>
            <w:r>
              <w:rPr>
                <w:rFonts w:ascii="宋体" w:hAnsi="宋体" w:eastAsia="宋体" w:cs="宋体"/>
                <w:b w:val="0"/>
                <w:i w:val="0"/>
                <w:color w:val="000000"/>
                <w:sz w:val="22"/>
              </w:rPr>
              <w:t>11.00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02</w:t>
            </w:r>
          </w:p>
        </w:tc>
        <w:tc>
          <w:tcPr>
            <w:vAlign w:val="bottom"/>
          </w:tcPr>
          <w:p>
            <w:pPr>
              <w:jc w:val="center"/>
            </w:pPr>
            <w:r>
              <w:rPr>
                <w:rFonts w:ascii="宋体" w:hAnsi="宋体" w:eastAsia="宋体" w:cs="宋体"/>
                <w:b w:val="0"/>
                <w:i w:val="0"/>
                <w:color w:val="000000"/>
                <w:sz w:val="22"/>
              </w:rPr>
              <w:t>30202</w:t>
            </w:r>
          </w:p>
        </w:tc>
        <w:tc>
          <w:tcPr>
            <w:vAlign w:val="bottom"/>
          </w:tcPr>
          <w:p>
            <w:pPr>
              <w:jc w:val="center"/>
            </w:pPr>
            <w:r>
              <w:rPr>
                <w:rFonts w:ascii="宋体" w:hAnsi="宋体" w:eastAsia="宋体" w:cs="宋体"/>
                <w:b w:val="0"/>
                <w:i w:val="0"/>
                <w:color w:val="000000"/>
                <w:sz w:val="22"/>
              </w:rPr>
              <w:t>  印刷费</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04</w:t>
            </w:r>
          </w:p>
        </w:tc>
        <w:tc>
          <w:tcPr>
            <w:vAlign w:val="bottom"/>
          </w:tcPr>
          <w:p>
            <w:pPr>
              <w:jc w:val="center"/>
            </w:pPr>
            <w:r>
              <w:rPr>
                <w:rFonts w:ascii="宋体" w:hAnsi="宋体" w:eastAsia="宋体" w:cs="宋体"/>
                <w:b w:val="0"/>
                <w:i w:val="0"/>
                <w:color w:val="000000"/>
                <w:sz w:val="22"/>
              </w:rPr>
              <w:t>30204</w:t>
            </w:r>
          </w:p>
        </w:tc>
        <w:tc>
          <w:tcPr>
            <w:vAlign w:val="bottom"/>
          </w:tcPr>
          <w:p>
            <w:pPr>
              <w:jc w:val="center"/>
            </w:pPr>
            <w:r>
              <w:rPr>
                <w:rFonts w:ascii="宋体" w:hAnsi="宋体" w:eastAsia="宋体" w:cs="宋体"/>
                <w:b w:val="0"/>
                <w:i w:val="0"/>
                <w:color w:val="000000"/>
                <w:sz w:val="22"/>
              </w:rPr>
              <w:t>  手续费</w:t>
            </w:r>
          </w:p>
        </w:tc>
        <w:tc>
          <w:tcPr>
            <w:vAlign w:val="bottom"/>
          </w:tcPr>
          <w:p>
            <w:pPr>
              <w:jc w:val="right"/>
            </w:pPr>
            <w:r>
              <w:rPr>
                <w:rFonts w:ascii="宋体" w:hAnsi="宋体" w:eastAsia="宋体" w:cs="宋体"/>
                <w:b w:val="0"/>
                <w:i w:val="0"/>
                <w:color w:val="000000"/>
                <w:sz w:val="22"/>
              </w:rPr>
              <w:t>0.10</w:t>
            </w:r>
          </w:p>
        </w:tc>
        <w:tc>
          <w:tcPr>
            <w:vAlign w:val="bottom"/>
          </w:tcPr>
          <w:p>
            <w:pPr>
              <w:jc w:val="center"/>
            </w:pPr>
          </w:p>
        </w:tc>
        <w:tc>
          <w:tcPr>
            <w:vAlign w:val="bottom"/>
          </w:tcPr>
          <w:p>
            <w:pPr>
              <w:jc w:val="right"/>
            </w:pPr>
            <w:r>
              <w:rPr>
                <w:rFonts w:ascii="宋体" w:hAnsi="宋体" w:eastAsia="宋体" w:cs="宋体"/>
                <w:b w:val="0"/>
                <w:i w:val="0"/>
                <w:color w:val="000000"/>
                <w:sz w:val="22"/>
              </w:rPr>
              <w:t>0.10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07</w:t>
            </w:r>
          </w:p>
        </w:tc>
        <w:tc>
          <w:tcPr>
            <w:vAlign w:val="bottom"/>
          </w:tcPr>
          <w:p>
            <w:pPr>
              <w:jc w:val="center"/>
            </w:pPr>
            <w:r>
              <w:rPr>
                <w:rFonts w:ascii="宋体" w:hAnsi="宋体" w:eastAsia="宋体" w:cs="宋体"/>
                <w:b w:val="0"/>
                <w:i w:val="0"/>
                <w:color w:val="000000"/>
                <w:sz w:val="22"/>
              </w:rPr>
              <w:t>30207</w:t>
            </w:r>
          </w:p>
        </w:tc>
        <w:tc>
          <w:tcPr>
            <w:vAlign w:val="bottom"/>
          </w:tcPr>
          <w:p>
            <w:pPr>
              <w:jc w:val="center"/>
            </w:pPr>
            <w:r>
              <w:rPr>
                <w:rFonts w:ascii="宋体" w:hAnsi="宋体" w:eastAsia="宋体" w:cs="宋体"/>
                <w:b w:val="0"/>
                <w:i w:val="0"/>
                <w:color w:val="000000"/>
                <w:sz w:val="22"/>
              </w:rPr>
              <w:t>  邮电费</w:t>
            </w:r>
          </w:p>
        </w:tc>
        <w:tc>
          <w:tcPr>
            <w:vAlign w:val="bottom"/>
          </w:tcPr>
          <w:p>
            <w:pPr>
              <w:jc w:val="right"/>
            </w:pPr>
            <w:r>
              <w:rPr>
                <w:rFonts w:ascii="宋体" w:hAnsi="宋体" w:eastAsia="宋体" w:cs="宋体"/>
                <w:b w:val="0"/>
                <w:i w:val="0"/>
                <w:color w:val="000000"/>
                <w:sz w:val="22"/>
              </w:rPr>
              <w:t>3.00</w:t>
            </w:r>
          </w:p>
        </w:tc>
        <w:tc>
          <w:tcPr>
            <w:vAlign w:val="bottom"/>
          </w:tcPr>
          <w:p>
            <w:pPr>
              <w:jc w:val="center"/>
            </w:pPr>
          </w:p>
        </w:tc>
        <w:tc>
          <w:tcPr>
            <w:vAlign w:val="bottom"/>
          </w:tcPr>
          <w:p>
            <w:pPr>
              <w:jc w:val="right"/>
            </w:pPr>
            <w:r>
              <w:rPr>
                <w:rFonts w:ascii="宋体" w:hAnsi="宋体" w:eastAsia="宋体" w:cs="宋体"/>
                <w:b w:val="0"/>
                <w:i w:val="0"/>
                <w:color w:val="000000"/>
                <w:sz w:val="22"/>
              </w:rPr>
              <w:t>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08</w:t>
            </w:r>
          </w:p>
        </w:tc>
        <w:tc>
          <w:tcPr>
            <w:vAlign w:val="bottom"/>
          </w:tcPr>
          <w:p>
            <w:pPr>
              <w:jc w:val="center"/>
            </w:pPr>
            <w:r>
              <w:rPr>
                <w:rFonts w:ascii="宋体" w:hAnsi="宋体" w:eastAsia="宋体" w:cs="宋体"/>
                <w:b w:val="0"/>
                <w:i w:val="0"/>
                <w:color w:val="000000"/>
                <w:sz w:val="22"/>
              </w:rPr>
              <w:t>30208</w:t>
            </w:r>
          </w:p>
        </w:tc>
        <w:tc>
          <w:tcPr>
            <w:vAlign w:val="bottom"/>
          </w:tcPr>
          <w:p>
            <w:pPr>
              <w:jc w:val="center"/>
            </w:pPr>
            <w:r>
              <w:rPr>
                <w:rFonts w:ascii="宋体" w:hAnsi="宋体" w:eastAsia="宋体" w:cs="宋体"/>
                <w:b w:val="0"/>
                <w:i w:val="0"/>
                <w:color w:val="000000"/>
                <w:sz w:val="22"/>
              </w:rPr>
              <w:t>  取暖费</w:t>
            </w:r>
          </w:p>
        </w:tc>
        <w:tc>
          <w:tcPr>
            <w:vAlign w:val="bottom"/>
          </w:tcPr>
          <w:p>
            <w:pPr>
              <w:jc w:val="right"/>
            </w:pPr>
            <w:r>
              <w:rPr>
                <w:rFonts w:ascii="宋体" w:hAnsi="宋体" w:eastAsia="宋体" w:cs="宋体"/>
                <w:b w:val="0"/>
                <w:i w:val="0"/>
                <w:color w:val="000000"/>
                <w:sz w:val="22"/>
              </w:rPr>
              <w:t>9.45</w:t>
            </w:r>
          </w:p>
        </w:tc>
        <w:tc>
          <w:tcPr>
            <w:vAlign w:val="bottom"/>
          </w:tcPr>
          <w:p>
            <w:pPr>
              <w:jc w:val="center"/>
            </w:pPr>
          </w:p>
        </w:tc>
        <w:tc>
          <w:tcPr>
            <w:vAlign w:val="bottom"/>
          </w:tcPr>
          <w:p>
            <w:pPr>
              <w:jc w:val="right"/>
            </w:pPr>
            <w:r>
              <w:rPr>
                <w:rFonts w:ascii="宋体" w:hAnsi="宋体" w:eastAsia="宋体" w:cs="宋体"/>
                <w:b w:val="0"/>
                <w:i w:val="0"/>
                <w:color w:val="000000"/>
                <w:sz w:val="22"/>
              </w:rPr>
              <w:t>9.45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11</w:t>
            </w:r>
          </w:p>
        </w:tc>
        <w:tc>
          <w:tcPr>
            <w:vAlign w:val="bottom"/>
          </w:tcPr>
          <w:p>
            <w:pPr>
              <w:jc w:val="center"/>
            </w:pPr>
            <w:r>
              <w:rPr>
                <w:rFonts w:ascii="宋体" w:hAnsi="宋体" w:eastAsia="宋体" w:cs="宋体"/>
                <w:b w:val="0"/>
                <w:i w:val="0"/>
                <w:color w:val="000000"/>
                <w:sz w:val="22"/>
              </w:rPr>
              <w:t>30211</w:t>
            </w:r>
          </w:p>
        </w:tc>
        <w:tc>
          <w:tcPr>
            <w:vAlign w:val="bottom"/>
          </w:tcPr>
          <w:p>
            <w:pPr>
              <w:jc w:val="center"/>
            </w:pPr>
            <w:r>
              <w:rPr>
                <w:rFonts w:ascii="宋体" w:hAnsi="宋体" w:eastAsia="宋体" w:cs="宋体"/>
                <w:b w:val="0"/>
                <w:i w:val="0"/>
                <w:color w:val="000000"/>
                <w:sz w:val="22"/>
              </w:rPr>
              <w:t>  差旅费</w:t>
            </w:r>
          </w:p>
        </w:tc>
        <w:tc>
          <w:tcPr>
            <w:vAlign w:val="bottom"/>
          </w:tcPr>
          <w:p>
            <w:pPr>
              <w:jc w:val="right"/>
            </w:pPr>
            <w:r>
              <w:rPr>
                <w:rFonts w:ascii="宋体" w:hAnsi="宋体" w:eastAsia="宋体" w:cs="宋体"/>
                <w:b w:val="0"/>
                <w:i w:val="0"/>
                <w:color w:val="000000"/>
                <w:sz w:val="22"/>
              </w:rPr>
              <w:t>14.00</w:t>
            </w:r>
          </w:p>
        </w:tc>
        <w:tc>
          <w:tcPr>
            <w:vAlign w:val="bottom"/>
          </w:tcPr>
          <w:p>
            <w:pPr>
              <w:jc w:val="center"/>
            </w:pPr>
          </w:p>
        </w:tc>
        <w:tc>
          <w:tcPr>
            <w:vAlign w:val="bottom"/>
          </w:tcPr>
          <w:p>
            <w:pPr>
              <w:jc w:val="right"/>
            </w:pPr>
            <w:r>
              <w:rPr>
                <w:rFonts w:ascii="宋体" w:hAnsi="宋体" w:eastAsia="宋体" w:cs="宋体"/>
                <w:b w:val="0"/>
                <w:i w:val="0"/>
                <w:color w:val="000000"/>
                <w:sz w:val="22"/>
              </w:rPr>
              <w:t>14.00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15</w:t>
            </w:r>
          </w:p>
        </w:tc>
        <w:tc>
          <w:tcPr>
            <w:vAlign w:val="bottom"/>
          </w:tcPr>
          <w:p>
            <w:pPr>
              <w:jc w:val="center"/>
            </w:pPr>
            <w:r>
              <w:rPr>
                <w:rFonts w:ascii="宋体" w:hAnsi="宋体" w:eastAsia="宋体" w:cs="宋体"/>
                <w:b w:val="0"/>
                <w:i w:val="0"/>
                <w:color w:val="000000"/>
                <w:sz w:val="22"/>
              </w:rPr>
              <w:t>30215</w:t>
            </w:r>
          </w:p>
        </w:tc>
        <w:tc>
          <w:tcPr>
            <w:vAlign w:val="bottom"/>
          </w:tcPr>
          <w:p>
            <w:pPr>
              <w:jc w:val="center"/>
            </w:pPr>
            <w:r>
              <w:rPr>
                <w:rFonts w:ascii="宋体" w:hAnsi="宋体" w:eastAsia="宋体" w:cs="宋体"/>
                <w:b w:val="0"/>
                <w:i w:val="0"/>
                <w:color w:val="000000"/>
                <w:sz w:val="22"/>
              </w:rPr>
              <w:t>  会议费</w:t>
            </w:r>
          </w:p>
        </w:tc>
        <w:tc>
          <w:tcPr>
            <w:vAlign w:val="bottom"/>
          </w:tcPr>
          <w:p>
            <w:pPr>
              <w:jc w:val="right"/>
            </w:pPr>
            <w:r>
              <w:rPr>
                <w:rFonts w:ascii="宋体" w:hAnsi="宋体" w:eastAsia="宋体" w:cs="宋体"/>
                <w:b w:val="0"/>
                <w:i w:val="0"/>
                <w:color w:val="000000"/>
                <w:sz w:val="22"/>
              </w:rPr>
              <w:t>1.00</w:t>
            </w:r>
          </w:p>
        </w:tc>
        <w:tc>
          <w:tcPr>
            <w:vAlign w:val="bottom"/>
          </w:tcPr>
          <w:p>
            <w:pPr>
              <w:jc w:val="center"/>
            </w:pP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17</w:t>
            </w:r>
          </w:p>
        </w:tc>
        <w:tc>
          <w:tcPr>
            <w:vAlign w:val="bottom"/>
          </w:tcPr>
          <w:p>
            <w:pPr>
              <w:jc w:val="center"/>
            </w:pPr>
            <w:r>
              <w:rPr>
                <w:rFonts w:ascii="宋体" w:hAnsi="宋体" w:eastAsia="宋体" w:cs="宋体"/>
                <w:b w:val="0"/>
                <w:i w:val="0"/>
                <w:color w:val="000000"/>
                <w:sz w:val="22"/>
              </w:rPr>
              <w:t>30217</w:t>
            </w:r>
          </w:p>
        </w:tc>
        <w:tc>
          <w:tcPr>
            <w:vAlign w:val="bottom"/>
          </w:tcPr>
          <w:p>
            <w:pPr>
              <w:jc w:val="center"/>
            </w:pPr>
            <w:r>
              <w:rPr>
                <w:rFonts w:ascii="宋体" w:hAnsi="宋体" w:eastAsia="宋体" w:cs="宋体"/>
                <w:b w:val="0"/>
                <w:i w:val="0"/>
                <w:color w:val="000000"/>
                <w:sz w:val="22"/>
              </w:rPr>
              <w:t>  公务接待费</w:t>
            </w:r>
          </w:p>
        </w:tc>
        <w:tc>
          <w:tcPr>
            <w:vAlign w:val="bottom"/>
          </w:tcPr>
          <w:p>
            <w:pPr>
              <w:jc w:val="right"/>
            </w:pPr>
            <w:r>
              <w:rPr>
                <w:rFonts w:ascii="宋体" w:hAnsi="宋体" w:eastAsia="宋体" w:cs="宋体"/>
                <w:b w:val="0"/>
                <w:i w:val="0"/>
                <w:color w:val="000000"/>
                <w:sz w:val="22"/>
              </w:rPr>
              <w:t>2.50</w:t>
            </w:r>
          </w:p>
        </w:tc>
        <w:tc>
          <w:tcPr>
            <w:vAlign w:val="bottom"/>
          </w:tcPr>
          <w:p>
            <w:pPr>
              <w:jc w:val="center"/>
            </w:pPr>
          </w:p>
        </w:tc>
        <w:tc>
          <w:tcPr>
            <w:vAlign w:val="bottom"/>
          </w:tcPr>
          <w:p>
            <w:pPr>
              <w:jc w:val="right"/>
            </w:pPr>
            <w:r>
              <w:rPr>
                <w:rFonts w:ascii="宋体" w:hAnsi="宋体" w:eastAsia="宋体" w:cs="宋体"/>
                <w:b w:val="0"/>
                <w:i w:val="0"/>
                <w:color w:val="000000"/>
                <w:sz w:val="22"/>
              </w:rPr>
              <w:t>2.50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28</w:t>
            </w:r>
          </w:p>
        </w:tc>
        <w:tc>
          <w:tcPr>
            <w:vAlign w:val="bottom"/>
          </w:tcPr>
          <w:p>
            <w:pPr>
              <w:jc w:val="center"/>
            </w:pPr>
            <w:r>
              <w:rPr>
                <w:rFonts w:ascii="宋体" w:hAnsi="宋体" w:eastAsia="宋体" w:cs="宋体"/>
                <w:b w:val="0"/>
                <w:i w:val="0"/>
                <w:color w:val="000000"/>
                <w:sz w:val="22"/>
              </w:rPr>
              <w:t>30228</w:t>
            </w:r>
          </w:p>
        </w:tc>
        <w:tc>
          <w:tcPr>
            <w:vAlign w:val="bottom"/>
          </w:tcPr>
          <w:p>
            <w:pPr>
              <w:jc w:val="center"/>
            </w:pPr>
            <w:r>
              <w:rPr>
                <w:rFonts w:ascii="宋体" w:hAnsi="宋体" w:eastAsia="宋体" w:cs="宋体"/>
                <w:b w:val="0"/>
                <w:i w:val="0"/>
                <w:color w:val="000000"/>
                <w:sz w:val="22"/>
              </w:rPr>
              <w:t>  工会经费</w:t>
            </w:r>
          </w:p>
        </w:tc>
        <w:tc>
          <w:tcPr>
            <w:vAlign w:val="bottom"/>
          </w:tcPr>
          <w:p>
            <w:pPr>
              <w:jc w:val="right"/>
            </w:pPr>
            <w:r>
              <w:rPr>
                <w:rFonts w:ascii="宋体" w:hAnsi="宋体" w:eastAsia="宋体" w:cs="宋体"/>
                <w:b w:val="0"/>
                <w:i w:val="0"/>
                <w:color w:val="000000"/>
                <w:sz w:val="22"/>
              </w:rPr>
              <w:t>6.02</w:t>
            </w:r>
          </w:p>
        </w:tc>
        <w:tc>
          <w:tcPr>
            <w:vAlign w:val="bottom"/>
          </w:tcPr>
          <w:p>
            <w:pPr>
              <w:jc w:val="center"/>
            </w:pPr>
          </w:p>
        </w:tc>
        <w:tc>
          <w:tcPr>
            <w:vAlign w:val="bottom"/>
          </w:tcPr>
          <w:p>
            <w:pPr>
              <w:jc w:val="right"/>
            </w:pPr>
            <w:r>
              <w:rPr>
                <w:rFonts w:ascii="宋体" w:hAnsi="宋体" w:eastAsia="宋体" w:cs="宋体"/>
                <w:b w:val="0"/>
                <w:i w:val="0"/>
                <w:color w:val="000000"/>
                <w:sz w:val="22"/>
              </w:rPr>
              <w:t>6.02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39</w:t>
            </w:r>
          </w:p>
        </w:tc>
        <w:tc>
          <w:tcPr>
            <w:vAlign w:val="bottom"/>
          </w:tcPr>
          <w:p>
            <w:pPr>
              <w:jc w:val="center"/>
            </w:pPr>
            <w:r>
              <w:rPr>
                <w:rFonts w:ascii="宋体" w:hAnsi="宋体" w:eastAsia="宋体" w:cs="宋体"/>
                <w:b w:val="0"/>
                <w:i w:val="0"/>
                <w:color w:val="000000"/>
                <w:sz w:val="22"/>
              </w:rPr>
              <w:t>30239</w:t>
            </w:r>
          </w:p>
        </w:tc>
        <w:tc>
          <w:tcPr>
            <w:vAlign w:val="bottom"/>
          </w:tcPr>
          <w:p>
            <w:pPr>
              <w:jc w:val="center"/>
            </w:pPr>
            <w:r>
              <w:rPr>
                <w:rFonts w:ascii="宋体" w:hAnsi="宋体" w:eastAsia="宋体" w:cs="宋体"/>
                <w:b w:val="0"/>
                <w:i w:val="0"/>
                <w:color w:val="000000"/>
                <w:sz w:val="22"/>
              </w:rPr>
              <w:t>  其他交通费用</w:t>
            </w:r>
          </w:p>
        </w:tc>
        <w:tc>
          <w:tcPr>
            <w:vAlign w:val="bottom"/>
          </w:tcPr>
          <w:p>
            <w:pPr>
              <w:jc w:val="right"/>
            </w:pPr>
            <w:r>
              <w:rPr>
                <w:rFonts w:ascii="宋体" w:hAnsi="宋体" w:eastAsia="宋体" w:cs="宋体"/>
                <w:b w:val="0"/>
                <w:i w:val="0"/>
                <w:color w:val="000000"/>
                <w:sz w:val="22"/>
              </w:rPr>
              <w:t>21.67</w:t>
            </w:r>
          </w:p>
        </w:tc>
        <w:tc>
          <w:tcPr>
            <w:vAlign w:val="bottom"/>
          </w:tcPr>
          <w:p>
            <w:pPr>
              <w:jc w:val="center"/>
            </w:pPr>
          </w:p>
        </w:tc>
        <w:tc>
          <w:tcPr>
            <w:vAlign w:val="bottom"/>
          </w:tcPr>
          <w:p>
            <w:pPr>
              <w:jc w:val="right"/>
            </w:pPr>
            <w:r>
              <w:rPr>
                <w:rFonts w:ascii="宋体" w:hAnsi="宋体" w:eastAsia="宋体" w:cs="宋体"/>
                <w:b w:val="0"/>
                <w:i w:val="0"/>
                <w:color w:val="000000"/>
                <w:sz w:val="22"/>
              </w:rPr>
              <w:t>21.67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w:t>
            </w:r>
          </w:p>
        </w:tc>
        <w:tc>
          <w:tcPr>
            <w:vAlign w:val="bottom"/>
          </w:tcPr>
          <w:p>
            <w:pPr>
              <w:jc w:val="center"/>
            </w:pPr>
            <w:r>
              <w:rPr>
                <w:rFonts w:ascii="宋体" w:hAnsi="宋体" w:eastAsia="宋体" w:cs="宋体"/>
                <w:b w:val="0"/>
                <w:i w:val="0"/>
                <w:color w:val="000000"/>
                <w:sz w:val="22"/>
              </w:rPr>
              <w:t>  其他商品和服务支出</w:t>
            </w:r>
          </w:p>
        </w:tc>
        <w:tc>
          <w:tcPr>
            <w:vAlign w:val="bottom"/>
          </w:tcPr>
          <w:p>
            <w:pPr>
              <w:jc w:val="right"/>
            </w:pPr>
            <w:r>
              <w:rPr>
                <w:rFonts w:ascii="宋体" w:hAnsi="宋体" w:eastAsia="宋体" w:cs="宋体"/>
                <w:b w:val="0"/>
                <w:i w:val="0"/>
                <w:color w:val="000000"/>
                <w:sz w:val="22"/>
              </w:rPr>
              <w:t>20.68</w:t>
            </w:r>
          </w:p>
        </w:tc>
        <w:tc>
          <w:tcPr>
            <w:vAlign w:val="bottom"/>
          </w:tcPr>
          <w:p>
            <w:pPr>
              <w:jc w:val="center"/>
            </w:pPr>
          </w:p>
        </w:tc>
        <w:tc>
          <w:tcPr>
            <w:vAlign w:val="bottom"/>
          </w:tcPr>
          <w:p>
            <w:pPr>
              <w:jc w:val="right"/>
            </w:pPr>
            <w:r>
              <w:rPr>
                <w:rFonts w:ascii="宋体" w:hAnsi="宋体" w:eastAsia="宋体" w:cs="宋体"/>
                <w:b w:val="0"/>
                <w:i w:val="0"/>
                <w:color w:val="000000"/>
                <w:sz w:val="22"/>
              </w:rPr>
              <w:t>20.68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3029901</w:t>
            </w:r>
          </w:p>
        </w:tc>
        <w:tc>
          <w:tcPr>
            <w:vAlign w:val="bottom"/>
          </w:tcPr>
          <w:p>
            <w:pPr>
              <w:jc w:val="center"/>
            </w:pPr>
            <w:r>
              <w:rPr>
                <w:rFonts w:ascii="宋体" w:hAnsi="宋体" w:eastAsia="宋体" w:cs="宋体"/>
                <w:b w:val="0"/>
                <w:i w:val="0"/>
                <w:color w:val="000000"/>
                <w:sz w:val="22"/>
              </w:rPr>
              <w:t>   其他商品和服务支出（行政）</w:t>
            </w:r>
          </w:p>
        </w:tc>
        <w:tc>
          <w:tcPr>
            <w:vAlign w:val="bottom"/>
          </w:tcPr>
          <w:p>
            <w:pPr>
              <w:jc w:val="right"/>
            </w:pPr>
            <w:r>
              <w:rPr>
                <w:rFonts w:ascii="宋体" w:hAnsi="宋体" w:eastAsia="宋体" w:cs="宋体"/>
                <w:b w:val="0"/>
                <w:i w:val="0"/>
                <w:color w:val="000000"/>
                <w:sz w:val="22"/>
              </w:rPr>
              <w:t>5.00</w:t>
            </w:r>
          </w:p>
        </w:tc>
        <w:tc>
          <w:tcPr>
            <w:vAlign w:val="bottom"/>
          </w:tcPr>
          <w:p>
            <w:pPr>
              <w:jc w:val="center"/>
            </w:pPr>
          </w:p>
        </w:tc>
        <w:tc>
          <w:tcPr>
            <w:vAlign w:val="bottom"/>
          </w:tcPr>
          <w:p>
            <w:pPr>
              <w:jc w:val="right"/>
            </w:pPr>
            <w:r>
              <w:rPr>
                <w:rFonts w:ascii="宋体" w:hAnsi="宋体" w:eastAsia="宋体" w:cs="宋体"/>
                <w:b w:val="0"/>
                <w:i w:val="0"/>
                <w:color w:val="000000"/>
                <w:sz w:val="22"/>
              </w:rPr>
              <w:t>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3029902</w:t>
            </w:r>
          </w:p>
        </w:tc>
        <w:tc>
          <w:tcPr>
            <w:vAlign w:val="bottom"/>
          </w:tcPr>
          <w:p>
            <w:pPr>
              <w:jc w:val="center"/>
            </w:pPr>
            <w:r>
              <w:rPr>
                <w:rFonts w:ascii="宋体" w:hAnsi="宋体" w:eastAsia="宋体" w:cs="宋体"/>
                <w:b w:val="0"/>
                <w:i w:val="0"/>
                <w:color w:val="000000"/>
                <w:sz w:val="22"/>
              </w:rPr>
              <w:t>   其他商品和服务支出（事业）</w:t>
            </w:r>
          </w:p>
        </w:tc>
        <w:tc>
          <w:tcPr>
            <w:vAlign w:val="bottom"/>
          </w:tcPr>
          <w:p>
            <w:pPr>
              <w:jc w:val="right"/>
            </w:pPr>
            <w:r>
              <w:rPr>
                <w:rFonts w:ascii="宋体" w:hAnsi="宋体" w:eastAsia="宋体" w:cs="宋体"/>
                <w:b w:val="0"/>
                <w:i w:val="0"/>
                <w:color w:val="000000"/>
                <w:sz w:val="22"/>
              </w:rPr>
              <w:t>2.00</w:t>
            </w:r>
          </w:p>
        </w:tc>
        <w:tc>
          <w:tcPr>
            <w:vAlign w:val="bottom"/>
          </w:tcPr>
          <w:p>
            <w:pPr>
              <w:jc w:val="center"/>
            </w:pPr>
          </w:p>
        </w:tc>
        <w:tc>
          <w:tcPr>
            <w:vAlign w:val="bottom"/>
          </w:tcPr>
          <w:p>
            <w:pPr>
              <w:jc w:val="right"/>
            </w:pPr>
            <w:r>
              <w:rPr>
                <w:rFonts w:ascii="宋体" w:hAnsi="宋体" w:eastAsia="宋体" w:cs="宋体"/>
                <w:b w:val="0"/>
                <w:i w:val="0"/>
                <w:color w:val="000000"/>
                <w:sz w:val="22"/>
              </w:rPr>
              <w:t>2.00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3029903</w:t>
            </w:r>
          </w:p>
        </w:tc>
        <w:tc>
          <w:tcPr>
            <w:vAlign w:val="bottom"/>
          </w:tcPr>
          <w:p>
            <w:pPr>
              <w:jc w:val="center"/>
            </w:pPr>
            <w:r>
              <w:rPr>
                <w:rFonts w:ascii="宋体" w:hAnsi="宋体" w:eastAsia="宋体" w:cs="宋体"/>
                <w:b w:val="0"/>
                <w:i w:val="0"/>
                <w:color w:val="000000"/>
                <w:sz w:val="22"/>
              </w:rPr>
              <w:t>   福利费（行政）</w:t>
            </w:r>
          </w:p>
        </w:tc>
        <w:tc>
          <w:tcPr>
            <w:vAlign w:val="bottom"/>
          </w:tcPr>
          <w:p>
            <w:pPr>
              <w:jc w:val="right"/>
            </w:pPr>
            <w:r>
              <w:rPr>
                <w:rFonts w:ascii="宋体" w:hAnsi="宋体" w:eastAsia="宋体" w:cs="宋体"/>
                <w:b w:val="0"/>
                <w:i w:val="0"/>
                <w:color w:val="000000"/>
                <w:sz w:val="22"/>
              </w:rPr>
              <w:t>11.23</w:t>
            </w:r>
          </w:p>
        </w:tc>
        <w:tc>
          <w:tcPr>
            <w:vAlign w:val="bottom"/>
          </w:tcPr>
          <w:p>
            <w:pPr>
              <w:jc w:val="center"/>
            </w:pPr>
          </w:p>
        </w:tc>
        <w:tc>
          <w:tcPr>
            <w:vAlign w:val="bottom"/>
          </w:tcPr>
          <w:p>
            <w:pPr>
              <w:jc w:val="right"/>
            </w:pPr>
            <w:r>
              <w:rPr>
                <w:rFonts w:ascii="宋体" w:hAnsi="宋体" w:eastAsia="宋体" w:cs="宋体"/>
                <w:b w:val="0"/>
                <w:i w:val="0"/>
                <w:color w:val="000000"/>
                <w:sz w:val="22"/>
              </w:rPr>
              <w:t>11.23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3029904</w:t>
            </w:r>
          </w:p>
        </w:tc>
        <w:tc>
          <w:tcPr>
            <w:vAlign w:val="bottom"/>
          </w:tcPr>
          <w:p>
            <w:pPr>
              <w:jc w:val="center"/>
            </w:pPr>
            <w:r>
              <w:rPr>
                <w:rFonts w:ascii="宋体" w:hAnsi="宋体" w:eastAsia="宋体" w:cs="宋体"/>
                <w:b w:val="0"/>
                <w:i w:val="0"/>
                <w:color w:val="000000"/>
                <w:sz w:val="22"/>
              </w:rPr>
              <w:t>   福利费（事业）</w:t>
            </w:r>
          </w:p>
        </w:tc>
        <w:tc>
          <w:tcPr>
            <w:vAlign w:val="bottom"/>
          </w:tcPr>
          <w:p>
            <w:pPr>
              <w:jc w:val="right"/>
            </w:pPr>
            <w:r>
              <w:rPr>
                <w:rFonts w:ascii="宋体" w:hAnsi="宋体" w:eastAsia="宋体" w:cs="宋体"/>
                <w:b w:val="0"/>
                <w:i w:val="0"/>
                <w:color w:val="000000"/>
                <w:sz w:val="22"/>
              </w:rPr>
              <w:t>2.45</w:t>
            </w:r>
          </w:p>
        </w:tc>
        <w:tc>
          <w:tcPr>
            <w:vAlign w:val="bottom"/>
          </w:tcPr>
          <w:p>
            <w:pPr>
              <w:jc w:val="center"/>
            </w:pPr>
          </w:p>
        </w:tc>
        <w:tc>
          <w:tcPr>
            <w:vAlign w:val="bottom"/>
          </w:tcPr>
          <w:p>
            <w:pPr>
              <w:jc w:val="right"/>
            </w:pPr>
            <w:r>
              <w:rPr>
                <w:rFonts w:ascii="宋体" w:hAnsi="宋体" w:eastAsia="宋体" w:cs="宋体"/>
                <w:b w:val="0"/>
                <w:i w:val="0"/>
                <w:color w:val="000000"/>
                <w:sz w:val="22"/>
              </w:rPr>
              <w:t>2.45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 对个人和家庭的补助</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11.19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30399</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11.19</w:t>
            </w: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303</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3039999</w:t>
            </w:r>
          </w:p>
        </w:tc>
        <w:tc>
          <w:tcPr>
            <w:vAlign w:val="bottom"/>
          </w:tcPr>
          <w:p>
            <w:pPr>
              <w:jc w:val="center"/>
            </w:pPr>
            <w:r>
              <w:rPr>
                <w:rFonts w:ascii="宋体" w:hAnsi="宋体" w:eastAsia="宋体" w:cs="宋体"/>
                <w:b w:val="0"/>
                <w:i w:val="0"/>
                <w:color w:val="000000"/>
                <w:sz w:val="22"/>
              </w:rPr>
              <w:t>   其他对个人和家庭的补助</w:t>
            </w:r>
          </w:p>
        </w:tc>
        <w:tc>
          <w:tcPr>
            <w:vAlign w:val="bottom"/>
          </w:tcPr>
          <w:p>
            <w:pPr>
              <w:jc w:val="right"/>
            </w:pPr>
            <w:r>
              <w:rPr>
                <w:rFonts w:ascii="宋体" w:hAnsi="宋体" w:eastAsia="宋体" w:cs="宋体"/>
                <w:b w:val="0"/>
                <w:i w:val="0"/>
                <w:color w:val="000000"/>
                <w:sz w:val="22"/>
              </w:rPr>
              <w:t>11.19</w:t>
            </w:r>
          </w:p>
        </w:tc>
        <w:tc>
          <w:tcPr>
            <w:vAlign w:val="bottom"/>
          </w:tcPr>
          <w:p>
            <w:pPr>
              <w:jc w:val="right"/>
            </w:pPr>
            <w:r>
              <w:rPr>
                <w:rFonts w:ascii="宋体" w:hAnsi="宋体" w:eastAsia="宋体" w:cs="宋体"/>
                <w:b w:val="0"/>
                <w:i w:val="0"/>
                <w:color w:val="000000"/>
                <w:sz w:val="22"/>
              </w:rPr>
              <w:t>11.19</w:t>
            </w:r>
          </w:p>
        </w:tc>
        <w:tc>
          <w:tcPr>
            <w:vAlign w:val="bottom"/>
          </w:tcPr>
          <w:p>
            <w:pPr>
              <w:jc w:val="center"/>
            </w:pP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24"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29" w:name="_Toc30886"/>
      <w:bookmarkStart w:id="30" w:name="_Toc10956"/>
      <w:r>
        <w:rPr>
          <w:rFonts w:hint="eastAsia" w:ascii="黑体" w:hAnsi="黑体" w:eastAsia="黑体" w:cs="黑体"/>
          <w:spacing w:val="12"/>
          <w:sz w:val="31"/>
          <w:szCs w:val="31"/>
          <w:highlight w:val="none"/>
          <w:lang w:val="en-US" w:eastAsia="en-US"/>
        </w:rPr>
        <w:t>八、</w:t>
      </w:r>
      <w:r>
        <w:rPr>
          <w:rFonts w:ascii="黑体" w:hAnsi="黑体" w:eastAsia="黑体" w:cs="黑体"/>
          <w:spacing w:val="12"/>
          <w:sz w:val="31"/>
          <w:szCs w:val="31"/>
          <w:highlight w:val="none"/>
        </w:rPr>
        <w:t>一般公共预算项目支出预算表（公开表3-2）</w:t>
      </w:r>
      <w:bookmarkEnd w:id="29"/>
      <w:bookmarkEnd w:id="30"/>
    </w:p>
    <w:p>
      <w:pPr>
        <w:pStyle w:val="2"/>
        <w:numPr>
          <w:ilvl w:val="0"/>
          <w:numId w:val="0"/>
        </w:numPr>
        <w:kinsoku w:val="0"/>
        <w:autoSpaceDE w:val="0"/>
        <w:autoSpaceDN w:val="0"/>
        <w:adjustRightInd w:val="0"/>
        <w:snapToGrid w:val="0"/>
        <w:spacing w:line="240" w:lineRule="auto"/>
        <w:jc w:val="left"/>
        <w:textAlignment w:val="baseline"/>
      </w:pPr>
    </w:p>
    <w:p>
      <w:pPr>
        <w:shd w:val="clear" w:color="auto" w:fill="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一般公共预算项目支出预算表</w:t>
      </w:r>
    </w:p>
    <w:p>
      <w:pPr>
        <w:pStyle w:val="3"/>
        <w:tabs>
          <w:tab w:val="right" w:pos="8400"/>
        </w:tabs>
        <w:ind w:left="0" w:leftChars="0" w:firstLine="0" w:firstLineChars="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6"/>
        <w:gridCol w:w="437"/>
        <w:gridCol w:w="437"/>
        <w:gridCol w:w="1081"/>
        <w:gridCol w:w="4918"/>
        <w:gridCol w:w="11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3"/>
            <w:shd w:val="clear" w:color="auto" w:fill="EFF2F7"/>
            <w:vAlign w:val="bottom"/>
          </w:tcPr>
          <w:p>
            <w:pPr>
              <w:jc w:val="center"/>
            </w:pPr>
            <w:r>
              <w:rPr>
                <w:rFonts w:ascii="宋体" w:hAnsi="宋体" w:eastAsia="宋体" w:cs="宋体"/>
                <w:b/>
                <w:i w:val="0"/>
                <w:color w:val="000000"/>
                <w:sz w:val="22"/>
              </w:rPr>
              <w:t>科目编码</w:t>
            </w:r>
          </w:p>
        </w:tc>
        <w:tc>
          <w:tcPr>
            <w:tcW w:w="1400" w:type="dxa"/>
            <w:vMerge w:val="restart"/>
            <w:shd w:val="clear" w:color="auto" w:fill="EFF2F7"/>
            <w:vAlign w:val="bottom"/>
          </w:tcPr>
          <w:p>
            <w:pPr>
              <w:jc w:val="center"/>
            </w:pPr>
            <w:r>
              <w:rPr>
                <w:rFonts w:ascii="宋体" w:hAnsi="宋体" w:eastAsia="宋体" w:cs="宋体"/>
                <w:b/>
                <w:i w:val="0"/>
                <w:color w:val="000000"/>
                <w:sz w:val="22"/>
              </w:rPr>
              <w:t>单位代码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vMerge w:val="restart"/>
            <w:shd w:val="clear" w:color="auto" w:fill="EFF2F7"/>
            <w:vAlign w:val="bottom"/>
          </w:tcPr>
          <w:p>
            <w:pPr>
              <w:jc w:val="center"/>
            </w:pPr>
            <w:r>
              <w:rPr>
                <w:rFonts w:ascii="宋体" w:hAnsi="宋体" w:eastAsia="宋体" w:cs="宋体"/>
                <w:b/>
                <w:i w:val="0"/>
                <w:color w:val="000000"/>
                <w:sz w:val="22"/>
              </w:rPr>
              <w:t>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中共布拖县委组织部</w:t>
            </w: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其他组织事务支出</w:t>
            </w:r>
          </w:p>
        </w:tc>
        <w:tc>
          <w:tcPr>
            <w:vAlign w:val="bottom"/>
          </w:tcPr>
          <w:p>
            <w:pPr>
              <w:jc w:val="right"/>
            </w:pPr>
            <w:r>
              <w:rPr>
                <w:rFonts w:ascii="宋体" w:hAnsi="宋体" w:eastAsia="宋体" w:cs="宋体"/>
                <w:b w:val="0"/>
                <w:i w:val="0"/>
                <w:color w:val="000000"/>
                <w:sz w:val="22"/>
              </w:rPr>
              <w:t>638.56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脱贫攻坚一线干部风险保障基金</w:t>
            </w:r>
          </w:p>
        </w:tc>
        <w:tc>
          <w:tcPr>
            <w:vAlign w:val="bottom"/>
          </w:tcPr>
          <w:p>
            <w:pPr>
              <w:jc w:val="right"/>
            </w:pPr>
            <w:r>
              <w:rPr>
                <w:rFonts w:ascii="宋体" w:hAnsi="宋体" w:eastAsia="宋体" w:cs="宋体"/>
                <w:b w:val="0"/>
                <w:i w:val="0"/>
                <w:color w:val="000000"/>
                <w:sz w:val="22"/>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春节慰问经费</w:t>
            </w:r>
          </w:p>
        </w:tc>
        <w:tc>
          <w:tcPr>
            <w:vAlign w:val="bottom"/>
          </w:tcPr>
          <w:p>
            <w:pPr>
              <w:jc w:val="right"/>
            </w:pPr>
            <w:r>
              <w:rPr>
                <w:rFonts w:ascii="宋体" w:hAnsi="宋体" w:eastAsia="宋体" w:cs="宋体"/>
                <w:b w:val="0"/>
                <w:i w:val="0"/>
                <w:color w:val="000000"/>
                <w:sz w:val="22"/>
              </w:rPr>
              <w:t>60.00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-离退休干部、老年协会、老干部服务中心工作经费、活动费、管理费报刊费等经费（年初专项）</w:t>
            </w:r>
          </w:p>
        </w:tc>
        <w:tc>
          <w:tcPr>
            <w:vAlign w:val="bottom"/>
          </w:tcPr>
          <w:p>
            <w:pPr>
              <w:jc w:val="right"/>
            </w:pPr>
            <w:r>
              <w:rPr>
                <w:rFonts w:ascii="宋体" w:hAnsi="宋体" w:eastAsia="宋体" w:cs="宋体"/>
                <w:b w:val="0"/>
                <w:i w:val="0"/>
                <w:color w:val="000000"/>
                <w:sz w:val="22"/>
              </w:rPr>
              <w:t>78.20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w:t>
            </w:r>
            <w:r>
              <w:rPr>
                <w:rFonts w:hint="eastAsia" w:ascii="宋体" w:hAnsi="宋体" w:eastAsia="宋体" w:cs="宋体"/>
                <w:b w:val="0"/>
                <w:i w:val="0"/>
                <w:color w:val="000000"/>
                <w:sz w:val="22"/>
              </w:rPr>
              <w:t>树立和践行正确政绩观学习教育</w:t>
            </w:r>
            <w:r>
              <w:rPr>
                <w:rFonts w:ascii="宋体" w:hAnsi="宋体" w:eastAsia="宋体" w:cs="宋体"/>
                <w:b w:val="0"/>
                <w:i w:val="0"/>
                <w:color w:val="000000"/>
                <w:sz w:val="22"/>
              </w:rPr>
              <w:t>工作经费（年初专项）</w:t>
            </w:r>
          </w:p>
        </w:tc>
        <w:tc>
          <w:tcPr>
            <w:vAlign w:val="bottom"/>
          </w:tcPr>
          <w:p>
            <w:pPr>
              <w:jc w:val="right"/>
            </w:pPr>
            <w:r>
              <w:rPr>
                <w:rFonts w:ascii="宋体" w:hAnsi="宋体" w:eastAsia="宋体" w:cs="宋体"/>
                <w:b w:val="0"/>
                <w:i w:val="0"/>
                <w:color w:val="000000"/>
                <w:sz w:val="22"/>
              </w:rPr>
              <w:t>20.00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工作经费（年初专项）</w:t>
            </w:r>
          </w:p>
        </w:tc>
        <w:tc>
          <w:tcPr>
            <w:vAlign w:val="bottom"/>
          </w:tcPr>
          <w:p>
            <w:pPr>
              <w:jc w:val="right"/>
            </w:pPr>
            <w:r>
              <w:rPr>
                <w:rFonts w:ascii="宋体" w:hAnsi="宋体" w:eastAsia="宋体" w:cs="宋体"/>
                <w:b w:val="0"/>
                <w:i w:val="0"/>
                <w:color w:val="000000"/>
                <w:sz w:val="22"/>
              </w:rPr>
              <w:t>125.00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党员培训、干部培训经费（年初专项）</w:t>
            </w:r>
          </w:p>
        </w:tc>
        <w:tc>
          <w:tcPr>
            <w:vAlign w:val="bottom"/>
          </w:tcPr>
          <w:p>
            <w:pPr>
              <w:jc w:val="right"/>
            </w:pPr>
            <w:r>
              <w:rPr>
                <w:rFonts w:ascii="宋体" w:hAnsi="宋体" w:eastAsia="宋体" w:cs="宋体"/>
                <w:b w:val="0"/>
                <w:i w:val="0"/>
                <w:color w:val="000000"/>
                <w:sz w:val="22"/>
              </w:rPr>
              <w:t>161.36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网络系统运行维护费、干部人事档案采集经费（年初专项）</w:t>
            </w:r>
          </w:p>
        </w:tc>
        <w:tc>
          <w:tcPr>
            <w:vAlign w:val="bottom"/>
          </w:tcPr>
          <w:p>
            <w:pPr>
              <w:jc w:val="right"/>
            </w:pPr>
            <w:r>
              <w:rPr>
                <w:rFonts w:ascii="宋体" w:hAnsi="宋体" w:eastAsia="宋体" w:cs="宋体"/>
                <w:b w:val="0"/>
                <w:i w:val="0"/>
                <w:color w:val="000000"/>
                <w:sz w:val="22"/>
              </w:rPr>
              <w:t>33.00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全县干部人才工作经费（年初专项）</w:t>
            </w:r>
          </w:p>
        </w:tc>
        <w:tc>
          <w:tcPr>
            <w:vAlign w:val="bottom"/>
          </w:tcPr>
          <w:p>
            <w:pPr>
              <w:jc w:val="right"/>
            </w:pPr>
            <w:r>
              <w:rPr>
                <w:rFonts w:ascii="宋体" w:hAnsi="宋体" w:eastAsia="宋体" w:cs="宋体"/>
                <w:b w:val="0"/>
                <w:i w:val="0"/>
                <w:color w:val="000000"/>
                <w:sz w:val="22"/>
              </w:rPr>
              <w:t>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201</w:t>
            </w:r>
          </w:p>
        </w:tc>
        <w:tc>
          <w:tcPr>
            <w:vAlign w:val="bottom"/>
          </w:tcPr>
          <w:p>
            <w:pPr>
              <w:jc w:val="center"/>
            </w:pPr>
            <w:r>
              <w:rPr>
                <w:rFonts w:ascii="宋体" w:hAnsi="宋体" w:eastAsia="宋体" w:cs="宋体"/>
                <w:b w:val="0"/>
                <w:i w:val="0"/>
                <w:color w:val="000000"/>
                <w:sz w:val="22"/>
              </w:rPr>
              <w:t>32</w:t>
            </w:r>
          </w:p>
        </w:tc>
        <w:tc>
          <w:tcPr>
            <w:vAlign w:val="bottom"/>
          </w:tcPr>
          <w:p>
            <w:pPr>
              <w:jc w:val="center"/>
            </w:pPr>
            <w:r>
              <w:rPr>
                <w:rFonts w:ascii="宋体" w:hAnsi="宋体" w:eastAsia="宋体" w:cs="宋体"/>
                <w:b w:val="0"/>
                <w:i w:val="0"/>
                <w:color w:val="000000"/>
                <w:sz w:val="22"/>
              </w:rPr>
              <w:t>99</w:t>
            </w:r>
          </w:p>
        </w:tc>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全县机关（参公）人员年度考核优秀公务员、事业副科级以上人员、驻村帮扶工作队、立功人员奖励金（年初专项）</w:t>
            </w:r>
          </w:p>
        </w:tc>
        <w:tc>
          <w:tcPr>
            <w:vAlign w:val="bottom"/>
          </w:tcPr>
          <w:p>
            <w:pPr>
              <w:jc w:val="right"/>
            </w:pPr>
            <w:r>
              <w:rPr>
                <w:rFonts w:ascii="宋体" w:hAnsi="宋体" w:eastAsia="宋体" w:cs="宋体"/>
                <w:b w:val="0"/>
                <w:i w:val="0"/>
                <w:color w:val="000000"/>
                <w:sz w:val="22"/>
              </w:rPr>
              <w:t>60.00</w:t>
            </w:r>
          </w:p>
        </w:tc>
      </w:tr>
    </w:tbl>
    <w:p>
      <w:pPr>
        <w:rPr>
          <w:rFonts w:hint="eastAsia" w:ascii="宋体" w:hAnsi="宋体" w:eastAsia="宋体" w:cs="宋体"/>
          <w:snapToGrid w:val="0"/>
          <w:color w:val="000000"/>
          <w:spacing w:val="11"/>
          <w:kern w:val="0"/>
          <w:sz w:val="20"/>
          <w:szCs w:val="20"/>
          <w:lang w:val="en-US" w:eastAsia="en-US" w:bidi="ar-SA"/>
        </w:rPr>
        <w:sectPr>
          <w:headerReference r:id="rId25"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31" w:name="_Toc31432"/>
      <w:bookmarkStart w:id="32" w:name="_Toc9800"/>
      <w:r>
        <w:rPr>
          <w:rFonts w:hint="eastAsia" w:ascii="黑体" w:hAnsi="黑体" w:eastAsia="黑体" w:cs="黑体"/>
          <w:spacing w:val="12"/>
          <w:sz w:val="31"/>
          <w:szCs w:val="31"/>
          <w:highlight w:val="none"/>
          <w:lang w:val="en-US" w:eastAsia="en-US"/>
        </w:rPr>
        <w:t>九、</w:t>
      </w:r>
      <w:r>
        <w:rPr>
          <w:rFonts w:ascii="黑体" w:hAnsi="黑体" w:eastAsia="黑体" w:cs="黑体"/>
          <w:spacing w:val="12"/>
          <w:sz w:val="31"/>
          <w:szCs w:val="31"/>
          <w:highlight w:val="none"/>
        </w:rPr>
        <w:t>一般公共预算“三公”经费支出预算表（公开表3-3）</w:t>
      </w:r>
      <w:bookmarkEnd w:id="31"/>
      <w:bookmarkEnd w:id="32"/>
    </w:p>
    <w:p>
      <w:pPr>
        <w:pStyle w:val="2"/>
        <w:numPr>
          <w:ilvl w:val="0"/>
          <w:numId w:val="0"/>
        </w:numPr>
        <w:kinsoku w:val="0"/>
        <w:autoSpaceDE w:val="0"/>
        <w:autoSpaceDN w:val="0"/>
        <w:adjustRightInd w:val="0"/>
        <w:snapToGrid w:val="0"/>
        <w:spacing w:line="240" w:lineRule="auto"/>
        <w:jc w:val="left"/>
        <w:textAlignment w:val="baseline"/>
      </w:pPr>
    </w:p>
    <w:p>
      <w:pPr>
        <w:pStyle w:val="2"/>
        <w:jc w:val="center"/>
        <w:rPr>
          <w:rFonts w:hint="eastAsia" w:ascii="宋体" w:hAnsi="宋体" w:eastAsia="宋体" w:cs="宋体"/>
          <w:b/>
          <w:bCs/>
          <w:sz w:val="28"/>
          <w:szCs w:val="28"/>
        </w:rPr>
      </w:pPr>
      <w:r>
        <w:rPr>
          <w:rFonts w:hint="eastAsia" w:ascii="宋体" w:hAnsi="宋体" w:eastAsia="宋体" w:cs="宋体"/>
          <w:b/>
          <w:bCs/>
          <w:sz w:val="28"/>
          <w:szCs w:val="28"/>
        </w:rPr>
        <w:t>一般公共预算“三公”经费支出预算表</w:t>
      </w:r>
    </w:p>
    <w:p>
      <w:pPr>
        <w:pStyle w:val="3"/>
        <w:tabs>
          <w:tab w:val="right" w:pos="8400"/>
        </w:tabs>
        <w:ind w:left="0" w:leftChars="0" w:firstLine="0" w:firstLineChars="0"/>
        <w:jc w:val="left"/>
        <w:rPr>
          <w:rFonts w:hint="eastAsia" w:eastAsia="宋体"/>
          <w:sz w:val="20"/>
          <w:szCs w:val="20"/>
          <w:lang w:val="en-US" w:eastAsia="zh-CN"/>
        </w:rPr>
      </w:pPr>
      <w:r>
        <w:rPr>
          <w:rFonts w:hint="eastAsia" w:eastAsia="宋体"/>
          <w:sz w:val="20"/>
          <w:szCs w:val="20"/>
          <w:lang w:val="en-US" w:eastAsia="zh-CN"/>
        </w:rPr>
        <w:t>部门：中共布拖县委组织部部门</w:t>
      </w:r>
      <w:r>
        <w:rPr>
          <w:rFonts w:hint="eastAsia" w:eastAsia="宋体"/>
          <w:sz w:val="20"/>
          <w:szCs w:val="20"/>
          <w:lang w:val="en-US" w:eastAsia="zh-CN"/>
        </w:rPr>
        <w:tab/>
      </w:r>
      <w:r>
        <w:rPr>
          <w:rFonts w:hint="eastAsia" w:eastAsia="宋体"/>
          <w:sz w:val="20"/>
          <w:szCs w:val="20"/>
          <w:lang w:val="en-US" w:eastAsia="zh-CN"/>
        </w:rPr>
        <w:t>金额单位：万元</w:t>
      </w:r>
    </w:p>
    <w:p>
      <w:pPr>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36"/>
        <w:gridCol w:w="3860"/>
        <w:gridCol w:w="605"/>
        <w:gridCol w:w="879"/>
        <w:gridCol w:w="437"/>
        <w:gridCol w:w="437"/>
        <w:gridCol w:w="437"/>
        <w:gridCol w:w="6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400" w:type="dxa"/>
            <w:vMerge w:val="restart"/>
            <w:shd w:val="clear" w:color="auto" w:fill="EFF2F7"/>
            <w:vAlign w:val="bottom"/>
          </w:tcPr>
          <w:p>
            <w:pPr>
              <w:jc w:val="center"/>
            </w:pPr>
            <w:r>
              <w:rPr>
                <w:rFonts w:ascii="宋体" w:hAnsi="宋体" w:eastAsia="宋体" w:cs="宋体"/>
                <w:b/>
                <w:i w:val="0"/>
                <w:color w:val="000000"/>
                <w:sz w:val="22"/>
              </w:rPr>
              <w:t>单位编码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gridSpan w:val="6"/>
            <w:shd w:val="clear" w:color="auto" w:fill="EFF2F7"/>
            <w:vAlign w:val="bottom"/>
          </w:tcPr>
          <w:p>
            <w:pPr>
              <w:jc w:val="center"/>
            </w:pPr>
            <w:r>
              <w:rPr>
                <w:rFonts w:ascii="宋体" w:hAnsi="宋体" w:eastAsia="宋体" w:cs="宋体"/>
                <w:b/>
                <w:i w:val="0"/>
                <w:color w:val="000000"/>
                <w:sz w:val="22"/>
              </w:rPr>
              <w:t>当年财政拨款预算安排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因公出国（境）费用</w:t>
            </w:r>
          </w:p>
        </w:tc>
        <w:tc>
          <w:tcPr>
            <w:gridSpan w:val="3"/>
            <w:shd w:val="clear" w:color="auto" w:fill="EFF2F7"/>
            <w:vAlign w:val="bottom"/>
          </w:tcPr>
          <w:p>
            <w:pPr>
              <w:jc w:val="center"/>
            </w:pPr>
            <w:r>
              <w:rPr>
                <w:rFonts w:ascii="宋体" w:hAnsi="宋体" w:eastAsia="宋体" w:cs="宋体"/>
                <w:b/>
                <w:i w:val="0"/>
                <w:color w:val="000000"/>
                <w:sz w:val="22"/>
              </w:rPr>
              <w:t>公务用车购置及运行费</w:t>
            </w:r>
          </w:p>
        </w:tc>
        <w:tc>
          <w:tcPr>
            <w:vMerge w:val="restart"/>
            <w:shd w:val="clear" w:color="auto" w:fill="EFF2F7"/>
            <w:vAlign w:val="bottom"/>
          </w:tcPr>
          <w:p>
            <w:pPr>
              <w:jc w:val="center"/>
            </w:pPr>
            <w:r>
              <w:rPr>
                <w:rFonts w:ascii="宋体" w:hAnsi="宋体" w:eastAsia="宋体" w:cs="宋体"/>
                <w:b/>
                <w:i w:val="0"/>
                <w:color w:val="000000"/>
                <w:sz w:val="22"/>
              </w:rPr>
              <w:t>公务接待费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公务用车购置费</w:t>
            </w:r>
          </w:p>
        </w:tc>
        <w:tc>
          <w:tcPr>
            <w:shd w:val="clear" w:color="auto" w:fill="EFF2F7"/>
            <w:vAlign w:val="bottom"/>
          </w:tcPr>
          <w:p>
            <w:pPr>
              <w:jc w:val="center"/>
            </w:pPr>
            <w:r>
              <w:rPr>
                <w:rFonts w:ascii="宋体" w:hAnsi="宋体" w:eastAsia="宋体" w:cs="宋体"/>
                <w:b/>
                <w:i w:val="0"/>
                <w:color w:val="000000"/>
                <w:sz w:val="22"/>
              </w:rPr>
              <w:t>公务用车运行费</w:t>
            </w: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right"/>
            </w:pPr>
            <w:r>
              <w:rPr>
                <w:rFonts w:ascii="宋体" w:hAnsi="宋体" w:eastAsia="宋体" w:cs="宋体"/>
                <w:b/>
                <w:i w:val="0"/>
                <w:color w:val="000000"/>
                <w:sz w:val="22"/>
              </w:rPr>
              <w:t>2.50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i w:val="0"/>
                <w:color w:val="000000"/>
                <w:sz w:val="22"/>
              </w:rPr>
              <w:t>2.50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2.50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2.50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r>
              <w:rPr>
                <w:rFonts w:ascii="宋体" w:hAnsi="宋体" w:eastAsia="宋体" w:cs="宋体"/>
                <w:b w:val="0"/>
                <w:i w:val="0"/>
                <w:color w:val="000000"/>
                <w:sz w:val="22"/>
              </w:rPr>
              <w:t>106001</w:t>
            </w:r>
          </w:p>
        </w:tc>
        <w:tc>
          <w:tcPr>
            <w:vAlign w:val="bottom"/>
          </w:tcPr>
          <w:p>
            <w:pPr>
              <w:jc w:val="center"/>
            </w:pPr>
            <w:r>
              <w:rPr>
                <w:rFonts w:ascii="宋体" w:hAnsi="宋体" w:eastAsia="宋体" w:cs="宋体"/>
                <w:b w:val="0"/>
                <w:i w:val="0"/>
                <w:color w:val="000000"/>
                <w:sz w:val="22"/>
              </w:rPr>
              <w:t> 中共布拖县委组织部</w:t>
            </w:r>
          </w:p>
        </w:tc>
        <w:tc>
          <w:tcPr>
            <w:vAlign w:val="bottom"/>
          </w:tcPr>
          <w:p>
            <w:pPr>
              <w:jc w:val="right"/>
            </w:pPr>
            <w:r>
              <w:rPr>
                <w:rFonts w:ascii="宋体" w:hAnsi="宋体" w:eastAsia="宋体" w:cs="宋体"/>
                <w:b w:val="0"/>
                <w:i w:val="0"/>
                <w:color w:val="000000"/>
                <w:sz w:val="22"/>
              </w:rPr>
              <w:t>2.50</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right"/>
            </w:pPr>
            <w:r>
              <w:rPr>
                <w:rFonts w:ascii="宋体" w:hAnsi="宋体" w:eastAsia="宋体" w:cs="宋体"/>
                <w:b w:val="0"/>
                <w:i w:val="0"/>
                <w:color w:val="000000"/>
                <w:sz w:val="22"/>
              </w:rPr>
              <w:t>2.50</w:t>
            </w:r>
          </w:p>
        </w:tc>
      </w:tr>
    </w:tbl>
    <w:p>
      <w:pPr>
        <w:pStyle w:val="2"/>
        <w:rPr>
          <w:rFonts w:hint="eastAsia" w:ascii="宋体" w:hAnsi="宋体" w:eastAsia="宋体" w:cs="宋体"/>
          <w:snapToGrid w:val="0"/>
          <w:color w:val="000000"/>
          <w:spacing w:val="11"/>
          <w:kern w:val="0"/>
          <w:sz w:val="20"/>
          <w:szCs w:val="20"/>
          <w:lang w:val="en-US" w:eastAsia="en-US" w:bidi="ar-SA"/>
        </w:rPr>
        <w:sectPr>
          <w:headerReference r:id="rId26"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12"/>
          <w:sz w:val="31"/>
          <w:szCs w:val="31"/>
          <w:highlight w:val="none"/>
        </w:rPr>
      </w:pPr>
      <w:bookmarkStart w:id="33" w:name="_Toc12688"/>
      <w:bookmarkStart w:id="34" w:name="_Toc7802"/>
      <w:r>
        <w:rPr>
          <w:rFonts w:hint="eastAsia" w:ascii="黑体" w:hAnsi="黑体" w:eastAsia="黑体" w:cs="黑体"/>
          <w:spacing w:val="12"/>
          <w:sz w:val="31"/>
          <w:szCs w:val="31"/>
          <w:highlight w:val="none"/>
          <w:lang w:val="en-US" w:eastAsia="en-US"/>
        </w:rPr>
        <w:t>十、</w:t>
      </w:r>
      <w:r>
        <w:rPr>
          <w:rFonts w:ascii="黑体" w:hAnsi="黑体" w:eastAsia="黑体" w:cs="黑体"/>
          <w:spacing w:val="12"/>
          <w:sz w:val="31"/>
          <w:szCs w:val="31"/>
          <w:highlight w:val="none"/>
        </w:rPr>
        <w:t>政府性基金支出预算表（公开表 4）</w:t>
      </w:r>
      <w:bookmarkEnd w:id="33"/>
      <w:bookmarkEnd w:id="34"/>
    </w:p>
    <w:p>
      <w:pPr>
        <w:pStyle w:val="2"/>
        <w:numPr>
          <w:ilvl w:val="0"/>
          <w:numId w:val="0"/>
        </w:numPr>
        <w:kinsoku w:val="0"/>
        <w:autoSpaceDE w:val="0"/>
        <w:autoSpaceDN w:val="0"/>
        <w:adjustRightInd w:val="0"/>
        <w:snapToGrid w:val="0"/>
        <w:spacing w:line="240" w:lineRule="auto"/>
        <w:jc w:val="left"/>
        <w:textAlignment w:val="baseline"/>
      </w:pPr>
    </w:p>
    <w:p>
      <w:pPr>
        <w:pStyle w:val="3"/>
        <w:ind w:left="0" w:leftChars="0" w:firstLine="0" w:firstLineChars="0"/>
        <w:jc w:val="center"/>
        <w:rPr>
          <w:rFonts w:hint="eastAsia" w:ascii="宋体" w:hAnsi="宋体" w:eastAsia="宋体" w:cs="宋体"/>
          <w:sz w:val="28"/>
          <w:szCs w:val="28"/>
        </w:rPr>
      </w:pPr>
      <w:r>
        <w:rPr>
          <w:rFonts w:hint="eastAsia" w:ascii="宋体" w:hAnsi="宋体" w:eastAsia="宋体" w:cs="宋体"/>
          <w:b/>
          <w:bCs/>
          <w:sz w:val="28"/>
          <w:szCs w:val="28"/>
        </w:rPr>
        <w:t>政府性基金支出预算表</w:t>
      </w:r>
    </w:p>
    <w:p>
      <w:pPr>
        <w:pStyle w:val="2"/>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3"/>
        <w:ind w:left="0" w:leftChars="0" w:firstLine="0" w:firstLineChars="0"/>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7"/>
        <w:gridCol w:w="518"/>
        <w:gridCol w:w="518"/>
        <w:gridCol w:w="1304"/>
        <w:gridCol w:w="2351"/>
        <w:gridCol w:w="780"/>
        <w:gridCol w:w="1304"/>
        <w:gridCol w:w="13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本年政府性基金预算支出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基本支出</w:t>
            </w:r>
          </w:p>
        </w:tc>
        <w:tc>
          <w:tcPr>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27"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35" w:name="_Toc9508"/>
      <w:bookmarkStart w:id="36" w:name="_Toc7525"/>
      <w:r>
        <w:rPr>
          <w:rFonts w:hint="eastAsia" w:ascii="黑体" w:hAnsi="黑体" w:eastAsia="黑体" w:cs="黑体"/>
          <w:snapToGrid w:val="0"/>
          <w:color w:val="000000"/>
          <w:spacing w:val="8"/>
          <w:kern w:val="0"/>
          <w:sz w:val="31"/>
          <w:szCs w:val="31"/>
          <w:lang w:val="en-US" w:eastAsia="en-US" w:bidi="ar-SA"/>
        </w:rPr>
        <w:t>十一、</w:t>
      </w:r>
      <w:r>
        <w:rPr>
          <w:rFonts w:ascii="黑体" w:hAnsi="黑体" w:eastAsia="黑体" w:cs="黑体"/>
          <w:spacing w:val="8"/>
          <w:sz w:val="31"/>
          <w:szCs w:val="31"/>
          <w:highlight w:val="none"/>
        </w:rPr>
        <w:t>政府性基金预算“三公”经费支出预算表（公开表</w:t>
      </w:r>
      <w:r>
        <w:rPr>
          <w:rFonts w:ascii="黑体" w:hAnsi="黑体" w:eastAsia="黑体" w:cs="黑体"/>
          <w:spacing w:val="-63"/>
          <w:sz w:val="31"/>
          <w:szCs w:val="31"/>
          <w:highlight w:val="none"/>
        </w:rPr>
        <w:t xml:space="preserve"> </w:t>
      </w:r>
      <w:r>
        <w:rPr>
          <w:rFonts w:ascii="黑体" w:hAnsi="黑体" w:eastAsia="黑体" w:cs="黑体"/>
          <w:spacing w:val="8"/>
          <w:sz w:val="31"/>
          <w:szCs w:val="31"/>
          <w:highlight w:val="none"/>
        </w:rPr>
        <w:t>4-1）</w:t>
      </w:r>
      <w:bookmarkEnd w:id="35"/>
      <w:bookmarkEnd w:id="36"/>
    </w:p>
    <w:p>
      <w:pPr>
        <w:pStyle w:val="2"/>
      </w:pPr>
    </w:p>
    <w:p>
      <w:pPr>
        <w:pStyle w:val="2"/>
        <w:numPr>
          <w:ilvl w:val="0"/>
          <w:numId w:val="0"/>
        </w:numPr>
        <w:jc w:val="center"/>
        <w:rPr>
          <w:rFonts w:hint="eastAsia" w:ascii="宋体" w:hAnsi="宋体" w:eastAsia="宋体" w:cs="宋体"/>
          <w:b/>
          <w:bCs/>
          <w:sz w:val="28"/>
          <w:szCs w:val="28"/>
        </w:rPr>
      </w:pPr>
      <w:r>
        <w:rPr>
          <w:rFonts w:hint="eastAsia" w:ascii="宋体" w:hAnsi="宋体" w:eastAsia="宋体" w:cs="宋体"/>
          <w:b/>
          <w:bCs/>
          <w:sz w:val="28"/>
          <w:szCs w:val="28"/>
        </w:rPr>
        <w:t>政府性基金预算“三公”经费支出预算表</w:t>
      </w:r>
    </w:p>
    <w:p>
      <w:pPr>
        <w:pStyle w:val="2"/>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3"/>
        <w:ind w:left="0" w:leftChars="0" w:firstLine="0" w:firstLineChars="0"/>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3"/>
        <w:gridCol w:w="4169"/>
        <w:gridCol w:w="437"/>
        <w:gridCol w:w="879"/>
        <w:gridCol w:w="437"/>
        <w:gridCol w:w="437"/>
        <w:gridCol w:w="437"/>
        <w:gridCol w:w="4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400" w:type="dxa"/>
            <w:vMerge w:val="restart"/>
            <w:shd w:val="clear" w:color="auto" w:fill="EFF2F7"/>
            <w:vAlign w:val="bottom"/>
          </w:tcPr>
          <w:p>
            <w:pPr>
              <w:jc w:val="center"/>
            </w:pPr>
            <w:r>
              <w:rPr>
                <w:rFonts w:ascii="宋体" w:hAnsi="宋体" w:eastAsia="宋体" w:cs="宋体"/>
                <w:b/>
                <w:i w:val="0"/>
                <w:color w:val="000000"/>
                <w:sz w:val="22"/>
              </w:rPr>
              <w:t>单位编码</w:t>
            </w:r>
          </w:p>
        </w:tc>
        <w:tc>
          <w:tcPr>
            <w:tcW w:w="4308" w:type="dxa"/>
            <w:vMerge w:val="restart"/>
            <w:shd w:val="clear" w:color="auto" w:fill="EFF2F7"/>
            <w:vAlign w:val="bottom"/>
          </w:tcPr>
          <w:p>
            <w:pPr>
              <w:jc w:val="center"/>
            </w:pPr>
            <w:r>
              <w:rPr>
                <w:rFonts w:ascii="宋体" w:hAnsi="宋体" w:eastAsia="宋体" w:cs="宋体"/>
                <w:b/>
                <w:i w:val="0"/>
                <w:color w:val="000000"/>
                <w:sz w:val="22"/>
              </w:rPr>
              <w:t>单位名称（科目）</w:t>
            </w:r>
          </w:p>
        </w:tc>
        <w:tc>
          <w:tcPr>
            <w:tcW w:w="1723" w:type="dxa"/>
            <w:gridSpan w:val="6"/>
            <w:shd w:val="clear" w:color="auto" w:fill="EFF2F7"/>
            <w:vAlign w:val="bottom"/>
          </w:tcPr>
          <w:p>
            <w:pPr>
              <w:jc w:val="center"/>
            </w:pPr>
            <w:r>
              <w:rPr>
                <w:rFonts w:ascii="宋体" w:hAnsi="宋体" w:eastAsia="宋体" w:cs="宋体"/>
                <w:b/>
                <w:i w:val="0"/>
                <w:color w:val="000000"/>
                <w:sz w:val="22"/>
              </w:rPr>
              <w:t>当年财政拨款预算安排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因公出国（境）费用</w:t>
            </w:r>
          </w:p>
        </w:tc>
        <w:tc>
          <w:tcPr>
            <w:gridSpan w:val="3"/>
            <w:shd w:val="clear" w:color="auto" w:fill="EFF2F7"/>
            <w:vAlign w:val="bottom"/>
          </w:tcPr>
          <w:p>
            <w:pPr>
              <w:jc w:val="center"/>
            </w:pPr>
            <w:r>
              <w:rPr>
                <w:rFonts w:ascii="宋体" w:hAnsi="宋体" w:eastAsia="宋体" w:cs="宋体"/>
                <w:b/>
                <w:i w:val="0"/>
                <w:color w:val="000000"/>
                <w:sz w:val="22"/>
              </w:rPr>
              <w:t>公务用车购置及运行费</w:t>
            </w:r>
          </w:p>
        </w:tc>
        <w:tc>
          <w:tcPr>
            <w:vMerge w:val="restart"/>
            <w:shd w:val="clear" w:color="auto" w:fill="EFF2F7"/>
            <w:vAlign w:val="bottom"/>
          </w:tcPr>
          <w:p>
            <w:pPr>
              <w:jc w:val="center"/>
            </w:pPr>
            <w:r>
              <w:rPr>
                <w:rFonts w:ascii="宋体" w:hAnsi="宋体" w:eastAsia="宋体" w:cs="宋体"/>
                <w:b/>
                <w:i w:val="0"/>
                <w:color w:val="000000"/>
                <w:sz w:val="22"/>
              </w:rPr>
              <w:t>公务接待费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shd w:val="clear" w:color="auto" w:fill="EFF2F7"/>
            <w:vAlign w:val="bottom"/>
          </w:tcPr>
          <w:p>
            <w:pPr>
              <w:jc w:val="center"/>
            </w:pPr>
            <w:r>
              <w:rPr>
                <w:rFonts w:ascii="宋体" w:hAnsi="宋体" w:eastAsia="宋体" w:cs="宋体"/>
                <w:b/>
                <w:i w:val="0"/>
                <w:color w:val="000000"/>
                <w:sz w:val="22"/>
              </w:rPr>
              <w:t>小计</w:t>
            </w:r>
          </w:p>
        </w:tc>
        <w:tc>
          <w:tcPr>
            <w:shd w:val="clear" w:color="auto" w:fill="EFF2F7"/>
            <w:vAlign w:val="bottom"/>
          </w:tcPr>
          <w:p>
            <w:pPr>
              <w:jc w:val="center"/>
            </w:pPr>
            <w:r>
              <w:rPr>
                <w:rFonts w:ascii="宋体" w:hAnsi="宋体" w:eastAsia="宋体" w:cs="宋体"/>
                <w:b/>
                <w:i w:val="0"/>
                <w:color w:val="000000"/>
                <w:sz w:val="22"/>
              </w:rPr>
              <w:t>公务用车购置费</w:t>
            </w:r>
          </w:p>
        </w:tc>
        <w:tc>
          <w:tcPr>
            <w:shd w:val="clear" w:color="auto" w:fill="EFF2F7"/>
            <w:vAlign w:val="bottom"/>
          </w:tcPr>
          <w:p>
            <w:pPr>
              <w:jc w:val="center"/>
            </w:pPr>
            <w:r>
              <w:rPr>
                <w:rFonts w:ascii="宋体" w:hAnsi="宋体" w:eastAsia="宋体" w:cs="宋体"/>
                <w:b/>
                <w:i w:val="0"/>
                <w:color w:val="000000"/>
                <w:sz w:val="22"/>
              </w:rPr>
              <w:t>公务用车运行费</w:t>
            </w: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bl>
    <w:p>
      <w:pPr>
        <w:rPr>
          <w:rFonts w:hint="eastAsia" w:ascii="宋体" w:hAnsi="宋体" w:eastAsia="宋体" w:cs="宋体"/>
          <w:snapToGrid w:val="0"/>
          <w:color w:val="000000"/>
          <w:spacing w:val="11"/>
          <w:kern w:val="0"/>
          <w:sz w:val="20"/>
          <w:szCs w:val="20"/>
          <w:lang w:val="en-US" w:eastAsia="en-US" w:bidi="ar-SA"/>
        </w:rPr>
        <w:sectPr>
          <w:headerReference r:id="rId28"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37" w:name="_Toc21584"/>
      <w:bookmarkStart w:id="38" w:name="_Toc13261"/>
      <w:r>
        <w:rPr>
          <w:rFonts w:hint="eastAsia" w:ascii="黑体" w:hAnsi="黑体" w:eastAsia="黑体" w:cs="黑体"/>
          <w:snapToGrid w:val="0"/>
          <w:color w:val="000000"/>
          <w:spacing w:val="8"/>
          <w:kern w:val="0"/>
          <w:sz w:val="31"/>
          <w:szCs w:val="31"/>
          <w:lang w:val="en-US" w:eastAsia="en-US" w:bidi="ar-SA"/>
        </w:rPr>
        <w:t>十二、</w:t>
      </w:r>
      <w:r>
        <w:rPr>
          <w:rFonts w:ascii="黑体" w:hAnsi="黑体" w:eastAsia="黑体" w:cs="黑体"/>
          <w:spacing w:val="8"/>
          <w:sz w:val="31"/>
          <w:szCs w:val="31"/>
          <w:highlight w:val="none"/>
        </w:rPr>
        <w:t>国有资本经营预算支出预算表（公开表</w:t>
      </w:r>
      <w:r>
        <w:rPr>
          <w:rFonts w:ascii="黑体" w:hAnsi="黑体" w:eastAsia="黑体" w:cs="黑体"/>
          <w:spacing w:val="-64"/>
          <w:sz w:val="31"/>
          <w:szCs w:val="31"/>
          <w:highlight w:val="none"/>
        </w:rPr>
        <w:t xml:space="preserve"> </w:t>
      </w:r>
      <w:r>
        <w:rPr>
          <w:rFonts w:ascii="黑体" w:hAnsi="黑体" w:eastAsia="黑体" w:cs="黑体"/>
          <w:spacing w:val="8"/>
          <w:sz w:val="31"/>
          <w:szCs w:val="31"/>
          <w:highlight w:val="none"/>
        </w:rPr>
        <w:t>5）</w:t>
      </w:r>
      <w:bookmarkEnd w:id="37"/>
      <w:bookmarkEnd w:id="38"/>
    </w:p>
    <w:p>
      <w:pPr>
        <w:pStyle w:val="2"/>
        <w:numPr>
          <w:ilvl w:val="0"/>
          <w:numId w:val="0"/>
        </w:numPr>
        <w:kinsoku w:val="0"/>
        <w:autoSpaceDE w:val="0"/>
        <w:autoSpaceDN w:val="0"/>
        <w:adjustRightInd w:val="0"/>
        <w:snapToGrid w:val="0"/>
        <w:spacing w:line="240" w:lineRule="auto"/>
        <w:jc w:val="left"/>
        <w:textAlignment w:val="baseline"/>
        <w:rPr>
          <w:rFonts w:hint="eastAsia"/>
        </w:rPr>
      </w:pPr>
    </w:p>
    <w:p>
      <w:pPr>
        <w:pStyle w:val="3"/>
        <w:ind w:left="0" w:lef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国有资本经营预算支出预算表</w:t>
      </w:r>
    </w:p>
    <w:p>
      <w:pPr>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7"/>
        <w:gridCol w:w="518"/>
        <w:gridCol w:w="518"/>
        <w:gridCol w:w="1304"/>
        <w:gridCol w:w="2351"/>
        <w:gridCol w:w="780"/>
        <w:gridCol w:w="1304"/>
        <w:gridCol w:w="13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646" w:type="dxa"/>
            <w:gridSpan w:val="5"/>
            <w:shd w:val="clear" w:color="auto" w:fill="EFF2F7"/>
            <w:vAlign w:val="bottom"/>
          </w:tcPr>
          <w:p>
            <w:pPr>
              <w:jc w:val="center"/>
            </w:pPr>
            <w:r>
              <w:rPr>
                <w:rFonts w:ascii="宋体" w:hAnsi="宋体" w:eastAsia="宋体" w:cs="宋体"/>
                <w:b/>
                <w:i w:val="0"/>
                <w:color w:val="000000"/>
                <w:sz w:val="22"/>
              </w:rPr>
              <w:t>项    目</w:t>
            </w:r>
          </w:p>
        </w:tc>
        <w:tc>
          <w:tcPr>
            <w:tcW w:w="1723" w:type="dxa"/>
            <w:gridSpan w:val="3"/>
            <w:shd w:val="clear" w:color="auto" w:fill="EFF2F7"/>
            <w:vAlign w:val="bottom"/>
          </w:tcPr>
          <w:p>
            <w:pPr>
              <w:jc w:val="center"/>
            </w:pPr>
            <w:r>
              <w:rPr>
                <w:rFonts w:ascii="宋体" w:hAnsi="宋体" w:eastAsia="宋体" w:cs="宋体"/>
                <w:b/>
                <w:i w:val="0"/>
                <w:color w:val="000000"/>
                <w:sz w:val="22"/>
              </w:rPr>
              <w:t>本年国有资本经营预算支出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gridSpan w:val="3"/>
            <w:shd w:val="clear" w:color="auto" w:fill="EFF2F7"/>
            <w:vAlign w:val="bottom"/>
          </w:tcPr>
          <w:p>
            <w:pPr>
              <w:jc w:val="center"/>
            </w:pPr>
            <w:r>
              <w:rPr>
                <w:rFonts w:ascii="宋体" w:hAnsi="宋体" w:eastAsia="宋体" w:cs="宋体"/>
                <w:b/>
                <w:i w:val="0"/>
                <w:color w:val="000000"/>
                <w:sz w:val="22"/>
              </w:rPr>
              <w:t>科目编码</w:t>
            </w:r>
          </w:p>
        </w:tc>
        <w:tc>
          <w:tcPr>
            <w:vMerge w:val="restart"/>
            <w:shd w:val="clear" w:color="auto" w:fill="EFF2F7"/>
            <w:vAlign w:val="bottom"/>
          </w:tcPr>
          <w:p>
            <w:pPr>
              <w:jc w:val="center"/>
            </w:pPr>
            <w:r>
              <w:rPr>
                <w:rFonts w:ascii="宋体" w:hAnsi="宋体" w:eastAsia="宋体" w:cs="宋体"/>
                <w:b/>
                <w:i w:val="0"/>
                <w:color w:val="000000"/>
                <w:sz w:val="22"/>
              </w:rPr>
              <w:t>单位代码</w:t>
            </w:r>
          </w:p>
        </w:tc>
        <w:tc>
          <w:tcPr>
            <w:vMerge w:val="restart"/>
            <w:shd w:val="clear" w:color="auto" w:fill="EFF2F7"/>
            <w:vAlign w:val="bottom"/>
          </w:tcPr>
          <w:p>
            <w:pPr>
              <w:jc w:val="center"/>
            </w:pPr>
            <w:r>
              <w:rPr>
                <w:rFonts w:ascii="宋体" w:hAnsi="宋体" w:eastAsia="宋体" w:cs="宋体"/>
                <w:b/>
                <w:i w:val="0"/>
                <w:color w:val="000000"/>
                <w:sz w:val="22"/>
              </w:rPr>
              <w:t>单位名称（科目）</w:t>
            </w:r>
          </w:p>
        </w:tc>
        <w:tc>
          <w:tcPr>
            <w:vMerge w:val="restart"/>
            <w:shd w:val="clear" w:color="auto" w:fill="EFF2F7"/>
            <w:vAlign w:val="bottom"/>
          </w:tcPr>
          <w:p>
            <w:pPr>
              <w:jc w:val="center"/>
            </w:pPr>
            <w:r>
              <w:rPr>
                <w:rFonts w:ascii="宋体" w:hAnsi="宋体" w:eastAsia="宋体" w:cs="宋体"/>
                <w:b/>
                <w:i w:val="0"/>
                <w:color w:val="000000"/>
                <w:sz w:val="22"/>
              </w:rPr>
              <w:t>合计</w:t>
            </w:r>
          </w:p>
        </w:tc>
        <w:tc>
          <w:tcPr>
            <w:vMerge w:val="restart"/>
            <w:shd w:val="clear" w:color="auto" w:fill="EFF2F7"/>
            <w:vAlign w:val="bottom"/>
          </w:tcPr>
          <w:p>
            <w:pPr>
              <w:jc w:val="center"/>
            </w:pPr>
            <w:r>
              <w:rPr>
                <w:rFonts w:ascii="宋体" w:hAnsi="宋体" w:eastAsia="宋体" w:cs="宋体"/>
                <w:b/>
                <w:i w:val="0"/>
                <w:color w:val="000000"/>
                <w:sz w:val="22"/>
              </w:rPr>
              <w:t>基本支出</w:t>
            </w:r>
          </w:p>
        </w:tc>
        <w:tc>
          <w:tcPr>
            <w:vMerge w:val="restart"/>
            <w:shd w:val="clear" w:color="auto" w:fill="EFF2F7"/>
            <w:vAlign w:val="bottom"/>
          </w:tcPr>
          <w:p>
            <w:pPr>
              <w:jc w:val="center"/>
            </w:pPr>
            <w:r>
              <w:rPr>
                <w:rFonts w:ascii="宋体" w:hAnsi="宋体" w:eastAsia="宋体" w:cs="宋体"/>
                <w:b/>
                <w:i w:val="0"/>
                <w:color w:val="000000"/>
                <w:sz w:val="22"/>
              </w:rPr>
              <w:t>项目支出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shd w:val="clear" w:color="auto" w:fill="EFF2F7"/>
            <w:vAlign w:val="bottom"/>
          </w:tcPr>
          <w:p>
            <w:pPr>
              <w:jc w:val="center"/>
            </w:pPr>
            <w:r>
              <w:rPr>
                <w:rFonts w:ascii="宋体" w:hAnsi="宋体" w:eastAsia="宋体" w:cs="宋体"/>
                <w:b/>
                <w:i w:val="0"/>
                <w:color w:val="000000"/>
                <w:sz w:val="22"/>
              </w:rPr>
              <w:t>类</w:t>
            </w:r>
          </w:p>
        </w:tc>
        <w:tc>
          <w:tcPr>
            <w:shd w:val="clear" w:color="auto" w:fill="EFF2F7"/>
            <w:vAlign w:val="bottom"/>
          </w:tcPr>
          <w:p>
            <w:pPr>
              <w:jc w:val="center"/>
            </w:pPr>
            <w:r>
              <w:rPr>
                <w:rFonts w:ascii="宋体" w:hAnsi="宋体" w:eastAsia="宋体" w:cs="宋体"/>
                <w:b/>
                <w:i w:val="0"/>
                <w:color w:val="000000"/>
                <w:sz w:val="22"/>
              </w:rPr>
              <w:t>款</w:t>
            </w:r>
          </w:p>
        </w:tc>
        <w:tc>
          <w:tcPr>
            <w:shd w:val="clear" w:color="auto" w:fill="EFF2F7"/>
            <w:vAlign w:val="bottom"/>
          </w:tcPr>
          <w:p>
            <w:pPr>
              <w:jc w:val="center"/>
            </w:pPr>
            <w:r>
              <w:rPr>
                <w:rFonts w:ascii="宋体" w:hAnsi="宋体" w:eastAsia="宋体" w:cs="宋体"/>
                <w:b/>
                <w:i w:val="0"/>
                <w:color w:val="000000"/>
                <w:sz w:val="22"/>
              </w:rPr>
              <w:t>项</w:t>
            </w: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c>
          <w:tcPr>
            <w:vMerge w:val="continue"/>
            <w:shd w:val="clear" w:color="auto" w:fill="EFF2F7"/>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i w:val="0"/>
                <w:color w:val="000000"/>
                <w:sz w:val="22"/>
              </w:rPr>
              <w:t>合    计</w:t>
            </w: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8" w:hRule="atLeast"/>
          <w:jc w:val="center"/>
        </w:trPr>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r>
              <w:rPr>
                <w:rFonts w:ascii="宋体" w:hAnsi="宋体" w:eastAsia="宋体" w:cs="宋体"/>
                <w:b w:val="0"/>
                <w:i w:val="0"/>
                <w:color w:val="000000"/>
                <w:sz w:val="22"/>
              </w:rPr>
              <w:t> </w:t>
            </w:r>
          </w:p>
        </w:tc>
        <w:tc>
          <w:tcPr>
            <w:vAlign w:val="bottom"/>
          </w:tcPr>
          <w:p>
            <w:pPr>
              <w:jc w:val="center"/>
            </w:pPr>
          </w:p>
        </w:tc>
        <w:tc>
          <w:tcPr>
            <w:vAlign w:val="bottom"/>
          </w:tcPr>
          <w:p>
            <w:pPr>
              <w:jc w:val="center"/>
            </w:pPr>
          </w:p>
        </w:tc>
        <w:tc>
          <w:tcPr>
            <w:vAlign w:val="bottom"/>
          </w:tcPr>
          <w:p>
            <w:pPr>
              <w:jc w:val="center"/>
            </w:pPr>
          </w:p>
        </w:tc>
      </w:tr>
    </w:tbl>
    <w:p>
      <w:pPr>
        <w:pStyle w:val="2"/>
        <w:rPr>
          <w:rFonts w:hint="eastAsia" w:ascii="宋体" w:hAnsi="宋体" w:eastAsia="宋体" w:cs="宋体"/>
          <w:snapToGrid w:val="0"/>
          <w:color w:val="000000"/>
          <w:spacing w:val="11"/>
          <w:kern w:val="0"/>
          <w:sz w:val="20"/>
          <w:szCs w:val="20"/>
          <w:lang w:val="en-US" w:eastAsia="zh-CN" w:bidi="ar-SA"/>
        </w:rPr>
        <w:sectPr>
          <w:headerReference r:id="rId29" w:type="default"/>
          <w:pgSz w:w="11980" w:h="17020"/>
          <w:pgMar w:top="1440" w:right="1800" w:bottom="1440" w:left="1800" w:header="0" w:footer="283" w:gutter="0"/>
          <w:pgNumType w:fmt="numberInDash"/>
          <w:cols w:space="720" w:num="1"/>
        </w:sectPr>
      </w:pPr>
    </w:p>
    <w:p>
      <w:pPr>
        <w:outlineLvl w:val="0"/>
        <w:rPr>
          <w:rFonts w:hint="eastAsia" w:ascii="黑体" w:hAnsi="黑体" w:eastAsia="黑体" w:cs="黑体"/>
          <w:spacing w:val="8"/>
          <w:sz w:val="31"/>
          <w:szCs w:val="31"/>
          <w:highlight w:val="none"/>
          <w:lang w:val="en-US" w:eastAsia="zh-CN"/>
        </w:rPr>
      </w:pPr>
      <w:bookmarkStart w:id="39" w:name="_Toc2689"/>
      <w:bookmarkStart w:id="40" w:name="_Toc907"/>
      <w:r>
        <w:rPr>
          <w:rFonts w:hint="eastAsia" w:ascii="黑体" w:hAnsi="黑体" w:eastAsia="黑体" w:cs="黑体"/>
          <w:snapToGrid w:val="0"/>
          <w:color w:val="000000"/>
          <w:spacing w:val="8"/>
          <w:kern w:val="0"/>
          <w:sz w:val="31"/>
          <w:szCs w:val="31"/>
          <w:lang w:val="en-US" w:eastAsia="zh-CN" w:bidi="ar-SA"/>
        </w:rPr>
        <w:t>十三、</w:t>
      </w:r>
      <w:r>
        <w:rPr>
          <w:rFonts w:hint="eastAsia" w:ascii="黑体" w:hAnsi="黑体" w:eastAsia="黑体" w:cs="黑体"/>
          <w:spacing w:val="8"/>
          <w:sz w:val="31"/>
          <w:szCs w:val="31"/>
          <w:highlight w:val="none"/>
          <w:lang w:val="en-US" w:eastAsia="zh-CN"/>
        </w:rPr>
        <w:t>部门整体绩效目标表（公开表 6）</w:t>
      </w:r>
      <w:bookmarkEnd w:id="39"/>
      <w:bookmarkEnd w:id="40"/>
    </w:p>
    <w:p/>
    <w:p>
      <w:pPr>
        <w:jc w:val="center"/>
        <w:rPr>
          <w:rFonts w:hint="eastAsia" w:ascii="宋体" w:hAnsi="宋体" w:eastAsia="宋体" w:cs="宋体"/>
          <w:b/>
          <w:bCs/>
          <w:sz w:val="28"/>
          <w:szCs w:val="28"/>
        </w:rPr>
      </w:pPr>
      <w:r>
        <w:rPr>
          <w:rFonts w:hint="eastAsia" w:ascii="宋体" w:hAnsi="宋体" w:eastAsia="宋体" w:cs="宋体"/>
          <w:b/>
          <w:bCs/>
          <w:sz w:val="28"/>
          <w:szCs w:val="28"/>
        </w:rPr>
        <w:t>部门整体绩效目标表</w:t>
      </w:r>
    </w:p>
    <w:p>
      <w:pPr>
        <w:tabs>
          <w:tab w:val="right" w:pos="8400"/>
        </w:tabs>
        <w:jc w:val="both"/>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455"/>
        <w:gridCol w:w="495"/>
        <w:gridCol w:w="1312"/>
        <w:gridCol w:w="1246"/>
        <w:gridCol w:w="1246"/>
        <w:gridCol w:w="1090"/>
        <w:gridCol w:w="1090"/>
        <w:gridCol w:w="124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tcW w:w="840" w:type="dxa"/>
            <w:gridSpan w:val="3"/>
            <w:vAlign w:val="center"/>
          </w:tcPr>
          <w:p>
            <w:pPr>
              <w:jc w:val="center"/>
            </w:pPr>
            <w:r>
              <w:rPr>
                <w:rFonts w:ascii="宋体" w:hAnsi="宋体" w:eastAsia="宋体" w:cs="宋体"/>
                <w:b/>
                <w:i w:val="0"/>
                <w:color w:val="000000"/>
                <w:sz w:val="18"/>
              </w:rPr>
              <w:t>年度部门整体预算</w:t>
            </w:r>
          </w:p>
        </w:tc>
        <w:tc>
          <w:tcPr>
            <w:tcW w:w="840" w:type="dxa"/>
            <w:gridSpan w:val="2"/>
            <w:vAlign w:val="center"/>
          </w:tcPr>
          <w:p>
            <w:pPr>
              <w:jc w:val="center"/>
            </w:pPr>
            <w:r>
              <w:rPr>
                <w:rFonts w:ascii="宋体" w:hAnsi="宋体" w:eastAsia="宋体" w:cs="宋体"/>
                <w:b/>
                <w:i w:val="0"/>
                <w:color w:val="000000"/>
                <w:sz w:val="18"/>
              </w:rPr>
              <w:t>资金总额</w:t>
            </w:r>
          </w:p>
        </w:tc>
        <w:tc>
          <w:tcPr>
            <w:tcW w:w="840" w:type="dxa"/>
            <w:gridSpan w:val="2"/>
            <w:vAlign w:val="center"/>
          </w:tcPr>
          <w:p>
            <w:pPr>
              <w:jc w:val="center"/>
            </w:pPr>
            <w:r>
              <w:rPr>
                <w:rFonts w:ascii="宋体" w:hAnsi="宋体" w:eastAsia="宋体" w:cs="宋体"/>
                <w:b/>
                <w:i w:val="0"/>
                <w:color w:val="000000"/>
                <w:sz w:val="18"/>
              </w:rPr>
              <w:t>财政拨款</w:t>
            </w:r>
          </w:p>
        </w:tc>
        <w:tc>
          <w:tcPr>
            <w:tcW w:w="840" w:type="dxa"/>
            <w:gridSpan w:val="2"/>
            <w:vAlign w:val="center"/>
          </w:tcPr>
          <w:p>
            <w:pPr>
              <w:jc w:val="center"/>
            </w:pPr>
            <w:r>
              <w:rPr>
                <w:rFonts w:ascii="宋体" w:hAnsi="宋体" w:eastAsia="宋体" w:cs="宋体"/>
                <w:b/>
                <w:i w:val="0"/>
                <w:color w:val="000000"/>
                <w:sz w:val="18"/>
              </w:rPr>
              <w:t>其他资金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gridSpan w:val="3"/>
            <w:vAlign w:val="center"/>
          </w:tcPr>
          <w:p>
            <w:pPr>
              <w:jc w:val="center"/>
            </w:pPr>
            <w:r>
              <w:rPr>
                <w:rFonts w:ascii="宋体" w:hAnsi="宋体" w:eastAsia="宋体" w:cs="宋体"/>
                <w:b w:val="0"/>
                <w:i w:val="0"/>
                <w:color w:val="000000"/>
                <w:sz w:val="18"/>
              </w:rPr>
              <w:t>收入预算</w:t>
            </w:r>
          </w:p>
        </w:tc>
        <w:tc>
          <w:tcPr>
            <w:gridSpan w:val="2"/>
            <w:vAlign w:val="center"/>
          </w:tcPr>
          <w:p>
            <w:pPr>
              <w:jc w:val="right"/>
            </w:pPr>
            <w:r>
              <w:rPr>
                <w:rFonts w:ascii="宋体" w:hAnsi="宋体" w:eastAsia="宋体" w:cs="宋体"/>
                <w:b w:val="0"/>
                <w:i w:val="0"/>
                <w:color w:val="000000"/>
                <w:sz w:val="18"/>
              </w:rPr>
              <w:t>0.00</w:t>
            </w:r>
          </w:p>
        </w:tc>
        <w:tc>
          <w:tcPr>
            <w:gridSpan w:val="2"/>
            <w:vAlign w:val="center"/>
          </w:tcPr>
          <w:p>
            <w:pPr>
              <w:jc w:val="right"/>
            </w:pPr>
            <w:r>
              <w:rPr>
                <w:rFonts w:ascii="宋体" w:hAnsi="宋体" w:eastAsia="宋体" w:cs="宋体"/>
                <w:b w:val="0"/>
                <w:i w:val="0"/>
                <w:color w:val="000000"/>
                <w:sz w:val="18"/>
              </w:rPr>
              <w:t>0.00</w:t>
            </w:r>
          </w:p>
        </w:tc>
        <w:tc>
          <w:tcPr>
            <w:gridSpan w:val="2"/>
            <w:vAlign w:val="center"/>
          </w:tcPr>
          <w:p>
            <w:pPr>
              <w:jc w:val="right"/>
            </w:pPr>
            <w:r>
              <w:rPr>
                <w:rFonts w:ascii="宋体" w:hAnsi="宋体" w:eastAsia="宋体" w:cs="宋体"/>
                <w:b w:val="0"/>
                <w:i w:val="0"/>
                <w:color w:val="000000"/>
                <w:sz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9" w:hRule="atLeast"/>
          <w:jc w:val="center"/>
        </w:trPr>
        <w:tc>
          <w:tcPr>
            <w:gridSpan w:val="3"/>
            <w:vAlign w:val="center"/>
          </w:tcPr>
          <w:p>
            <w:pPr>
              <w:jc w:val="center"/>
            </w:pPr>
            <w:r>
              <w:rPr>
                <w:rFonts w:ascii="宋体" w:hAnsi="宋体" w:eastAsia="宋体" w:cs="宋体"/>
                <w:b w:val="0"/>
                <w:i w:val="0"/>
                <w:color w:val="000000"/>
                <w:sz w:val="18"/>
              </w:rPr>
              <w:t>支出预算</w:t>
            </w:r>
          </w:p>
        </w:tc>
        <w:tc>
          <w:tcPr>
            <w:gridSpan w:val="2"/>
            <w:vAlign w:val="center"/>
          </w:tcPr>
          <w:p>
            <w:pPr>
              <w:jc w:val="right"/>
            </w:pPr>
            <w:r>
              <w:rPr>
                <w:rFonts w:ascii="宋体" w:hAnsi="宋体" w:eastAsia="宋体" w:cs="宋体"/>
                <w:b w:val="0"/>
                <w:i w:val="0"/>
                <w:color w:val="000000"/>
                <w:sz w:val="18"/>
              </w:rPr>
              <w:t>1,402.05</w:t>
            </w:r>
          </w:p>
        </w:tc>
        <w:tc>
          <w:tcPr>
            <w:gridSpan w:val="2"/>
            <w:vAlign w:val="center"/>
          </w:tcPr>
          <w:p>
            <w:pPr>
              <w:jc w:val="right"/>
            </w:pPr>
            <w:r>
              <w:rPr>
                <w:rFonts w:ascii="宋体" w:hAnsi="宋体" w:eastAsia="宋体" w:cs="宋体"/>
                <w:b w:val="0"/>
                <w:i w:val="0"/>
                <w:color w:val="000000"/>
                <w:sz w:val="18"/>
              </w:rPr>
              <w:t>1,402.05</w:t>
            </w:r>
          </w:p>
        </w:tc>
        <w:tc>
          <w:tcPr>
            <w:gridSpan w:val="2"/>
            <w:vAlign w:val="center"/>
          </w:tcPr>
          <w:p>
            <w:pPr>
              <w:jc w:val="right"/>
            </w:pPr>
            <w:r>
              <w:rPr>
                <w:rFonts w:ascii="宋体" w:hAnsi="宋体" w:eastAsia="宋体" w:cs="宋体"/>
                <w:b w:val="0"/>
                <w:i w:val="0"/>
                <w:color w:val="000000"/>
                <w:sz w:val="18"/>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45" w:hRule="atLeast"/>
          <w:jc w:val="center"/>
        </w:trPr>
        <w:tc>
          <w:tcPr>
            <w:gridSpan w:val="3"/>
            <w:vAlign w:val="center"/>
          </w:tcPr>
          <w:p>
            <w:pPr>
              <w:jc w:val="center"/>
            </w:pPr>
            <w:r>
              <w:rPr>
                <w:rFonts w:ascii="宋体" w:hAnsi="宋体" w:eastAsia="宋体" w:cs="宋体"/>
                <w:b/>
                <w:i w:val="0"/>
                <w:color w:val="000000"/>
                <w:sz w:val="18"/>
              </w:rPr>
              <w:t>年度总体目标</w:t>
            </w:r>
          </w:p>
        </w:tc>
        <w:tc>
          <w:tcPr>
            <w:gridSpan w:val="6"/>
            <w:vAlign w:val="center"/>
          </w:tcPr>
          <w:p>
            <w:pPr>
              <w:jc w:val="left"/>
            </w:pPr>
            <w:r>
              <w:rPr>
                <w:rFonts w:ascii="宋体" w:hAnsi="宋体" w:eastAsia="宋体" w:cs="宋体"/>
                <w:b w:val="0"/>
                <w:i w:val="0"/>
                <w:color w:val="000000"/>
                <w:sz w:val="18"/>
              </w:rPr>
              <w:t>全县组织系统自身建设工作；负责部机关党的基层组织建设、党员队伍建设、精神文明建设和思想政治工作，指导工会工作；负责部机关自身建设规划、安排、指导和督查工作，承担部内考核评比、年度目标管理考核等工作；负责部领导民主生活会和党员“双重”组织生活会相关工作；负责部机关干部职工考调、职务任免、调整交流、学习培训、奖励惩处工作；负责部机关机构编制、工资管理审核、干部统计、党内统计等工作；负责部机关驻村帮扶、禁毒防艾和帮扶干部服务管理工作；负责对部机关和组织系统重点工作任务推进的督促检查； 保障单位工作、生活秩序正常运转。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7" w:hRule="atLeast"/>
          <w:jc w:val="center"/>
        </w:trPr>
        <w:tc>
          <w:tcPr>
            <w:gridSpan w:val="9"/>
            <w:vAlign w:val="center"/>
          </w:tcPr>
          <w:p>
            <w:pPr>
              <w:jc w:val="center"/>
            </w:pPr>
            <w:r>
              <w:rPr>
                <w:rFonts w:ascii="宋体" w:hAnsi="宋体" w:eastAsia="宋体" w:cs="宋体"/>
                <w:b/>
                <w:i w:val="0"/>
                <w:color w:val="000000"/>
                <w:sz w:val="22"/>
              </w:rPr>
              <w:t>管理效率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Merge w:val="restart"/>
            <w:vAlign w:val="center"/>
          </w:tcPr>
          <w:p>
            <w:pPr>
              <w:jc w:val="center"/>
            </w:pPr>
            <w:r>
              <w:rPr>
                <w:rFonts w:ascii="宋体" w:hAnsi="宋体" w:eastAsia="宋体" w:cs="宋体"/>
                <w:b/>
                <w:i w:val="0"/>
                <w:color w:val="000000"/>
                <w:sz w:val="18"/>
              </w:rPr>
              <w:t>序号</w:t>
            </w:r>
          </w:p>
        </w:tc>
        <w:tc>
          <w:tcPr>
            <w:vMerge w:val="restart"/>
            <w:vAlign w:val="center"/>
          </w:tcPr>
          <w:p>
            <w:pPr>
              <w:jc w:val="center"/>
            </w:pPr>
            <w:r>
              <w:rPr>
                <w:rFonts w:ascii="宋体" w:hAnsi="宋体" w:eastAsia="宋体" w:cs="宋体"/>
                <w:b/>
                <w:i w:val="0"/>
                <w:color w:val="000000"/>
                <w:sz w:val="18"/>
              </w:rPr>
              <w:t>一级指标</w:t>
            </w:r>
          </w:p>
        </w:tc>
        <w:tc>
          <w:tcPr>
            <w:vMerge w:val="restart"/>
            <w:vAlign w:val="center"/>
          </w:tcPr>
          <w:p>
            <w:pPr>
              <w:jc w:val="center"/>
            </w:pPr>
            <w:r>
              <w:rPr>
                <w:rFonts w:ascii="宋体" w:hAnsi="宋体" w:eastAsia="宋体" w:cs="宋体"/>
                <w:b/>
                <w:i w:val="0"/>
                <w:color w:val="000000"/>
                <w:sz w:val="18"/>
              </w:rPr>
              <w:t>二级指标</w:t>
            </w:r>
          </w:p>
        </w:tc>
        <w:tc>
          <w:tcPr>
            <w:vMerge w:val="restart"/>
            <w:vAlign w:val="center"/>
          </w:tcPr>
          <w:p>
            <w:pPr>
              <w:jc w:val="center"/>
            </w:pPr>
            <w:r>
              <w:rPr>
                <w:rFonts w:ascii="宋体" w:hAnsi="宋体" w:eastAsia="宋体" w:cs="宋体"/>
                <w:b/>
                <w:i w:val="0"/>
                <w:color w:val="000000"/>
                <w:sz w:val="18"/>
              </w:rPr>
              <w:t>三级指标</w:t>
            </w:r>
          </w:p>
        </w:tc>
        <w:tc>
          <w:tcPr>
            <w:vMerge w:val="restart"/>
            <w:vAlign w:val="center"/>
          </w:tcPr>
          <w:p>
            <w:pPr>
              <w:jc w:val="center"/>
            </w:pPr>
            <w:r>
              <w:rPr>
                <w:rFonts w:ascii="宋体" w:hAnsi="宋体" w:eastAsia="宋体" w:cs="宋体"/>
                <w:b/>
                <w:i w:val="0"/>
                <w:color w:val="000000"/>
                <w:sz w:val="18"/>
              </w:rPr>
              <w:t>指标值</w:t>
            </w:r>
          </w:p>
        </w:tc>
        <w:tc>
          <w:tcPr>
            <w:gridSpan w:val="4"/>
            <w:vAlign w:val="center"/>
          </w:tcPr>
          <w:p>
            <w:pPr>
              <w:jc w:val="center"/>
            </w:pPr>
            <w:r>
              <w:rPr>
                <w:rFonts w:ascii="宋体" w:hAnsi="宋体" w:eastAsia="宋体" w:cs="宋体"/>
                <w:b/>
                <w:i w:val="0"/>
                <w:color w:val="000000"/>
                <w:sz w:val="18"/>
              </w:rPr>
              <w:t>指标参考值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Merge w:val="continue"/>
            <w:vAlign w:val="center"/>
          </w:tcPr>
          <w:p>
            <w:pPr>
              <w:jc w:val="center"/>
            </w:pPr>
          </w:p>
        </w:tc>
        <w:tc>
          <w:tcPr>
            <w:vAlign w:val="center"/>
          </w:tcPr>
          <w:p>
            <w:pPr>
              <w:jc w:val="center"/>
            </w:pPr>
            <w:r>
              <w:rPr>
                <w:rFonts w:ascii="宋体" w:hAnsi="宋体" w:eastAsia="宋体" w:cs="宋体"/>
                <w:b/>
                <w:i w:val="0"/>
                <w:color w:val="000000"/>
                <w:sz w:val="18"/>
              </w:rPr>
              <w:t>三年均值</w:t>
            </w:r>
          </w:p>
        </w:tc>
        <w:tc>
          <w:tcPr>
            <w:vAlign w:val="center"/>
          </w:tcPr>
          <w:p>
            <w:pPr>
              <w:jc w:val="center"/>
            </w:pPr>
            <w:r>
              <w:rPr>
                <w:rFonts w:ascii="宋体" w:hAnsi="宋体" w:eastAsia="宋体" w:cs="宋体"/>
                <w:b/>
                <w:i w:val="0"/>
                <w:color w:val="000000"/>
                <w:sz w:val="18"/>
              </w:rPr>
              <w:t>2023</w:t>
            </w:r>
          </w:p>
        </w:tc>
        <w:tc>
          <w:tcPr>
            <w:vAlign w:val="center"/>
          </w:tcPr>
          <w:p>
            <w:pPr>
              <w:jc w:val="center"/>
            </w:pPr>
            <w:r>
              <w:rPr>
                <w:rFonts w:ascii="宋体" w:hAnsi="宋体" w:eastAsia="宋体" w:cs="宋体"/>
                <w:b/>
                <w:i w:val="0"/>
                <w:color w:val="000000"/>
                <w:sz w:val="18"/>
              </w:rPr>
              <w:t>2024</w:t>
            </w:r>
          </w:p>
        </w:tc>
        <w:tc>
          <w:tcPr>
            <w:vAlign w:val="center"/>
          </w:tcPr>
          <w:p>
            <w:pPr>
              <w:jc w:val="center"/>
            </w:pPr>
            <w:r>
              <w:rPr>
                <w:rFonts w:ascii="宋体" w:hAnsi="宋体" w:eastAsia="宋体" w:cs="宋体"/>
                <w:b/>
                <w:i w:val="0"/>
                <w:color w:val="000000"/>
                <w:sz w:val="18"/>
              </w:rPr>
              <w:t>2025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财政拨款预算偏离度</w:t>
            </w:r>
          </w:p>
        </w:tc>
        <w:tc>
          <w:tcPr>
            <w:vAlign w:val="center"/>
          </w:tcPr>
          <w:p>
            <w:pPr>
              <w:jc w:val="right"/>
            </w:pPr>
            <w:r>
              <w:rPr>
                <w:rFonts w:ascii="宋体" w:hAnsi="宋体" w:eastAsia="宋体" w:cs="宋体"/>
                <w:b w:val="0"/>
                <w:i w:val="0"/>
                <w:color w:val="000000"/>
                <w:sz w:val="18"/>
              </w:rPr>
              <w:t>53.36%</w:t>
            </w:r>
          </w:p>
        </w:tc>
        <w:tc>
          <w:tcPr>
            <w:vAlign w:val="center"/>
          </w:tcPr>
          <w:p>
            <w:pPr>
              <w:jc w:val="right"/>
            </w:pPr>
            <w:r>
              <w:rPr>
                <w:rFonts w:ascii="宋体" w:hAnsi="宋体" w:eastAsia="宋体" w:cs="宋体"/>
                <w:b w:val="0"/>
                <w:i w:val="0"/>
                <w:color w:val="000000"/>
                <w:sz w:val="18"/>
              </w:rPr>
              <w:t>53.36%</w:t>
            </w:r>
          </w:p>
        </w:tc>
        <w:tc>
          <w:tcPr>
            <w:vAlign w:val="center"/>
          </w:tcPr>
          <w:p>
            <w:pPr>
              <w:jc w:val="right"/>
            </w:pPr>
            <w:r>
              <w:rPr>
                <w:rFonts w:ascii="宋体" w:hAnsi="宋体" w:eastAsia="宋体" w:cs="宋体"/>
                <w:b w:val="0"/>
                <w:i w:val="0"/>
                <w:color w:val="000000"/>
                <w:sz w:val="18"/>
              </w:rPr>
              <w:t>62.5%</w:t>
            </w:r>
          </w:p>
        </w:tc>
        <w:tc>
          <w:tcPr>
            <w:vAlign w:val="center"/>
          </w:tcPr>
          <w:p>
            <w:pPr>
              <w:jc w:val="right"/>
            </w:pPr>
            <w:r>
              <w:rPr>
                <w:rFonts w:ascii="宋体" w:hAnsi="宋体" w:eastAsia="宋体" w:cs="宋体"/>
                <w:b w:val="0"/>
                <w:i w:val="0"/>
                <w:color w:val="000000"/>
                <w:sz w:val="18"/>
              </w:rPr>
              <w:t>90.51%</w:t>
            </w:r>
          </w:p>
        </w:tc>
        <w:tc>
          <w:tcPr>
            <w:vAlign w:val="center"/>
          </w:tcPr>
          <w:p>
            <w:pPr>
              <w:jc w:val="right"/>
            </w:pPr>
            <w:r>
              <w:rPr>
                <w:rFonts w:ascii="宋体" w:hAnsi="宋体" w:eastAsia="宋体" w:cs="宋体"/>
                <w:b w:val="0"/>
                <w:i w:val="0"/>
                <w:color w:val="000000"/>
                <w:sz w:val="18"/>
              </w:rPr>
              <w:t>7.07%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2</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预算年终结余率</w:t>
            </w:r>
          </w:p>
        </w:tc>
        <w:tc>
          <w:tcPr>
            <w:vAlign w:val="center"/>
          </w:tcPr>
          <w:p>
            <w:pPr>
              <w:jc w:val="right"/>
            </w:pPr>
            <w:r>
              <w:rPr>
                <w:rFonts w:ascii="宋体" w:hAnsi="宋体" w:eastAsia="宋体" w:cs="宋体"/>
                <w:b w:val="0"/>
                <w:i w:val="0"/>
                <w:color w:val="000000"/>
                <w:sz w:val="18"/>
              </w:rPr>
              <w:t>29.74%</w:t>
            </w:r>
          </w:p>
        </w:tc>
        <w:tc>
          <w:tcPr>
            <w:vAlign w:val="center"/>
          </w:tcPr>
          <w:p>
            <w:pPr>
              <w:jc w:val="right"/>
            </w:pPr>
            <w:r>
              <w:rPr>
                <w:rFonts w:ascii="宋体" w:hAnsi="宋体" w:eastAsia="宋体" w:cs="宋体"/>
                <w:b w:val="0"/>
                <w:i w:val="0"/>
                <w:color w:val="000000"/>
                <w:sz w:val="18"/>
              </w:rPr>
              <w:t>29.74%</w:t>
            </w:r>
          </w:p>
        </w:tc>
        <w:tc>
          <w:tcPr>
            <w:vAlign w:val="center"/>
          </w:tcPr>
          <w:p>
            <w:pPr>
              <w:jc w:val="right"/>
            </w:pPr>
            <w:r>
              <w:rPr>
                <w:rFonts w:ascii="宋体" w:hAnsi="宋体" w:eastAsia="宋体" w:cs="宋体"/>
                <w:b w:val="0"/>
                <w:i w:val="0"/>
                <w:color w:val="000000"/>
                <w:sz w:val="18"/>
              </w:rPr>
              <w:t>40.86%</w:t>
            </w:r>
          </w:p>
        </w:tc>
        <w:tc>
          <w:tcPr>
            <w:vAlign w:val="center"/>
          </w:tcPr>
          <w:p>
            <w:pPr>
              <w:jc w:val="right"/>
            </w:pPr>
            <w:r>
              <w:rPr>
                <w:rFonts w:ascii="宋体" w:hAnsi="宋体" w:eastAsia="宋体" w:cs="宋体"/>
                <w:b w:val="0"/>
                <w:i w:val="0"/>
                <w:color w:val="000000"/>
                <w:sz w:val="18"/>
              </w:rPr>
              <w:t>24.5%</w:t>
            </w:r>
          </w:p>
        </w:tc>
        <w:tc>
          <w:tcPr>
            <w:vAlign w:val="center"/>
          </w:tcPr>
          <w:p>
            <w:pPr>
              <w:jc w:val="right"/>
            </w:pPr>
            <w:r>
              <w:rPr>
                <w:rFonts w:ascii="宋体" w:hAnsi="宋体" w:eastAsia="宋体" w:cs="宋体"/>
                <w:b w:val="0"/>
                <w:i w:val="0"/>
                <w:color w:val="000000"/>
                <w:sz w:val="18"/>
              </w:rPr>
              <w:t>23.85%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3</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预算管理</w:t>
            </w:r>
          </w:p>
        </w:tc>
        <w:tc>
          <w:tcPr>
            <w:vAlign w:val="center"/>
          </w:tcPr>
          <w:p>
            <w:pPr>
              <w:jc w:val="center"/>
            </w:pPr>
            <w:r>
              <w:rPr>
                <w:rFonts w:ascii="宋体" w:hAnsi="宋体" w:eastAsia="宋体" w:cs="宋体"/>
                <w:b w:val="0"/>
                <w:i w:val="0"/>
                <w:color w:val="000000"/>
                <w:sz w:val="18"/>
              </w:rPr>
              <w:t>一般性支出金额</w:t>
            </w:r>
          </w:p>
        </w:tc>
        <w:tc>
          <w:tcPr>
            <w:vAlign w:val="center"/>
          </w:tcPr>
          <w:p>
            <w:pPr>
              <w:jc w:val="right"/>
            </w:pPr>
            <w:r>
              <w:rPr>
                <w:rFonts w:ascii="宋体" w:hAnsi="宋体" w:eastAsia="宋体" w:cs="宋体"/>
                <w:b w:val="0"/>
                <w:i w:val="0"/>
                <w:color w:val="000000"/>
                <w:sz w:val="18"/>
              </w:rPr>
              <w:t>222.06万元</w:t>
            </w:r>
          </w:p>
        </w:tc>
        <w:tc>
          <w:tcPr>
            <w:vAlign w:val="center"/>
          </w:tcPr>
          <w:p>
            <w:pPr>
              <w:jc w:val="right"/>
            </w:pPr>
            <w:r>
              <w:rPr>
                <w:rFonts w:ascii="宋体" w:hAnsi="宋体" w:eastAsia="宋体" w:cs="宋体"/>
                <w:b w:val="0"/>
                <w:i w:val="0"/>
                <w:color w:val="000000"/>
                <w:sz w:val="18"/>
              </w:rPr>
              <w:t>222.06万元</w:t>
            </w:r>
          </w:p>
        </w:tc>
        <w:tc>
          <w:tcPr>
            <w:vAlign w:val="center"/>
          </w:tcPr>
          <w:p>
            <w:pPr>
              <w:jc w:val="right"/>
            </w:pPr>
          </w:p>
        </w:tc>
        <w:tc>
          <w:tcPr>
            <w:vAlign w:val="center"/>
          </w:tcPr>
          <w:p>
            <w:pPr>
              <w:jc w:val="right"/>
            </w:pPr>
          </w:p>
        </w:tc>
        <w:tc>
          <w:tcPr>
            <w:vAlign w:val="center"/>
          </w:tcPr>
          <w:p>
            <w:pPr>
              <w:jc w:val="right"/>
            </w:pPr>
            <w:r>
              <w:rPr>
                <w:rFonts w:ascii="宋体" w:hAnsi="宋体" w:eastAsia="宋体" w:cs="宋体"/>
                <w:b w:val="0"/>
                <w:i w:val="0"/>
                <w:color w:val="000000"/>
                <w:sz w:val="18"/>
              </w:rPr>
              <w:t>222.06万元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4</w:t>
            </w:r>
          </w:p>
        </w:tc>
        <w:tc>
          <w:tcPr>
            <w:vAlign w:val="center"/>
          </w:tcPr>
          <w:p>
            <w:pPr>
              <w:jc w:val="center"/>
            </w:pPr>
            <w:r>
              <w:rPr>
                <w:rFonts w:ascii="宋体" w:hAnsi="宋体" w:eastAsia="宋体" w:cs="宋体"/>
                <w:b w:val="0"/>
                <w:i w:val="0"/>
                <w:color w:val="000000"/>
                <w:sz w:val="18"/>
              </w:rPr>
              <w:t>成本指标</w:t>
            </w:r>
          </w:p>
        </w:tc>
        <w:tc>
          <w:tcPr>
            <w:vAlign w:val="center"/>
          </w:tcPr>
          <w:p>
            <w:pPr>
              <w:jc w:val="center"/>
            </w:pPr>
            <w:r>
              <w:rPr>
                <w:rFonts w:ascii="宋体" w:hAnsi="宋体" w:eastAsia="宋体" w:cs="宋体"/>
                <w:b w:val="0"/>
                <w:i w:val="0"/>
                <w:color w:val="000000"/>
                <w:sz w:val="18"/>
              </w:rPr>
              <w:t>财务管理</w:t>
            </w:r>
          </w:p>
        </w:tc>
        <w:tc>
          <w:tcPr>
            <w:vAlign w:val="center"/>
          </w:tcPr>
          <w:p>
            <w:pPr>
              <w:jc w:val="center"/>
            </w:pPr>
            <w:r>
              <w:rPr>
                <w:rFonts w:ascii="宋体" w:hAnsi="宋体" w:eastAsia="宋体" w:cs="宋体"/>
                <w:b w:val="0"/>
                <w:i w:val="0"/>
                <w:color w:val="000000"/>
                <w:sz w:val="18"/>
              </w:rPr>
              <w:t>财务管理规范</w:t>
            </w:r>
          </w:p>
        </w:tc>
        <w:tc>
          <w:tcPr>
            <w:vAlign w:val="center"/>
          </w:tcPr>
          <w:p>
            <w:pPr>
              <w:jc w:val="right"/>
            </w:pPr>
            <w:r>
              <w:rPr>
                <w:rFonts w:ascii="宋体" w:hAnsi="宋体" w:eastAsia="宋体" w:cs="宋体"/>
                <w:b w:val="0"/>
                <w:i w:val="0"/>
                <w:color w:val="000000"/>
                <w:sz w:val="18"/>
              </w:rPr>
              <w:t>优</w:t>
            </w:r>
          </w:p>
        </w:tc>
        <w:tc>
          <w:tcPr>
            <w:vAlign w:val="center"/>
          </w:tcPr>
          <w:p>
            <w:pPr>
              <w:jc w:val="right"/>
            </w:pPr>
          </w:p>
        </w:tc>
        <w:tc>
          <w:tcPr>
            <w:vAlign w:val="center"/>
          </w:tcPr>
          <w:p>
            <w:pPr>
              <w:jc w:val="right"/>
            </w:pPr>
          </w:p>
        </w:tc>
        <w:tc>
          <w:tcPr>
            <w:vAlign w:val="center"/>
          </w:tcPr>
          <w:p>
            <w:pPr>
              <w:jc w:val="right"/>
            </w:pPr>
          </w:p>
        </w:tc>
        <w:tc>
          <w:tcPr>
            <w:vAlign w:val="center"/>
          </w:tcPr>
          <w:p>
            <w:pPr>
              <w:jc w:val="righ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2" w:hRule="atLeast"/>
          <w:jc w:val="center"/>
        </w:trPr>
        <w:tc>
          <w:tcPr>
            <w:gridSpan w:val="9"/>
            <w:vAlign w:val="center"/>
          </w:tcPr>
          <w:p>
            <w:pPr>
              <w:jc w:val="center"/>
            </w:pPr>
            <w:r>
              <w:rPr>
                <w:rFonts w:ascii="宋体" w:hAnsi="宋体" w:eastAsia="宋体" w:cs="宋体"/>
                <w:b/>
                <w:i w:val="0"/>
                <w:color w:val="000000"/>
                <w:sz w:val="22"/>
              </w:rPr>
              <w:t>履职效能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i w:val="0"/>
                <w:color w:val="000000"/>
                <w:sz w:val="18"/>
              </w:rPr>
              <w:t>序号</w:t>
            </w:r>
          </w:p>
        </w:tc>
        <w:tc>
          <w:tcPr>
            <w:vAlign w:val="center"/>
          </w:tcPr>
          <w:p>
            <w:pPr>
              <w:jc w:val="center"/>
            </w:pPr>
            <w:r>
              <w:rPr>
                <w:rFonts w:ascii="宋体" w:hAnsi="宋体" w:eastAsia="宋体" w:cs="宋体"/>
                <w:b/>
                <w:i w:val="0"/>
                <w:color w:val="000000"/>
                <w:sz w:val="18"/>
              </w:rPr>
              <w:t>一级指标</w:t>
            </w:r>
          </w:p>
        </w:tc>
        <w:tc>
          <w:tcPr>
            <w:vAlign w:val="center"/>
          </w:tcPr>
          <w:p>
            <w:pPr>
              <w:jc w:val="center"/>
            </w:pPr>
            <w:r>
              <w:rPr>
                <w:rFonts w:ascii="宋体" w:hAnsi="宋体" w:eastAsia="宋体" w:cs="宋体"/>
                <w:b/>
                <w:i w:val="0"/>
                <w:color w:val="000000"/>
                <w:sz w:val="18"/>
              </w:rPr>
              <w:t>二级指标</w:t>
            </w:r>
          </w:p>
        </w:tc>
        <w:tc>
          <w:tcPr>
            <w:gridSpan w:val="2"/>
            <w:vAlign w:val="center"/>
          </w:tcPr>
          <w:p>
            <w:pPr>
              <w:jc w:val="center"/>
            </w:pPr>
            <w:r>
              <w:rPr>
                <w:rFonts w:ascii="宋体" w:hAnsi="宋体" w:eastAsia="宋体" w:cs="宋体"/>
                <w:b/>
                <w:i w:val="0"/>
                <w:color w:val="000000"/>
                <w:sz w:val="18"/>
              </w:rPr>
              <w:t>三级指标</w:t>
            </w:r>
          </w:p>
        </w:tc>
        <w:tc>
          <w:tcPr>
            <w:gridSpan w:val="4"/>
            <w:vAlign w:val="center"/>
          </w:tcPr>
          <w:p>
            <w:pPr>
              <w:jc w:val="center"/>
            </w:pPr>
            <w:r>
              <w:rPr>
                <w:rFonts w:ascii="宋体" w:hAnsi="宋体" w:eastAsia="宋体" w:cs="宋体"/>
                <w:b/>
                <w:i w:val="0"/>
                <w:color w:val="000000"/>
                <w:sz w:val="18"/>
              </w:rPr>
              <w:t>指标值（包括数字及文字描述）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1</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时效指标</w:t>
            </w:r>
          </w:p>
        </w:tc>
        <w:tc>
          <w:tcPr>
            <w:gridSpan w:val="2"/>
            <w:vAlign w:val="center"/>
          </w:tcPr>
          <w:p>
            <w:pPr>
              <w:jc w:val="center"/>
            </w:pPr>
            <w:r>
              <w:rPr>
                <w:rFonts w:ascii="宋体" w:hAnsi="宋体" w:eastAsia="宋体" w:cs="宋体"/>
                <w:b w:val="0"/>
                <w:i w:val="0"/>
                <w:color w:val="000000"/>
                <w:sz w:val="18"/>
              </w:rPr>
              <w:t>党员教育培训及时率</w:t>
            </w:r>
          </w:p>
        </w:tc>
        <w:tc>
          <w:tcPr>
            <w:gridSpan w:val="4"/>
            <w:vAlign w:val="center"/>
          </w:tcPr>
          <w:p>
            <w:pPr>
              <w:jc w:val="center"/>
            </w:pPr>
            <w:r>
              <w:rPr>
                <w:rFonts w:ascii="宋体" w:hAnsi="宋体" w:eastAsia="宋体" w:cs="宋体"/>
                <w:b w:val="0"/>
                <w:i w:val="0"/>
                <w:color w:val="000000"/>
                <w:sz w:val="18"/>
              </w:rPr>
              <w:t>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2</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党员教育培训人数</w:t>
            </w:r>
          </w:p>
        </w:tc>
        <w:tc>
          <w:tcPr>
            <w:gridSpan w:val="4"/>
            <w:vAlign w:val="center"/>
          </w:tcPr>
          <w:p>
            <w:pPr>
              <w:jc w:val="center"/>
            </w:pPr>
            <w:r>
              <w:rPr>
                <w:rFonts w:ascii="宋体" w:hAnsi="宋体" w:eastAsia="宋体" w:cs="宋体"/>
                <w:b w:val="0"/>
                <w:i w:val="0"/>
                <w:color w:val="000000"/>
                <w:sz w:val="18"/>
              </w:rPr>
              <w:t>7724人次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3</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党员教育视频拍摄个数</w:t>
            </w:r>
          </w:p>
        </w:tc>
        <w:tc>
          <w:tcPr>
            <w:gridSpan w:val="4"/>
            <w:vAlign w:val="center"/>
          </w:tcPr>
          <w:p>
            <w:pPr>
              <w:jc w:val="center"/>
            </w:pPr>
            <w:r>
              <w:rPr>
                <w:rFonts w:ascii="宋体" w:hAnsi="宋体" w:eastAsia="宋体" w:cs="宋体"/>
                <w:b w:val="0"/>
                <w:i w:val="0"/>
                <w:color w:val="000000"/>
                <w:sz w:val="18"/>
              </w:rPr>
              <w:t>3个</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4</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县处级离退休干部人数</w:t>
            </w:r>
          </w:p>
        </w:tc>
        <w:tc>
          <w:tcPr>
            <w:gridSpan w:val="4"/>
            <w:vAlign w:val="center"/>
          </w:tcPr>
          <w:p>
            <w:pPr>
              <w:jc w:val="center"/>
            </w:pPr>
            <w:r>
              <w:rPr>
                <w:rFonts w:ascii="宋体" w:hAnsi="宋体" w:eastAsia="宋体" w:cs="宋体"/>
                <w:b w:val="0"/>
                <w:i w:val="0"/>
                <w:color w:val="000000"/>
                <w:sz w:val="18"/>
              </w:rPr>
              <w:t>45人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5</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驻村帮扶干部人数</w:t>
            </w:r>
          </w:p>
        </w:tc>
        <w:tc>
          <w:tcPr>
            <w:gridSpan w:val="4"/>
            <w:vAlign w:val="center"/>
          </w:tcPr>
          <w:p>
            <w:pPr>
              <w:jc w:val="center"/>
            </w:pPr>
            <w:r>
              <w:rPr>
                <w:rFonts w:ascii="宋体" w:hAnsi="宋体" w:eastAsia="宋体" w:cs="宋体"/>
                <w:b w:val="0"/>
                <w:i w:val="0"/>
                <w:color w:val="000000"/>
                <w:sz w:val="18"/>
              </w:rPr>
              <w:t>480人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6</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数量指标</w:t>
            </w:r>
          </w:p>
        </w:tc>
        <w:tc>
          <w:tcPr>
            <w:gridSpan w:val="2"/>
            <w:vAlign w:val="center"/>
          </w:tcPr>
          <w:p>
            <w:pPr>
              <w:jc w:val="center"/>
            </w:pPr>
            <w:r>
              <w:rPr>
                <w:rFonts w:ascii="宋体" w:hAnsi="宋体" w:eastAsia="宋体" w:cs="宋体"/>
                <w:b w:val="0"/>
                <w:i w:val="0"/>
                <w:color w:val="000000"/>
                <w:sz w:val="18"/>
              </w:rPr>
              <w:t>春节慰问人数</w:t>
            </w:r>
          </w:p>
        </w:tc>
        <w:tc>
          <w:tcPr>
            <w:gridSpan w:val="4"/>
            <w:vAlign w:val="center"/>
          </w:tcPr>
          <w:p>
            <w:pPr>
              <w:jc w:val="center"/>
            </w:pPr>
            <w:r>
              <w:rPr>
                <w:rFonts w:ascii="宋体" w:hAnsi="宋体" w:eastAsia="宋体" w:cs="宋体"/>
                <w:b w:val="0"/>
                <w:i w:val="0"/>
                <w:color w:val="000000"/>
                <w:sz w:val="18"/>
              </w:rPr>
              <w:t>650人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 w:hRule="atLeast"/>
          <w:jc w:val="center"/>
        </w:trPr>
        <w:tc>
          <w:tcPr>
            <w:vAlign w:val="center"/>
          </w:tcPr>
          <w:p>
            <w:pPr>
              <w:jc w:val="center"/>
            </w:pPr>
            <w:r>
              <w:rPr>
                <w:rFonts w:ascii="宋体" w:hAnsi="宋体" w:eastAsia="宋体" w:cs="宋体"/>
                <w:b w:val="0"/>
                <w:i w:val="0"/>
                <w:color w:val="000000"/>
                <w:sz w:val="18"/>
              </w:rPr>
              <w:t>7</w:t>
            </w:r>
          </w:p>
        </w:tc>
        <w:tc>
          <w:tcPr>
            <w:vAlign w:val="center"/>
          </w:tcPr>
          <w:p>
            <w:pPr>
              <w:jc w:val="center"/>
            </w:pPr>
            <w:r>
              <w:rPr>
                <w:rFonts w:ascii="simhei" w:hAnsi="simhei" w:eastAsia="simhei" w:cs="simhei"/>
                <w:b w:val="0"/>
                <w:i w:val="0"/>
                <w:color w:val="000000"/>
                <w:sz w:val="18"/>
              </w:rPr>
              <w:t>产出指标</w:t>
            </w:r>
          </w:p>
        </w:tc>
        <w:tc>
          <w:tcPr>
            <w:vAlign w:val="center"/>
          </w:tcPr>
          <w:p>
            <w:pPr>
              <w:jc w:val="center"/>
            </w:pPr>
            <w:r>
              <w:rPr>
                <w:rFonts w:ascii="宋体" w:hAnsi="宋体" w:eastAsia="宋体" w:cs="宋体"/>
                <w:b w:val="0"/>
                <w:i w:val="0"/>
                <w:color w:val="000000"/>
                <w:sz w:val="18"/>
              </w:rPr>
              <w:t>质量指标</w:t>
            </w:r>
          </w:p>
        </w:tc>
        <w:tc>
          <w:tcPr>
            <w:gridSpan w:val="2"/>
            <w:vAlign w:val="center"/>
          </w:tcPr>
          <w:p>
            <w:pPr>
              <w:jc w:val="center"/>
            </w:pPr>
            <w:r>
              <w:rPr>
                <w:rFonts w:ascii="宋体" w:hAnsi="宋体" w:eastAsia="宋体" w:cs="宋体"/>
                <w:b w:val="0"/>
                <w:i w:val="0"/>
                <w:color w:val="000000"/>
                <w:sz w:val="18"/>
              </w:rPr>
              <w:t>经费支出准确率</w:t>
            </w:r>
          </w:p>
        </w:tc>
        <w:tc>
          <w:tcPr>
            <w:gridSpan w:val="4"/>
            <w:vAlign w:val="center"/>
          </w:tcPr>
          <w:p>
            <w:pPr>
              <w:jc w:val="center"/>
            </w:pPr>
            <w:r>
              <w:rPr>
                <w:rFonts w:ascii="宋体" w:hAnsi="宋体" w:eastAsia="宋体" w:cs="宋体"/>
                <w:b w:val="0"/>
                <w:i w:val="0"/>
                <w:color w:val="000000"/>
                <w:sz w:val="18"/>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Align w:val="center"/>
          </w:tcPr>
          <w:p>
            <w:pPr>
              <w:jc w:val="center"/>
            </w:pPr>
            <w:r>
              <w:rPr>
                <w:rFonts w:ascii="宋体" w:hAnsi="宋体" w:eastAsia="宋体" w:cs="宋体"/>
                <w:b w:val="0"/>
                <w:i w:val="0"/>
                <w:color w:val="000000"/>
                <w:sz w:val="18"/>
              </w:rPr>
              <w:t>8</w:t>
            </w:r>
          </w:p>
        </w:tc>
        <w:tc>
          <w:tcPr>
            <w:vAlign w:val="center"/>
          </w:tcPr>
          <w:p>
            <w:pPr>
              <w:jc w:val="center"/>
            </w:pPr>
            <w:r>
              <w:rPr>
                <w:rFonts w:ascii="simhei" w:hAnsi="simhei" w:eastAsia="simhei" w:cs="simhei"/>
                <w:b w:val="0"/>
                <w:i w:val="0"/>
                <w:color w:val="000000"/>
                <w:sz w:val="18"/>
              </w:rPr>
              <w:t>效益指标</w:t>
            </w:r>
          </w:p>
        </w:tc>
        <w:tc>
          <w:tcPr>
            <w:vAlign w:val="center"/>
          </w:tcPr>
          <w:p>
            <w:pPr>
              <w:jc w:val="center"/>
            </w:pPr>
            <w:r>
              <w:rPr>
                <w:rFonts w:ascii="宋体" w:hAnsi="宋体" w:eastAsia="宋体" w:cs="宋体"/>
                <w:b w:val="0"/>
                <w:i w:val="0"/>
                <w:color w:val="000000"/>
                <w:sz w:val="18"/>
              </w:rPr>
              <w:t>社会效益指标</w:t>
            </w:r>
          </w:p>
        </w:tc>
        <w:tc>
          <w:tcPr>
            <w:gridSpan w:val="2"/>
            <w:vAlign w:val="center"/>
          </w:tcPr>
          <w:p>
            <w:pPr>
              <w:jc w:val="center"/>
            </w:pPr>
            <w:r>
              <w:rPr>
                <w:rFonts w:ascii="宋体" w:hAnsi="宋体" w:eastAsia="宋体" w:cs="宋体"/>
                <w:b w:val="0"/>
                <w:i w:val="0"/>
                <w:color w:val="000000"/>
                <w:sz w:val="18"/>
              </w:rPr>
              <w:t>促进布拖全面小康社会建设，获得了群众的高度肯定，拥有较高的社会满意度</w:t>
            </w:r>
          </w:p>
        </w:tc>
        <w:tc>
          <w:tcPr>
            <w:gridSpan w:val="4"/>
            <w:vAlign w:val="center"/>
          </w:tcPr>
          <w:p>
            <w:pPr>
              <w:jc w:val="center"/>
            </w:pPr>
            <w:r>
              <w:rPr>
                <w:rFonts w:ascii="宋体" w:hAnsi="宋体" w:eastAsia="宋体" w:cs="宋体"/>
                <w:b w:val="0"/>
                <w:i w:val="0"/>
                <w:color w:val="000000"/>
                <w:sz w:val="18"/>
              </w:rPr>
              <w:t>良</w:t>
            </w:r>
          </w:p>
        </w:tc>
      </w:tr>
    </w:tbl>
    <w:p>
      <w:pPr>
        <w:pStyle w:val="3"/>
        <w:ind w:left="0" w:leftChars="0" w:firstLine="0" w:firstLineChars="0"/>
        <w:rPr>
          <w:rFonts w:hint="eastAsia" w:ascii="宋体" w:hAnsi="宋体" w:eastAsia="宋体" w:cs="宋体"/>
          <w:snapToGrid w:val="0"/>
          <w:color w:val="000000"/>
          <w:spacing w:val="11"/>
          <w:kern w:val="0"/>
          <w:sz w:val="20"/>
          <w:szCs w:val="20"/>
          <w:lang w:val="en-US" w:eastAsia="en-US" w:bidi="ar-SA"/>
        </w:rPr>
        <w:sectPr>
          <w:headerReference r:id="rId30" w:type="default"/>
          <w:pgSz w:w="11980" w:h="17020"/>
          <w:pgMar w:top="1440" w:right="1800" w:bottom="1440" w:left="1800" w:header="0" w:footer="283" w:gutter="0"/>
          <w:pgNumType w:fmt="numberInDash"/>
          <w:cols w:space="720" w:num="1"/>
        </w:sectPr>
      </w:pPr>
    </w:p>
    <w:p>
      <w:pPr>
        <w:outlineLvl w:val="0"/>
        <w:rPr>
          <w:rFonts w:ascii="黑体" w:hAnsi="黑体" w:eastAsia="黑体" w:cs="黑体"/>
          <w:spacing w:val="8"/>
          <w:sz w:val="31"/>
          <w:szCs w:val="31"/>
          <w:highlight w:val="none"/>
        </w:rPr>
      </w:pPr>
      <w:bookmarkStart w:id="41" w:name="_Toc14466"/>
      <w:bookmarkStart w:id="42" w:name="_Toc13854"/>
      <w:r>
        <w:rPr>
          <w:rFonts w:hint="eastAsia" w:ascii="黑体" w:hAnsi="黑体" w:eastAsia="黑体" w:cs="黑体"/>
          <w:snapToGrid w:val="0"/>
          <w:color w:val="000000"/>
          <w:spacing w:val="8"/>
          <w:kern w:val="0"/>
          <w:sz w:val="31"/>
          <w:szCs w:val="31"/>
          <w:lang w:val="en-US" w:eastAsia="en-US" w:bidi="ar-SA"/>
        </w:rPr>
        <w:t>十</w:t>
      </w:r>
      <w:r>
        <w:rPr>
          <w:rFonts w:hint="eastAsia" w:ascii="黑体" w:hAnsi="黑体" w:eastAsia="黑体" w:cs="黑体"/>
          <w:snapToGrid w:val="0"/>
          <w:color w:val="000000"/>
          <w:spacing w:val="8"/>
          <w:kern w:val="0"/>
          <w:sz w:val="31"/>
          <w:szCs w:val="31"/>
          <w:lang w:val="en-US" w:eastAsia="zh-CN" w:bidi="ar-SA"/>
        </w:rPr>
        <w:t>四</w:t>
      </w:r>
      <w:r>
        <w:rPr>
          <w:rFonts w:hint="eastAsia" w:ascii="黑体" w:hAnsi="黑体" w:eastAsia="黑体" w:cs="黑体"/>
          <w:snapToGrid w:val="0"/>
          <w:color w:val="000000"/>
          <w:spacing w:val="8"/>
          <w:kern w:val="0"/>
          <w:sz w:val="31"/>
          <w:szCs w:val="31"/>
          <w:lang w:val="en-US" w:eastAsia="en-US" w:bidi="ar-SA"/>
        </w:rPr>
        <w:t>、</w:t>
      </w:r>
      <w:r>
        <w:rPr>
          <w:rFonts w:hint="eastAsia" w:ascii="黑体" w:hAnsi="黑体" w:eastAsia="黑体" w:cs="黑体"/>
          <w:spacing w:val="8"/>
          <w:sz w:val="31"/>
          <w:szCs w:val="31"/>
          <w:highlight w:val="none"/>
          <w:lang w:val="en-US" w:eastAsia="zh-CN"/>
        </w:rPr>
        <w:t>部门</w:t>
      </w:r>
      <w:r>
        <w:rPr>
          <w:rFonts w:ascii="黑体" w:hAnsi="黑体" w:eastAsia="黑体" w:cs="黑体"/>
          <w:spacing w:val="8"/>
          <w:sz w:val="31"/>
          <w:szCs w:val="31"/>
          <w:highlight w:val="none"/>
        </w:rPr>
        <w:t xml:space="preserve">预算项目支出绩效目标表（公开表 </w:t>
      </w:r>
      <w:r>
        <w:rPr>
          <w:rFonts w:hint="eastAsia" w:ascii="黑体" w:hAnsi="黑体" w:eastAsia="黑体" w:cs="黑体"/>
          <w:spacing w:val="8"/>
          <w:sz w:val="31"/>
          <w:szCs w:val="31"/>
          <w:highlight w:val="none"/>
          <w:lang w:val="en-US" w:eastAsia="zh-CN"/>
        </w:rPr>
        <w:t>7</w:t>
      </w:r>
      <w:r>
        <w:rPr>
          <w:rFonts w:ascii="黑体" w:hAnsi="黑体" w:eastAsia="黑体" w:cs="黑体"/>
          <w:spacing w:val="8"/>
          <w:sz w:val="31"/>
          <w:szCs w:val="31"/>
          <w:highlight w:val="none"/>
        </w:rPr>
        <w:t>）</w:t>
      </w:r>
      <w:bookmarkEnd w:id="41"/>
      <w:bookmarkEnd w:id="42"/>
    </w:p>
    <w:p>
      <w:pPr>
        <w:pStyle w:val="2"/>
      </w:pPr>
    </w:p>
    <w:p>
      <w:pPr>
        <w:pStyle w:val="3"/>
        <w:ind w:left="0" w:lef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rPr>
        <w:t>部门预算项目支出绩效目标表</w:t>
      </w:r>
      <w:r>
        <w:rPr>
          <w:rFonts w:hint="eastAsia" w:ascii="宋体" w:hAnsi="宋体" w:eastAsia="宋体" w:cs="宋体"/>
          <w:b/>
          <w:bCs/>
          <w:sz w:val="28"/>
          <w:szCs w:val="28"/>
          <w:lang w:eastAsia="zh-CN"/>
        </w:rPr>
        <w:t>（2026</w:t>
      </w:r>
      <w:r>
        <w:rPr>
          <w:rFonts w:hint="eastAsia" w:ascii="宋体" w:hAnsi="宋体" w:eastAsia="宋体" w:cs="宋体"/>
          <w:b/>
          <w:bCs/>
          <w:sz w:val="28"/>
          <w:szCs w:val="28"/>
          <w:lang w:val="en-US" w:eastAsia="zh-CN"/>
        </w:rPr>
        <w:t>年度</w:t>
      </w:r>
      <w:r>
        <w:rPr>
          <w:rFonts w:hint="eastAsia" w:ascii="宋体" w:hAnsi="宋体" w:eastAsia="宋体" w:cs="宋体"/>
          <w:b/>
          <w:bCs/>
          <w:sz w:val="28"/>
          <w:szCs w:val="28"/>
          <w:lang w:eastAsia="zh-CN"/>
        </w:rPr>
        <w:t>）</w:t>
      </w:r>
    </w:p>
    <w:p>
      <w:pPr>
        <w:tabs>
          <w:tab w:val="right" w:pos="8400"/>
        </w:tabs>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部门：中共布拖县委组织部部门</w:t>
      </w:r>
      <w:r>
        <w:rPr>
          <w:rFonts w:hint="eastAsia" w:ascii="宋体" w:hAnsi="宋体" w:eastAsia="宋体" w:cs="宋体"/>
          <w:sz w:val="20"/>
          <w:szCs w:val="20"/>
          <w:lang w:val="en-US" w:eastAsia="zh-CN"/>
        </w:rPr>
        <w:tab/>
      </w:r>
      <w:r>
        <w:rPr>
          <w:rFonts w:hint="eastAsia" w:ascii="宋体" w:hAnsi="宋体" w:eastAsia="宋体" w:cs="宋体"/>
          <w:sz w:val="20"/>
          <w:szCs w:val="20"/>
          <w:lang w:val="en-US" w:eastAsia="zh-CN"/>
        </w:rPr>
        <w:t>金额单位：万元</w:t>
      </w:r>
    </w:p>
    <w:p>
      <w:pPr>
        <w:pStyle w:val="2"/>
        <w:rPr>
          <w:rFonts w:hint="eastAsia"/>
          <w:sz w:val="10"/>
          <w:szCs w:val="10"/>
          <w:lang w:val="en-US" w:eastAsia="zh-CN"/>
        </w:rPr>
      </w:pPr>
    </w:p>
    <w:tbl>
      <w:tblPr>
        <w:tblStyle w:val="8"/>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3"/>
        <w:gridCol w:w="721"/>
        <w:gridCol w:w="719"/>
        <w:gridCol w:w="1663"/>
        <w:gridCol w:w="409"/>
        <w:gridCol w:w="421"/>
        <w:gridCol w:w="1319"/>
        <w:gridCol w:w="403"/>
        <w:gridCol w:w="850"/>
        <w:gridCol w:w="403"/>
        <w:gridCol w:w="398"/>
        <w:gridCol w:w="4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jc w:val="center"/>
        </w:trPr>
        <w:tc>
          <w:tcPr>
            <w:tcW w:w="1867" w:type="dxa"/>
            <w:shd w:val="clear" w:color="auto" w:fill="EFF2F7"/>
            <w:vAlign w:val="bottom"/>
          </w:tcPr>
          <w:p>
            <w:pPr>
              <w:jc w:val="center"/>
            </w:pPr>
            <w:r>
              <w:rPr>
                <w:rFonts w:ascii="宋体" w:hAnsi="宋体" w:eastAsia="宋体" w:cs="宋体"/>
                <w:b/>
                <w:i w:val="0"/>
                <w:color w:val="000000"/>
                <w:sz w:val="18"/>
              </w:rPr>
              <w:t>单位名称</w:t>
            </w:r>
          </w:p>
        </w:tc>
        <w:tc>
          <w:tcPr>
            <w:tcW w:w="1411" w:type="dxa"/>
            <w:shd w:val="clear" w:color="auto" w:fill="EFF2F7"/>
            <w:vAlign w:val="bottom"/>
          </w:tcPr>
          <w:p>
            <w:pPr>
              <w:jc w:val="center"/>
            </w:pPr>
            <w:r>
              <w:rPr>
                <w:rFonts w:ascii="宋体" w:hAnsi="宋体" w:eastAsia="宋体" w:cs="宋体"/>
                <w:b/>
                <w:i w:val="0"/>
                <w:color w:val="000000"/>
                <w:sz w:val="18"/>
              </w:rPr>
              <w:t>项目名称</w:t>
            </w:r>
          </w:p>
        </w:tc>
        <w:tc>
          <w:tcPr>
            <w:tcW w:w="1193" w:type="dxa"/>
            <w:shd w:val="clear" w:color="auto" w:fill="EFF2F7"/>
            <w:vAlign w:val="bottom"/>
          </w:tcPr>
          <w:p>
            <w:pPr>
              <w:jc w:val="center"/>
            </w:pPr>
            <w:r>
              <w:rPr>
                <w:rFonts w:ascii="宋体" w:hAnsi="宋体" w:eastAsia="宋体" w:cs="宋体"/>
                <w:b/>
                <w:i w:val="0"/>
                <w:color w:val="000000"/>
                <w:sz w:val="18"/>
              </w:rPr>
              <w:t>预算数</w:t>
            </w:r>
          </w:p>
        </w:tc>
        <w:tc>
          <w:tcPr>
            <w:tcW w:w="1377" w:type="dxa"/>
            <w:shd w:val="clear" w:color="auto" w:fill="EFF2F7"/>
            <w:vAlign w:val="bottom"/>
          </w:tcPr>
          <w:p>
            <w:pPr>
              <w:jc w:val="center"/>
            </w:pPr>
            <w:r>
              <w:rPr>
                <w:rFonts w:ascii="宋体" w:hAnsi="宋体" w:eastAsia="宋体" w:cs="宋体"/>
                <w:b/>
                <w:i w:val="0"/>
                <w:color w:val="000000"/>
                <w:sz w:val="18"/>
              </w:rPr>
              <w:t>年度目标</w:t>
            </w:r>
          </w:p>
        </w:tc>
        <w:tc>
          <w:tcPr>
            <w:tcW w:w="780" w:type="dxa"/>
            <w:shd w:val="clear" w:color="auto" w:fill="EFF2F7"/>
            <w:vAlign w:val="bottom"/>
          </w:tcPr>
          <w:p>
            <w:pPr>
              <w:jc w:val="center"/>
            </w:pPr>
            <w:r>
              <w:rPr>
                <w:rFonts w:ascii="宋体" w:hAnsi="宋体" w:eastAsia="宋体" w:cs="宋体"/>
                <w:b/>
                <w:i w:val="0"/>
                <w:color w:val="000000"/>
                <w:sz w:val="18"/>
              </w:rPr>
              <w:t>一级指标</w:t>
            </w:r>
          </w:p>
        </w:tc>
        <w:tc>
          <w:tcPr>
            <w:tcW w:w="790" w:type="dxa"/>
            <w:shd w:val="clear" w:color="auto" w:fill="EFF2F7"/>
            <w:vAlign w:val="bottom"/>
          </w:tcPr>
          <w:p>
            <w:pPr>
              <w:jc w:val="center"/>
            </w:pPr>
            <w:r>
              <w:rPr>
                <w:rFonts w:ascii="宋体" w:hAnsi="宋体" w:eastAsia="宋体" w:cs="宋体"/>
                <w:b/>
                <w:i w:val="0"/>
                <w:color w:val="000000"/>
                <w:sz w:val="18"/>
              </w:rPr>
              <w:t>二级指标</w:t>
            </w:r>
          </w:p>
        </w:tc>
        <w:tc>
          <w:tcPr>
            <w:tcW w:w="927" w:type="dxa"/>
            <w:shd w:val="clear" w:color="auto" w:fill="EFF2F7"/>
            <w:vAlign w:val="bottom"/>
          </w:tcPr>
          <w:p>
            <w:pPr>
              <w:jc w:val="center"/>
            </w:pPr>
            <w:r>
              <w:rPr>
                <w:rFonts w:ascii="宋体" w:hAnsi="宋体" w:eastAsia="宋体" w:cs="宋体"/>
                <w:b/>
                <w:i w:val="0"/>
                <w:color w:val="000000"/>
                <w:sz w:val="18"/>
              </w:rPr>
              <w:t>三级指标</w:t>
            </w:r>
          </w:p>
        </w:tc>
        <w:tc>
          <w:tcPr>
            <w:tcW w:w="790" w:type="dxa"/>
            <w:shd w:val="clear" w:color="auto" w:fill="EFF2F7"/>
            <w:vAlign w:val="bottom"/>
          </w:tcPr>
          <w:p>
            <w:pPr>
              <w:jc w:val="center"/>
            </w:pPr>
            <w:r>
              <w:rPr>
                <w:rFonts w:ascii="宋体" w:hAnsi="宋体" w:eastAsia="宋体" w:cs="宋体"/>
                <w:b/>
                <w:i w:val="0"/>
                <w:color w:val="000000"/>
                <w:sz w:val="18"/>
              </w:rPr>
              <w:t>指标性质</w:t>
            </w:r>
          </w:p>
        </w:tc>
        <w:tc>
          <w:tcPr>
            <w:tcW w:w="596" w:type="dxa"/>
            <w:shd w:val="clear" w:color="auto" w:fill="EFF2F7"/>
            <w:vAlign w:val="bottom"/>
          </w:tcPr>
          <w:p>
            <w:pPr>
              <w:jc w:val="center"/>
            </w:pPr>
            <w:r>
              <w:rPr>
                <w:rFonts w:ascii="宋体" w:hAnsi="宋体" w:eastAsia="宋体" w:cs="宋体"/>
                <w:b/>
                <w:i w:val="0"/>
                <w:color w:val="000000"/>
                <w:sz w:val="18"/>
              </w:rPr>
              <w:t>指标值</w:t>
            </w:r>
          </w:p>
        </w:tc>
        <w:tc>
          <w:tcPr>
            <w:tcW w:w="780" w:type="dxa"/>
            <w:shd w:val="clear" w:color="auto" w:fill="EFF2F7"/>
            <w:vAlign w:val="bottom"/>
          </w:tcPr>
          <w:p>
            <w:pPr>
              <w:jc w:val="center"/>
            </w:pPr>
            <w:r>
              <w:rPr>
                <w:rFonts w:ascii="宋体" w:hAnsi="宋体" w:eastAsia="宋体" w:cs="宋体"/>
                <w:b/>
                <w:i w:val="0"/>
                <w:color w:val="000000"/>
                <w:sz w:val="18"/>
              </w:rPr>
              <w:t>度量单位</w:t>
            </w:r>
          </w:p>
        </w:tc>
        <w:tc>
          <w:tcPr>
            <w:tcW w:w="441" w:type="dxa"/>
            <w:shd w:val="clear" w:color="auto" w:fill="EFF2F7"/>
            <w:vAlign w:val="bottom"/>
          </w:tcPr>
          <w:p>
            <w:pPr>
              <w:jc w:val="center"/>
            </w:pPr>
            <w:r>
              <w:rPr>
                <w:rFonts w:ascii="宋体" w:hAnsi="宋体" w:eastAsia="宋体" w:cs="宋体"/>
                <w:b/>
                <w:i w:val="0"/>
                <w:color w:val="000000"/>
                <w:sz w:val="18"/>
              </w:rPr>
              <w:t>权重</w:t>
            </w:r>
          </w:p>
        </w:tc>
        <w:tc>
          <w:tcPr>
            <w:tcW w:w="969" w:type="dxa"/>
            <w:shd w:val="clear" w:color="auto" w:fill="EFF2F7"/>
            <w:vAlign w:val="bottom"/>
          </w:tcPr>
          <w:p>
            <w:pPr>
              <w:jc w:val="center"/>
            </w:pPr>
            <w:r>
              <w:rPr>
                <w:rFonts w:ascii="宋体" w:hAnsi="宋体" w:eastAsia="宋体" w:cs="宋体"/>
                <w:b/>
                <w:i w:val="0"/>
                <w:color w:val="000000"/>
                <w:sz w:val="18"/>
              </w:rPr>
              <w:t>指标方向性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Align w:val="bottom"/>
          </w:tcPr>
          <w:p>
            <w:pPr>
              <w:jc w:val="center"/>
            </w:pPr>
            <w:r>
              <w:rPr>
                <w:rFonts w:ascii="宋体" w:hAnsi="宋体" w:eastAsia="宋体" w:cs="宋体"/>
                <w:b w:val="0"/>
                <w:i w:val="0"/>
                <w:color w:val="000000"/>
                <w:sz w:val="18"/>
              </w:rPr>
              <w:t>106-中共布拖县委组织部部门</w:t>
            </w:r>
          </w:p>
        </w:tc>
        <w:tc>
          <w:tcPr>
            <w:vAlign w:val="bottom"/>
          </w:tcPr>
          <w:p>
            <w:pPr>
              <w:jc w:val="center"/>
            </w:pPr>
          </w:p>
        </w:tc>
        <w:tc>
          <w:tcPr>
            <w:vAlign w:val="bottom"/>
          </w:tcPr>
          <w:p>
            <w:pPr>
              <w:jc w:val="right"/>
            </w:pPr>
            <w:r>
              <w:rPr>
                <w:rFonts w:ascii="宋体" w:hAnsi="宋体" w:eastAsia="宋体" w:cs="宋体"/>
                <w:b w:val="0"/>
                <w:i w:val="0"/>
                <w:color w:val="000000"/>
                <w:sz w:val="18"/>
              </w:rPr>
              <w:t>727.99</w:t>
            </w: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c>
          <w:tcPr>
            <w:vAlign w:val="bottom"/>
          </w:tcPr>
          <w:p>
            <w:pPr>
              <w:jc w:val="cente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restart"/>
            <w:vAlign w:val="bottom"/>
          </w:tcPr>
          <w:p>
            <w:pPr>
              <w:jc w:val="center"/>
            </w:pPr>
            <w:r>
              <w:rPr>
                <w:rFonts w:ascii="宋体" w:hAnsi="宋体" w:eastAsia="宋体" w:cs="宋体"/>
                <w:b w:val="0"/>
                <w:i w:val="0"/>
                <w:color w:val="000000"/>
                <w:sz w:val="18"/>
              </w:rPr>
              <w:t>106001-中共布拖县委组织部</w:t>
            </w:r>
          </w:p>
        </w:tc>
        <w:tc>
          <w:tcPr>
            <w:vMerge w:val="restart"/>
            <w:vAlign w:val="bottom"/>
          </w:tcPr>
          <w:p>
            <w:pPr>
              <w:jc w:val="center"/>
            </w:pPr>
            <w:r>
              <w:rPr>
                <w:rFonts w:ascii="宋体" w:hAnsi="宋体" w:eastAsia="宋体" w:cs="宋体"/>
                <w:b w:val="0"/>
                <w:i w:val="0"/>
                <w:color w:val="000000"/>
                <w:sz w:val="18"/>
              </w:rPr>
              <w:t>春节慰问经费</w:t>
            </w:r>
          </w:p>
        </w:tc>
        <w:tc>
          <w:tcPr>
            <w:vMerge w:val="restart"/>
            <w:vAlign w:val="bottom"/>
          </w:tcPr>
          <w:p>
            <w:pPr>
              <w:jc w:val="right"/>
            </w:pPr>
            <w:r>
              <w:rPr>
                <w:rFonts w:ascii="宋体" w:hAnsi="宋体" w:eastAsia="宋体" w:cs="宋体"/>
                <w:b w:val="0"/>
                <w:i w:val="0"/>
                <w:color w:val="000000"/>
                <w:sz w:val="18"/>
              </w:rPr>
              <w:t>60.00</w:t>
            </w:r>
          </w:p>
        </w:tc>
        <w:tc>
          <w:tcPr>
            <w:vMerge w:val="restart"/>
            <w:vAlign w:val="bottom"/>
          </w:tcPr>
          <w:p>
            <w:pPr>
              <w:jc w:val="center"/>
            </w:pPr>
            <w:r>
              <w:rPr>
                <w:rFonts w:ascii="宋体" w:hAnsi="宋体" w:eastAsia="宋体" w:cs="宋体"/>
                <w:b w:val="0"/>
                <w:i w:val="0"/>
                <w:color w:val="000000"/>
                <w:sz w:val="18"/>
              </w:rPr>
              <w:t>春节慰问党员、老干部、驻村帮扶干部</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慰问离退休干部</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慰问专家人才人数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6</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慰问对象满意度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98</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慰问老党员、困难党员</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623</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慰问对象充分感受到党和政府的关爱</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慰问帮扶干部人数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441</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慰问经费成本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600000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慰问因公牺牲职工家属</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12</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非定额公用经费（事业）——取暖费</w:t>
            </w:r>
          </w:p>
        </w:tc>
        <w:tc>
          <w:tcPr>
            <w:vMerge w:val="restart"/>
            <w:vAlign w:val="bottom"/>
          </w:tcPr>
          <w:p>
            <w:pPr>
              <w:jc w:val="right"/>
            </w:pPr>
            <w:r>
              <w:rPr>
                <w:rFonts w:ascii="宋体" w:hAnsi="宋体" w:eastAsia="宋体" w:cs="宋体"/>
                <w:b w:val="0"/>
                <w:i w:val="0"/>
                <w:color w:val="000000"/>
                <w:sz w:val="18"/>
              </w:rPr>
              <w:t>2.70</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w:t>
            </w: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w:t>
            </w:r>
            <w:r>
              <w:rPr>
                <w:rFonts w:ascii="宋体" w:hAnsi="宋体" w:eastAsia="宋体" w:cs="宋体"/>
                <w:b w:val="0"/>
                <w:i w:val="0"/>
                <w:color w:val="000000"/>
                <w:sz w:val="18"/>
              </w:rPr>
              <w:t>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非定额公用经费（事业）——工会经费/福利费</w:t>
            </w:r>
          </w:p>
        </w:tc>
        <w:tc>
          <w:tcPr>
            <w:vMerge w:val="restart"/>
            <w:vAlign w:val="bottom"/>
          </w:tcPr>
          <w:p>
            <w:pPr>
              <w:jc w:val="right"/>
            </w:pPr>
            <w:r>
              <w:rPr>
                <w:rFonts w:ascii="宋体" w:hAnsi="宋体" w:eastAsia="宋体" w:cs="宋体"/>
                <w:b w:val="0"/>
                <w:i w:val="0"/>
                <w:color w:val="000000"/>
                <w:sz w:val="18"/>
              </w:rPr>
              <w:t>4.08</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非定额公用经费（行政）——取暖费</w:t>
            </w:r>
          </w:p>
        </w:tc>
        <w:tc>
          <w:tcPr>
            <w:vMerge w:val="restart"/>
            <w:vAlign w:val="bottom"/>
          </w:tcPr>
          <w:p>
            <w:pPr>
              <w:jc w:val="right"/>
            </w:pPr>
            <w:r>
              <w:rPr>
                <w:rFonts w:ascii="宋体" w:hAnsi="宋体" w:eastAsia="宋体" w:cs="宋体"/>
                <w:b w:val="0"/>
                <w:i w:val="0"/>
                <w:color w:val="000000"/>
                <w:sz w:val="18"/>
              </w:rPr>
              <w:t>6.75</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非定额公用经费（行政）——工会经费/福利费</w:t>
            </w:r>
          </w:p>
        </w:tc>
        <w:tc>
          <w:tcPr>
            <w:vMerge w:val="restart"/>
            <w:vAlign w:val="bottom"/>
          </w:tcPr>
          <w:p>
            <w:pPr>
              <w:jc w:val="right"/>
            </w:pPr>
            <w:r>
              <w:rPr>
                <w:rFonts w:ascii="宋体" w:hAnsi="宋体" w:eastAsia="宋体" w:cs="宋体"/>
                <w:b w:val="0"/>
                <w:i w:val="0"/>
                <w:color w:val="000000"/>
                <w:sz w:val="18"/>
              </w:rPr>
              <w:t>10.97</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定额公用经费（行政）</w:t>
            </w:r>
          </w:p>
        </w:tc>
        <w:tc>
          <w:tcPr>
            <w:vMerge w:val="restart"/>
            <w:vAlign w:val="bottom"/>
          </w:tcPr>
          <w:p>
            <w:pPr>
              <w:jc w:val="right"/>
            </w:pPr>
            <w:r>
              <w:rPr>
                <w:rFonts w:ascii="宋体" w:hAnsi="宋体" w:eastAsia="宋体" w:cs="宋体"/>
                <w:b w:val="0"/>
                <w:i w:val="0"/>
                <w:color w:val="000000"/>
                <w:sz w:val="18"/>
              </w:rPr>
              <w:t>30.00</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定额公用经费（事业）</w:t>
            </w:r>
          </w:p>
        </w:tc>
        <w:tc>
          <w:tcPr>
            <w:vMerge w:val="restart"/>
            <w:vAlign w:val="bottom"/>
          </w:tcPr>
          <w:p>
            <w:pPr>
              <w:jc w:val="right"/>
            </w:pPr>
            <w:r>
              <w:rPr>
                <w:rFonts w:ascii="宋体" w:hAnsi="宋体" w:eastAsia="宋体" w:cs="宋体"/>
                <w:b w:val="0"/>
                <w:i w:val="0"/>
                <w:color w:val="000000"/>
                <w:sz w:val="18"/>
              </w:rPr>
              <w:t>9.60</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退休人员补助—（行政）</w:t>
            </w:r>
          </w:p>
        </w:tc>
        <w:tc>
          <w:tcPr>
            <w:vMerge w:val="restart"/>
            <w:vAlign w:val="bottom"/>
          </w:tcPr>
          <w:p>
            <w:pPr>
              <w:jc w:val="right"/>
            </w:pPr>
            <w:r>
              <w:rPr>
                <w:rFonts w:ascii="宋体" w:hAnsi="宋体" w:eastAsia="宋体" w:cs="宋体"/>
                <w:b w:val="0"/>
                <w:i w:val="0"/>
                <w:color w:val="000000"/>
                <w:sz w:val="18"/>
              </w:rPr>
              <w:t>4.65</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非定额公用经费（行政）——车补</w:t>
            </w:r>
          </w:p>
        </w:tc>
        <w:tc>
          <w:tcPr>
            <w:vMerge w:val="restart"/>
            <w:vAlign w:val="bottom"/>
          </w:tcPr>
          <w:p>
            <w:pPr>
              <w:jc w:val="right"/>
            </w:pPr>
            <w:r>
              <w:rPr>
                <w:rFonts w:ascii="宋体" w:hAnsi="宋体" w:eastAsia="宋体" w:cs="宋体"/>
                <w:b w:val="0"/>
                <w:i w:val="0"/>
                <w:color w:val="000000"/>
                <w:sz w:val="18"/>
              </w:rPr>
              <w:t>21.67</w:t>
            </w:r>
          </w:p>
        </w:tc>
        <w:tc>
          <w:tcPr>
            <w:vMerge w:val="restart"/>
            <w:vAlign w:val="bottom"/>
          </w:tcPr>
          <w:p>
            <w:pPr>
              <w:jc w:val="center"/>
            </w:pPr>
            <w:r>
              <w:rPr>
                <w:rFonts w:ascii="宋体" w:hAnsi="宋体" w:eastAsia="宋体" w:cs="宋体"/>
                <w:b w:val="0"/>
                <w:i w:val="0"/>
                <w:color w:val="000000"/>
                <w:sz w:val="18"/>
              </w:rPr>
              <w:t>提高预算编制质量，严格执行预算，保障单位日常运转。</w:t>
            </w: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运转保障率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经费控制率[计算方法为：（“三公</w:t>
            </w:r>
            <w:r>
              <w:rPr>
                <w:rFonts w:hint="eastAsia" w:ascii="宋体" w:hAnsi="宋体" w:eastAsia="宋体" w:cs="宋体"/>
                <w:b w:val="0"/>
                <w:i w:val="0"/>
                <w:color w:val="000000"/>
                <w:sz w:val="18"/>
                <w:lang w:eastAsia="zh-CN"/>
              </w:rPr>
              <w:t>”</w:t>
            </w:r>
            <w:r>
              <w:rPr>
                <w:rFonts w:ascii="宋体" w:hAnsi="宋体" w:eastAsia="宋体" w:cs="宋体"/>
                <w:b w:val="0"/>
                <w:i w:val="0"/>
                <w:color w:val="000000"/>
                <w:sz w:val="18"/>
              </w:rPr>
              <w:t>经费实际支出数/预算安排数]×100%）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科目调整次数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次</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8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预算编制准确率（计算方法为：∣（执行数-预算数）/预算数∣）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30</w:t>
            </w:r>
          </w:p>
        </w:tc>
        <w:tc>
          <w:tcPr>
            <w:vAlign w:val="bottom"/>
          </w:tcPr>
          <w:p>
            <w:pPr>
              <w:jc w:val="center"/>
            </w:pPr>
            <w:r>
              <w:rPr>
                <w:rFonts w:ascii="宋体" w:hAnsi="宋体" w:eastAsia="宋体" w:cs="宋体"/>
                <w:b w:val="0"/>
                <w:i w:val="0"/>
                <w:color w:val="000000"/>
                <w:sz w:val="18"/>
              </w:rPr>
              <w:t>反向指标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-离退休干部、老年协会、老干部服务中心工作经费、活动费、管理费报刊费等经费（年初专项）</w:t>
            </w:r>
          </w:p>
        </w:tc>
        <w:tc>
          <w:tcPr>
            <w:vMerge w:val="restart"/>
            <w:vAlign w:val="bottom"/>
          </w:tcPr>
          <w:p>
            <w:pPr>
              <w:jc w:val="right"/>
            </w:pPr>
            <w:r>
              <w:rPr>
                <w:rFonts w:ascii="宋体" w:hAnsi="宋体" w:eastAsia="宋体" w:cs="宋体"/>
                <w:b w:val="0"/>
                <w:i w:val="0"/>
                <w:color w:val="000000"/>
                <w:sz w:val="18"/>
              </w:rPr>
              <w:t>78.20</w:t>
            </w:r>
          </w:p>
        </w:tc>
        <w:tc>
          <w:tcPr>
            <w:vMerge w:val="restart"/>
            <w:vAlign w:val="bottom"/>
          </w:tcPr>
          <w:p>
            <w:pPr>
              <w:jc w:val="center"/>
            </w:pPr>
            <w:r>
              <w:rPr>
                <w:rFonts w:ascii="宋体" w:hAnsi="宋体" w:eastAsia="宋体" w:cs="宋体"/>
                <w:b w:val="0"/>
                <w:i w:val="0"/>
                <w:color w:val="000000"/>
                <w:sz w:val="18"/>
              </w:rPr>
              <w:t>. 实职县处级退休及离休干部管理费10万元（用于实职县处级退休及离休干部生病住院、重要节日等开展慰问等）； 2.县处级（含享受待遇）退休及离休干部活动经费21.2万元（用于购买学习资料、订阅报刊杂志、组织开展相关活动等）； 3.地厅级退休干部（4名）活动经费2万元（用于4名地厅级退休干部开展相关活动）。 4.退休干部荣退纪念品及座谈会5万元（为退休干部购买纪念品、举行荣退仪式、座谈会）； 5.离退休人员重阳节活动经费10万元（用于离退休人员重阳节开展活动）老干部服务中心经费7万</w:t>
            </w: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离退休干部满意度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.实职县处级退休及离休干部</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40</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项目总成本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782000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重阳节活动开展次数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w:t>
            </w:r>
          </w:p>
        </w:tc>
        <w:tc>
          <w:tcPr>
            <w:vAlign w:val="bottom"/>
          </w:tcPr>
          <w:p>
            <w:pPr>
              <w:jc w:val="center"/>
            </w:pPr>
            <w:r>
              <w:rPr>
                <w:rFonts w:ascii="宋体" w:hAnsi="宋体" w:eastAsia="宋体" w:cs="宋体"/>
                <w:b w:val="0"/>
                <w:i w:val="0"/>
                <w:color w:val="000000"/>
                <w:sz w:val="18"/>
              </w:rPr>
              <w:t>次/年</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经费使用合规率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资金拨付及时率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报刊学习资料订阅份数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40</w:t>
            </w:r>
          </w:p>
        </w:tc>
        <w:tc>
          <w:tcPr>
            <w:vAlign w:val="bottom"/>
          </w:tcPr>
          <w:p>
            <w:pPr>
              <w:jc w:val="center"/>
            </w:pPr>
            <w:r>
              <w:rPr>
                <w:rFonts w:ascii="宋体" w:hAnsi="宋体" w:eastAsia="宋体" w:cs="宋体"/>
                <w:b w:val="0"/>
                <w:i w:val="0"/>
                <w:color w:val="000000"/>
                <w:sz w:val="18"/>
              </w:rPr>
              <w:t>份</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发放退休党委委员补助人数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8</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老干部思想政治引领有效，队伍稳定效果</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hint="eastAsia" w:ascii="宋体" w:hAnsi="宋体" w:eastAsia="宋体" w:cs="宋体"/>
                <w:b w:val="0"/>
                <w:i w:val="0"/>
                <w:color w:val="000000"/>
                <w:sz w:val="18"/>
              </w:rPr>
              <w:t>树立和践行正确政绩观学习教育</w:t>
            </w:r>
            <w:r>
              <w:rPr>
                <w:rFonts w:ascii="宋体" w:hAnsi="宋体" w:eastAsia="宋体" w:cs="宋体"/>
                <w:b w:val="0"/>
                <w:i w:val="0"/>
                <w:color w:val="000000"/>
                <w:sz w:val="18"/>
              </w:rPr>
              <w:t>工作经费（年初专项）</w:t>
            </w:r>
          </w:p>
        </w:tc>
        <w:tc>
          <w:tcPr>
            <w:vMerge w:val="restart"/>
            <w:vAlign w:val="bottom"/>
          </w:tcPr>
          <w:p>
            <w:pPr>
              <w:jc w:val="right"/>
            </w:pPr>
            <w:r>
              <w:rPr>
                <w:rFonts w:ascii="宋体" w:hAnsi="宋体" w:eastAsia="宋体" w:cs="宋体"/>
                <w:b w:val="0"/>
                <w:i w:val="0"/>
                <w:color w:val="000000"/>
                <w:sz w:val="18"/>
              </w:rPr>
              <w:t>20.00</w:t>
            </w:r>
          </w:p>
        </w:tc>
        <w:tc>
          <w:tcPr>
            <w:vMerge w:val="restart"/>
            <w:vAlign w:val="bottom"/>
          </w:tcPr>
          <w:p>
            <w:pPr>
              <w:jc w:val="center"/>
            </w:pPr>
            <w:r>
              <w:rPr>
                <w:rFonts w:ascii="宋体" w:hAnsi="宋体" w:eastAsia="宋体" w:cs="宋体"/>
                <w:b w:val="0"/>
                <w:i w:val="0"/>
                <w:color w:val="000000"/>
                <w:sz w:val="18"/>
              </w:rPr>
              <w:t>为落实正确政绩观主题教育部署，筑牢思想根基，保障教育工作顺利开展立项</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主题教育专题活动场次</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4</w:t>
            </w:r>
          </w:p>
        </w:tc>
        <w:tc>
          <w:tcPr>
            <w:vAlign w:val="bottom"/>
          </w:tcPr>
          <w:p>
            <w:pPr>
              <w:jc w:val="center"/>
            </w:pPr>
            <w:r>
              <w:rPr>
                <w:rFonts w:ascii="宋体" w:hAnsi="宋体" w:eastAsia="宋体" w:cs="宋体"/>
                <w:b w:val="0"/>
                <w:i w:val="0"/>
                <w:color w:val="000000"/>
                <w:sz w:val="18"/>
              </w:rPr>
              <w:t>场</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上级部门评价满意度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98</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工作作风改进成效</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学习教育覆盖完成率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党员干部正确政绩观知晓率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学习资料印发数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500</w:t>
            </w:r>
          </w:p>
        </w:tc>
        <w:tc>
          <w:tcPr>
            <w:vAlign w:val="bottom"/>
          </w:tcPr>
          <w:p>
            <w:pPr>
              <w:jc w:val="center"/>
            </w:pPr>
            <w:r>
              <w:rPr>
                <w:rFonts w:ascii="宋体" w:hAnsi="宋体" w:eastAsia="宋体" w:cs="宋体"/>
                <w:b w:val="0"/>
                <w:i w:val="0"/>
                <w:color w:val="000000"/>
                <w:sz w:val="18"/>
              </w:rPr>
              <w:t>份</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经费预算执行率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党员干部满意度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98</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工作经费（年初专项）</w:t>
            </w:r>
          </w:p>
        </w:tc>
        <w:tc>
          <w:tcPr>
            <w:vMerge w:val="restart"/>
            <w:vAlign w:val="bottom"/>
          </w:tcPr>
          <w:p>
            <w:pPr>
              <w:jc w:val="right"/>
            </w:pPr>
            <w:r>
              <w:rPr>
                <w:rFonts w:ascii="宋体" w:hAnsi="宋体" w:eastAsia="宋体" w:cs="宋体"/>
                <w:b w:val="0"/>
                <w:i w:val="0"/>
                <w:color w:val="000000"/>
                <w:sz w:val="18"/>
              </w:rPr>
              <w:t>125.00</w:t>
            </w:r>
          </w:p>
        </w:tc>
        <w:tc>
          <w:tcPr>
            <w:vMerge w:val="restart"/>
            <w:vAlign w:val="bottom"/>
          </w:tcPr>
          <w:p>
            <w:pPr>
              <w:jc w:val="center"/>
            </w:pPr>
            <w:r>
              <w:rPr>
                <w:rFonts w:ascii="宋体" w:hAnsi="宋体" w:eastAsia="宋体" w:cs="宋体"/>
                <w:b w:val="0"/>
                <w:i w:val="0"/>
                <w:color w:val="000000"/>
                <w:sz w:val="18"/>
              </w:rPr>
              <w:t>1.加强基层治理委员会办公室工作经费 2.县委党员教育中心工作经费（党员教育课件拍摄制作经费，“先锋布拖”运行维护费、党员教育工作经费） 3.基层党建工作经费（基层党组织换届工作经费） 4.关工委工作经费 5.综合帮扶工作经费 6.县换届工作经费 7.驻村帮扶人员意外伤害保险经费 8.驻村帮扶干部轮换纪念品经费</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购买驻村帮扶人员意外伤害保险</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370</w:t>
            </w:r>
          </w:p>
        </w:tc>
        <w:tc>
          <w:tcPr>
            <w:vAlign w:val="bottom"/>
          </w:tcPr>
          <w:p>
            <w:pPr>
              <w:jc w:val="center"/>
            </w:pPr>
            <w:r>
              <w:rPr>
                <w:rFonts w:ascii="宋体" w:hAnsi="宋体" w:eastAsia="宋体" w:cs="宋体"/>
                <w:b w:val="0"/>
                <w:i w:val="0"/>
                <w:color w:val="000000"/>
                <w:sz w:val="18"/>
              </w:rPr>
              <w:t>人/年</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可持续发展指标</w:t>
            </w:r>
          </w:p>
        </w:tc>
        <w:tc>
          <w:tcPr>
            <w:vAlign w:val="bottom"/>
          </w:tcPr>
          <w:p>
            <w:pPr>
              <w:jc w:val="center"/>
            </w:pPr>
            <w:r>
              <w:rPr>
                <w:rFonts w:ascii="宋体" w:hAnsi="宋体" w:eastAsia="宋体" w:cs="宋体"/>
                <w:b w:val="0"/>
                <w:i w:val="0"/>
                <w:color w:val="000000"/>
                <w:sz w:val="18"/>
              </w:rPr>
              <w:t>单位运转情况</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驻村帮扶人员满意度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帮扶对象满意度指标</w:t>
            </w:r>
          </w:p>
        </w:tc>
        <w:tc>
          <w:tcPr>
            <w:vAlign w:val="bottom"/>
          </w:tcPr>
          <w:p>
            <w:pPr>
              <w:jc w:val="center"/>
            </w:pPr>
            <w:r>
              <w:rPr>
                <w:rFonts w:ascii="宋体" w:hAnsi="宋体" w:eastAsia="宋体" w:cs="宋体"/>
                <w:b w:val="0"/>
                <w:i w:val="0"/>
                <w:color w:val="000000"/>
                <w:sz w:val="18"/>
              </w:rPr>
              <w:t>暖冬行动开展慰问儿童满意度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资金拨付时间节点</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12月31日前</w:t>
            </w:r>
          </w:p>
        </w:tc>
        <w:tc>
          <w:tcPr>
            <w:vAlign w:val="bottom"/>
          </w:tcPr>
          <w:p>
            <w:pPr>
              <w:jc w:val="center"/>
            </w:pP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资金支付及时率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暖冬行动开展慰问儿童人数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党员教育课件拍摄制作</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个</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项目预算资金成本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1250000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购买驻村帮扶干部轮换纪念品</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56</w:t>
            </w:r>
          </w:p>
        </w:tc>
        <w:tc>
          <w:tcPr>
            <w:vAlign w:val="bottom"/>
          </w:tcPr>
          <w:p>
            <w:pPr>
              <w:jc w:val="center"/>
            </w:pPr>
            <w:r>
              <w:rPr>
                <w:rFonts w:ascii="宋体" w:hAnsi="宋体" w:eastAsia="宋体" w:cs="宋体"/>
                <w:b w:val="0"/>
                <w:i w:val="0"/>
                <w:color w:val="000000"/>
                <w:sz w:val="18"/>
              </w:rPr>
              <w:t>个</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党员培训、干部培训经费（年初专项）</w:t>
            </w:r>
          </w:p>
        </w:tc>
        <w:tc>
          <w:tcPr>
            <w:vMerge w:val="restart"/>
            <w:vAlign w:val="bottom"/>
          </w:tcPr>
          <w:p>
            <w:pPr>
              <w:jc w:val="right"/>
            </w:pPr>
            <w:r>
              <w:rPr>
                <w:rFonts w:ascii="宋体" w:hAnsi="宋体" w:eastAsia="宋体" w:cs="宋体"/>
                <w:b w:val="0"/>
                <w:i w:val="0"/>
                <w:color w:val="000000"/>
                <w:sz w:val="18"/>
              </w:rPr>
              <w:t>161.36</w:t>
            </w:r>
          </w:p>
        </w:tc>
        <w:tc>
          <w:tcPr>
            <w:vMerge w:val="restart"/>
            <w:vAlign w:val="bottom"/>
          </w:tcPr>
          <w:p>
            <w:pPr>
              <w:jc w:val="center"/>
            </w:pPr>
            <w:r>
              <w:rPr>
                <w:rFonts w:ascii="宋体" w:hAnsi="宋体" w:eastAsia="宋体" w:cs="宋体"/>
                <w:b w:val="0"/>
                <w:i w:val="0"/>
                <w:color w:val="000000"/>
                <w:sz w:val="18"/>
              </w:rPr>
              <w:t>1.党员集中培训工作经费。按照《中共四川省委组织部关于印发＜四川省党员集中培训工作规范＞的通知》要求，县（市、区）开展普遍培训，每年培训人数不少于本地党员总数的５％，培训对象应覆盖各领域各行业党员，每期培训时间一般不少于4天。基层党委开展兜底培训，每年对所辖党员进行集中培训，每期培训时间不少于半天。一是开展普遍培训。全县共有党员7724，2026年拟计划开展普遍培训3期，培训395人，占党员总数的５.11％，共需培训经费703600.00元。其中：住宿300元/间（标间，每人150元）*198间（395人）*5晚=297000.00元；用餐395人＊60元／餐＊10餐＝237000.00；学习用品、学习资料、试卷等395人＊80元／人＝31600.00；师资授课费3期＊16000／期＝48000.00元；3000元/场*30场=90000.00元。合计703600.00元。二是开展基层党委兜底培训。除设党委的县级机关外，其他多数县级机关都是县委县直机关工委下设的党支部（党组），所辖党员1700名。2026年拟计划开展兜底培训18期，培训1700人，共需培训经费310000.00元。其中：用餐1700人＊60元／餐＊1餐＝102000.00元；学习用品、资料、试卷等1700人＊80元／人＝136000.00；授课费18期＊1000／期＝18000.00元；会场费3000元/场*18场=54000.00元。 2.干部培训：原定东西部协作培训经费150万元，今年只能解决40万元，剩余110万元申请由县财政局解决）</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干部培训人次</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350</w:t>
            </w:r>
          </w:p>
        </w:tc>
        <w:tc>
          <w:tcPr>
            <w:vAlign w:val="bottom"/>
          </w:tcPr>
          <w:p>
            <w:pPr>
              <w:jc w:val="center"/>
            </w:pPr>
            <w:r>
              <w:rPr>
                <w:rFonts w:ascii="宋体" w:hAnsi="宋体" w:eastAsia="宋体" w:cs="宋体"/>
                <w:b w:val="0"/>
                <w:i w:val="0"/>
                <w:color w:val="000000"/>
                <w:sz w:val="18"/>
              </w:rPr>
              <w:t>人次</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培训项目按期完成率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党员集中培训期数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w:t>
            </w:r>
          </w:p>
        </w:tc>
        <w:tc>
          <w:tcPr>
            <w:vAlign w:val="bottom"/>
          </w:tcPr>
          <w:p>
            <w:pPr>
              <w:jc w:val="center"/>
            </w:pPr>
            <w:r>
              <w:rPr>
                <w:rFonts w:ascii="宋体" w:hAnsi="宋体" w:eastAsia="宋体" w:cs="宋体"/>
                <w:b w:val="0"/>
                <w:i w:val="0"/>
                <w:color w:val="000000"/>
                <w:sz w:val="18"/>
              </w:rPr>
              <w:t>期</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培训项目成本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1613600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干部培训期数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期</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党员集中培训人次</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395</w:t>
            </w:r>
          </w:p>
        </w:tc>
        <w:tc>
          <w:tcPr>
            <w:vAlign w:val="bottom"/>
          </w:tcPr>
          <w:p>
            <w:pPr>
              <w:jc w:val="center"/>
            </w:pPr>
            <w:r>
              <w:rPr>
                <w:rFonts w:ascii="宋体" w:hAnsi="宋体" w:eastAsia="宋体" w:cs="宋体"/>
                <w:b w:val="0"/>
                <w:i w:val="0"/>
                <w:color w:val="000000"/>
                <w:sz w:val="18"/>
              </w:rPr>
              <w:t>人次</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培训课程合格率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培训人员业务能力提升覆盖率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35"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服务对象满意度指标</w:t>
            </w:r>
          </w:p>
        </w:tc>
        <w:tc>
          <w:tcPr>
            <w:vAlign w:val="bottom"/>
          </w:tcPr>
          <w:p>
            <w:pPr>
              <w:jc w:val="center"/>
            </w:pPr>
            <w:r>
              <w:rPr>
                <w:rFonts w:ascii="宋体" w:hAnsi="宋体" w:eastAsia="宋体" w:cs="宋体"/>
                <w:b w:val="0"/>
                <w:i w:val="0"/>
                <w:color w:val="000000"/>
                <w:sz w:val="18"/>
              </w:rPr>
              <w:t>参训人员对培训内容满意度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98</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网络系统运行维护费、干部人事档案采集经费（年初专项）</w:t>
            </w:r>
          </w:p>
        </w:tc>
        <w:tc>
          <w:tcPr>
            <w:vMerge w:val="restart"/>
            <w:vAlign w:val="bottom"/>
          </w:tcPr>
          <w:p>
            <w:pPr>
              <w:jc w:val="right"/>
            </w:pPr>
            <w:r>
              <w:rPr>
                <w:rFonts w:ascii="宋体" w:hAnsi="宋体" w:eastAsia="宋体" w:cs="宋体"/>
                <w:b w:val="0"/>
                <w:i w:val="0"/>
                <w:color w:val="000000"/>
                <w:sz w:val="18"/>
              </w:rPr>
              <w:t>33.00</w:t>
            </w:r>
          </w:p>
        </w:tc>
        <w:tc>
          <w:tcPr>
            <w:vMerge w:val="restart"/>
            <w:vAlign w:val="bottom"/>
          </w:tcPr>
          <w:p>
            <w:pPr>
              <w:jc w:val="center"/>
            </w:pPr>
            <w:r>
              <w:rPr>
                <w:rFonts w:ascii="宋体" w:hAnsi="宋体" w:eastAsia="宋体" w:cs="宋体"/>
                <w:b w:val="0"/>
                <w:i w:val="0"/>
                <w:color w:val="000000"/>
                <w:sz w:val="18"/>
              </w:rPr>
              <w:t>1.政务外网系统运行维护费 2.干部人事档案数字化运行维护费 3.干部人事档数字化信息采集经费 4.涉密信息系统建设及运行维护经费 5.远程视频会议及监督系统维护费</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网络维护个数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w:t>
            </w:r>
          </w:p>
        </w:tc>
        <w:tc>
          <w:tcPr>
            <w:vAlign w:val="bottom"/>
          </w:tcPr>
          <w:p>
            <w:pPr>
              <w:jc w:val="center"/>
            </w:pPr>
            <w:r>
              <w:rPr>
                <w:rFonts w:ascii="宋体" w:hAnsi="宋体" w:eastAsia="宋体" w:cs="宋体"/>
                <w:b w:val="0"/>
                <w:i w:val="0"/>
                <w:color w:val="000000"/>
                <w:sz w:val="18"/>
              </w:rPr>
              <w:t>个</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干部人事档数字化信息采集</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8</w:t>
            </w:r>
          </w:p>
        </w:tc>
        <w:tc>
          <w:tcPr>
            <w:vAlign w:val="bottom"/>
          </w:tcPr>
          <w:p>
            <w:pPr>
              <w:jc w:val="center"/>
            </w:pPr>
            <w:r>
              <w:rPr>
                <w:rFonts w:ascii="宋体" w:hAnsi="宋体" w:eastAsia="宋体" w:cs="宋体"/>
                <w:b w:val="0"/>
                <w:i w:val="0"/>
                <w:color w:val="000000"/>
                <w:sz w:val="18"/>
              </w:rPr>
              <w:t>万页</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项目总成本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330000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单位内部职工满意度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可持续影响指标</w:t>
            </w:r>
          </w:p>
        </w:tc>
        <w:tc>
          <w:tcPr>
            <w:vAlign w:val="bottom"/>
          </w:tcPr>
          <w:p>
            <w:pPr>
              <w:jc w:val="center"/>
            </w:pPr>
            <w:r>
              <w:rPr>
                <w:rFonts w:ascii="宋体" w:hAnsi="宋体" w:eastAsia="宋体" w:cs="宋体"/>
                <w:b w:val="0"/>
                <w:i w:val="0"/>
                <w:color w:val="000000"/>
                <w:sz w:val="18"/>
              </w:rPr>
              <w:t>持续保障单位运转</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资金支付及时率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干部人事档数字化信息采集按期完成率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全县干部人才工作经费（年初专项）</w:t>
            </w:r>
          </w:p>
        </w:tc>
        <w:tc>
          <w:tcPr>
            <w:vMerge w:val="restart"/>
            <w:vAlign w:val="bottom"/>
          </w:tcPr>
          <w:p>
            <w:pPr>
              <w:jc w:val="right"/>
            </w:pPr>
            <w:r>
              <w:rPr>
                <w:rFonts w:ascii="宋体" w:hAnsi="宋体" w:eastAsia="宋体" w:cs="宋体"/>
                <w:b w:val="0"/>
                <w:i w:val="0"/>
                <w:color w:val="000000"/>
                <w:sz w:val="18"/>
              </w:rPr>
              <w:t>100.00</w:t>
            </w:r>
          </w:p>
        </w:tc>
        <w:tc>
          <w:tcPr>
            <w:vMerge w:val="restart"/>
            <w:vAlign w:val="bottom"/>
          </w:tcPr>
          <w:p>
            <w:pPr>
              <w:jc w:val="center"/>
            </w:pPr>
            <w:r>
              <w:rPr>
                <w:rFonts w:ascii="宋体" w:hAnsi="宋体" w:eastAsia="宋体" w:cs="宋体"/>
                <w:b w:val="0"/>
                <w:i w:val="0"/>
                <w:color w:val="000000"/>
                <w:sz w:val="18"/>
              </w:rPr>
              <w:t>为切实做好县委人才工作，实施引进和培训养各类人才。</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年度引进各类人才人数（有意向）</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2</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关于人才相关报刊种类</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w:t>
            </w:r>
          </w:p>
        </w:tc>
        <w:tc>
          <w:tcPr>
            <w:vAlign w:val="bottom"/>
          </w:tcPr>
          <w:p>
            <w:pPr>
              <w:jc w:val="center"/>
            </w:pPr>
            <w:r>
              <w:rPr>
                <w:rFonts w:ascii="宋体" w:hAnsi="宋体" w:eastAsia="宋体" w:cs="宋体"/>
                <w:b w:val="0"/>
                <w:i w:val="0"/>
                <w:color w:val="000000"/>
                <w:sz w:val="18"/>
              </w:rPr>
              <w:t>种</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人才培养培训期数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w:t>
            </w:r>
          </w:p>
        </w:tc>
        <w:tc>
          <w:tcPr>
            <w:vAlign w:val="bottom"/>
          </w:tcPr>
          <w:p>
            <w:pPr>
              <w:jc w:val="center"/>
            </w:pPr>
            <w:r>
              <w:rPr>
                <w:rFonts w:ascii="宋体" w:hAnsi="宋体" w:eastAsia="宋体" w:cs="宋体"/>
                <w:b w:val="0"/>
                <w:i w:val="0"/>
                <w:color w:val="000000"/>
                <w:sz w:val="18"/>
              </w:rPr>
              <w:t>期/年</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全县人才队伍结构优化情况</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各类人才队服务保障满意度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项目总成本</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1000000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人才培训课程合格率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人才经费拨付及时率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restart"/>
            <w:vAlign w:val="bottom"/>
          </w:tcPr>
          <w:p>
            <w:pPr>
              <w:jc w:val="center"/>
            </w:pPr>
            <w:r>
              <w:rPr>
                <w:rFonts w:ascii="宋体" w:hAnsi="宋体" w:eastAsia="宋体" w:cs="宋体"/>
                <w:b w:val="0"/>
                <w:i w:val="0"/>
                <w:color w:val="000000"/>
                <w:sz w:val="18"/>
              </w:rPr>
              <w:t>全县机关（参公）人员年度考核优秀公务员、事业副科级以上人员、驻村帮扶工作队、立功人员奖励金（年初专项）</w:t>
            </w:r>
          </w:p>
        </w:tc>
        <w:tc>
          <w:tcPr>
            <w:vMerge w:val="restart"/>
            <w:vAlign w:val="bottom"/>
          </w:tcPr>
          <w:p>
            <w:pPr>
              <w:jc w:val="right"/>
            </w:pPr>
            <w:r>
              <w:rPr>
                <w:rFonts w:ascii="宋体" w:hAnsi="宋体" w:eastAsia="宋体" w:cs="宋体"/>
                <w:b w:val="0"/>
                <w:i w:val="0"/>
                <w:color w:val="000000"/>
                <w:sz w:val="18"/>
              </w:rPr>
              <w:t>60.00</w:t>
            </w:r>
          </w:p>
        </w:tc>
        <w:tc>
          <w:tcPr>
            <w:vMerge w:val="restart"/>
            <w:vAlign w:val="bottom"/>
          </w:tcPr>
          <w:p>
            <w:pPr>
              <w:jc w:val="center"/>
            </w:pPr>
            <w:r>
              <w:rPr>
                <w:rFonts w:ascii="宋体" w:hAnsi="宋体" w:eastAsia="宋体" w:cs="宋体"/>
                <w:b w:val="0"/>
                <w:i w:val="0"/>
                <w:color w:val="000000"/>
                <w:sz w:val="18"/>
              </w:rPr>
              <w:t>全县机关（参公）人员年度考核优秀公务员、事业副科级以上人员、立功人员奖励金（含驻村帮扶工作队）</w:t>
            </w: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时效指标</w:t>
            </w:r>
          </w:p>
        </w:tc>
        <w:tc>
          <w:tcPr>
            <w:vAlign w:val="bottom"/>
          </w:tcPr>
          <w:p>
            <w:pPr>
              <w:jc w:val="center"/>
            </w:pPr>
            <w:r>
              <w:rPr>
                <w:rFonts w:ascii="宋体" w:hAnsi="宋体" w:eastAsia="宋体" w:cs="宋体"/>
                <w:b w:val="0"/>
                <w:i w:val="0"/>
                <w:color w:val="000000"/>
                <w:sz w:val="18"/>
              </w:rPr>
              <w:t>年度考核工作按期完成率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社会效益指标</w:t>
            </w:r>
          </w:p>
        </w:tc>
        <w:tc>
          <w:tcPr>
            <w:vAlign w:val="bottom"/>
          </w:tcPr>
          <w:p>
            <w:pPr>
              <w:jc w:val="center"/>
            </w:pPr>
            <w:r>
              <w:rPr>
                <w:rFonts w:ascii="宋体" w:hAnsi="宋体" w:eastAsia="宋体" w:cs="宋体"/>
                <w:b w:val="0"/>
                <w:i w:val="0"/>
                <w:color w:val="000000"/>
                <w:sz w:val="18"/>
              </w:rPr>
              <w:t>干部队伍积极性提升效果</w:t>
            </w:r>
          </w:p>
        </w:tc>
        <w:tc>
          <w:tcPr>
            <w:vAlign w:val="bottom"/>
          </w:tcPr>
          <w:p>
            <w:pPr>
              <w:jc w:val="center"/>
            </w:pPr>
            <w:r>
              <w:rPr>
                <w:rFonts w:ascii="宋体" w:hAnsi="宋体" w:eastAsia="宋体" w:cs="宋体"/>
                <w:b w:val="0"/>
                <w:i w:val="0"/>
                <w:color w:val="000000"/>
                <w:sz w:val="18"/>
              </w:rPr>
              <w:t>定性</w:t>
            </w:r>
          </w:p>
        </w:tc>
        <w:tc>
          <w:tcPr>
            <w:vAlign w:val="bottom"/>
          </w:tcPr>
          <w:p>
            <w:pPr>
              <w:jc w:val="center"/>
            </w:pPr>
            <w:r>
              <w:rPr>
                <w:rFonts w:ascii="宋体" w:hAnsi="宋体" w:eastAsia="宋体" w:cs="宋体"/>
                <w:b w:val="0"/>
                <w:i w:val="0"/>
                <w:color w:val="000000"/>
                <w:sz w:val="18"/>
              </w:rPr>
              <w:t>优良</w:t>
            </w:r>
          </w:p>
        </w:tc>
        <w:tc>
          <w:tcPr>
            <w:vAlign w:val="bottom"/>
          </w:tcPr>
          <w:p>
            <w:pPr>
              <w:jc w:val="center"/>
            </w:pP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满意度指标</w:t>
            </w:r>
          </w:p>
        </w:tc>
        <w:tc>
          <w:tcPr>
            <w:vAlign w:val="bottom"/>
          </w:tcPr>
          <w:p>
            <w:pPr>
              <w:jc w:val="center"/>
            </w:pPr>
            <w:r>
              <w:rPr>
                <w:rFonts w:ascii="宋体" w:hAnsi="宋体" w:eastAsia="宋体" w:cs="宋体"/>
                <w:b w:val="0"/>
                <w:i w:val="0"/>
                <w:color w:val="000000"/>
                <w:sz w:val="18"/>
              </w:rPr>
              <w:t>嘉奖对象满意度</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95</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成本指标</w:t>
            </w:r>
          </w:p>
        </w:tc>
        <w:tc>
          <w:tcPr>
            <w:vAlign w:val="bottom"/>
          </w:tcPr>
          <w:p>
            <w:pPr>
              <w:jc w:val="center"/>
            </w:pPr>
            <w:r>
              <w:rPr>
                <w:rFonts w:ascii="宋体" w:hAnsi="宋体" w:eastAsia="宋体" w:cs="宋体"/>
                <w:b w:val="0"/>
                <w:i w:val="0"/>
                <w:color w:val="000000"/>
                <w:sz w:val="18"/>
              </w:rPr>
              <w:t>经济成本指标</w:t>
            </w:r>
          </w:p>
        </w:tc>
        <w:tc>
          <w:tcPr>
            <w:vAlign w:val="bottom"/>
          </w:tcPr>
          <w:p>
            <w:pPr>
              <w:jc w:val="center"/>
            </w:pPr>
            <w:r>
              <w:rPr>
                <w:rFonts w:ascii="宋体" w:hAnsi="宋体" w:eastAsia="宋体" w:cs="宋体"/>
                <w:b w:val="0"/>
                <w:i w:val="0"/>
                <w:color w:val="000000"/>
                <w:sz w:val="18"/>
              </w:rPr>
              <w:t>项目成本总额</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600000</w:t>
            </w:r>
          </w:p>
        </w:tc>
        <w:tc>
          <w:tcPr>
            <w:vAlign w:val="bottom"/>
          </w:tcPr>
          <w:p>
            <w:pPr>
              <w:jc w:val="center"/>
            </w:pPr>
            <w:r>
              <w:rPr>
                <w:rFonts w:ascii="宋体" w:hAnsi="宋体" w:eastAsia="宋体" w:cs="宋体"/>
                <w:b w:val="0"/>
                <w:i w:val="0"/>
                <w:color w:val="000000"/>
                <w:sz w:val="18"/>
              </w:rPr>
              <w:t>元</w:t>
            </w:r>
          </w:p>
        </w:tc>
        <w:tc>
          <w:tcPr>
            <w:vAlign w:val="bottom"/>
          </w:tcPr>
          <w:p>
            <w:pPr>
              <w:jc w:val="center"/>
            </w:pPr>
            <w:r>
              <w:rPr>
                <w:rFonts w:ascii="宋体" w:hAnsi="宋体" w:eastAsia="宋体" w:cs="宋体"/>
                <w:b w:val="0"/>
                <w:i w:val="0"/>
                <w:color w:val="000000"/>
                <w:sz w:val="18"/>
              </w:rPr>
              <w:t>20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质量指标</w:t>
            </w:r>
          </w:p>
        </w:tc>
        <w:tc>
          <w:tcPr>
            <w:vAlign w:val="bottom"/>
          </w:tcPr>
          <w:p>
            <w:pPr>
              <w:jc w:val="center"/>
            </w:pPr>
            <w:r>
              <w:rPr>
                <w:rFonts w:ascii="宋体" w:hAnsi="宋体" w:eastAsia="宋体" w:cs="宋体"/>
                <w:b w:val="0"/>
                <w:i w:val="0"/>
                <w:color w:val="000000"/>
                <w:sz w:val="18"/>
              </w:rPr>
              <w:t>嘉奖对象资格审核准确率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效益指标</w:t>
            </w:r>
          </w:p>
        </w:tc>
        <w:tc>
          <w:tcPr>
            <w:vAlign w:val="bottom"/>
          </w:tcPr>
          <w:p>
            <w:pPr>
              <w:jc w:val="center"/>
            </w:pPr>
            <w:r>
              <w:rPr>
                <w:rFonts w:ascii="宋体" w:hAnsi="宋体" w:eastAsia="宋体" w:cs="宋体"/>
                <w:b w:val="0"/>
                <w:i w:val="0"/>
                <w:color w:val="000000"/>
                <w:sz w:val="18"/>
              </w:rPr>
              <w:t>经济效益指标</w:t>
            </w:r>
          </w:p>
        </w:tc>
        <w:tc>
          <w:tcPr>
            <w:vAlign w:val="bottom"/>
          </w:tcPr>
          <w:p>
            <w:pPr>
              <w:jc w:val="center"/>
            </w:pPr>
            <w:r>
              <w:rPr>
                <w:rFonts w:ascii="宋体" w:hAnsi="宋体" w:eastAsia="宋体" w:cs="宋体"/>
                <w:b w:val="0"/>
                <w:i w:val="0"/>
                <w:color w:val="000000"/>
                <w:sz w:val="18"/>
              </w:rPr>
              <w:t>财政资金使用合规率</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100</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公务员（参公）年度考核优秀人员核定数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315</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10</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驻村帮扶人员年度考核优秀人员核定数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40</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4" w:hRule="atLeast"/>
          <w:jc w:val="center"/>
        </w:trPr>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Merge w:val="continue"/>
            <w:vAlign w:val="bottom"/>
          </w:tcPr>
          <w:p>
            <w:pPr>
              <w:jc w:val="center"/>
            </w:pPr>
          </w:p>
        </w:tc>
        <w:tc>
          <w:tcPr>
            <w:vAlign w:val="bottom"/>
          </w:tcPr>
          <w:p>
            <w:pPr>
              <w:jc w:val="center"/>
            </w:pPr>
            <w:r>
              <w:rPr>
                <w:rFonts w:ascii="宋体" w:hAnsi="宋体" w:eastAsia="宋体" w:cs="宋体"/>
                <w:b w:val="0"/>
                <w:i w:val="0"/>
                <w:color w:val="000000"/>
                <w:sz w:val="18"/>
              </w:rPr>
              <w:t>产出指标</w:t>
            </w:r>
          </w:p>
        </w:tc>
        <w:tc>
          <w:tcPr>
            <w:vAlign w:val="bottom"/>
          </w:tcPr>
          <w:p>
            <w:pPr>
              <w:jc w:val="center"/>
            </w:pPr>
            <w:r>
              <w:rPr>
                <w:rFonts w:ascii="宋体" w:hAnsi="宋体" w:eastAsia="宋体" w:cs="宋体"/>
                <w:b w:val="0"/>
                <w:i w:val="0"/>
                <w:color w:val="000000"/>
                <w:sz w:val="18"/>
              </w:rPr>
              <w:t>数量指标</w:t>
            </w:r>
          </w:p>
        </w:tc>
        <w:tc>
          <w:tcPr>
            <w:vAlign w:val="bottom"/>
          </w:tcPr>
          <w:p>
            <w:pPr>
              <w:jc w:val="center"/>
            </w:pPr>
            <w:r>
              <w:rPr>
                <w:rFonts w:ascii="宋体" w:hAnsi="宋体" w:eastAsia="宋体" w:cs="宋体"/>
                <w:b w:val="0"/>
                <w:i w:val="0"/>
                <w:color w:val="000000"/>
                <w:sz w:val="18"/>
              </w:rPr>
              <w:t>事业实职副科年度考核优秀人员核定数</w:t>
            </w:r>
          </w:p>
        </w:tc>
        <w:tc>
          <w:tcPr>
            <w:vAlign w:val="bottom"/>
          </w:tcPr>
          <w:p>
            <w:pPr>
              <w:jc w:val="center"/>
            </w:pPr>
            <w:r>
              <w:rPr>
                <w:rFonts w:ascii="宋体" w:hAnsi="宋体" w:eastAsia="宋体" w:cs="宋体"/>
                <w:b w:val="0"/>
                <w:i w:val="0"/>
                <w:color w:val="000000"/>
                <w:sz w:val="18"/>
              </w:rPr>
              <w:t>≥</w:t>
            </w:r>
          </w:p>
        </w:tc>
        <w:tc>
          <w:tcPr>
            <w:vAlign w:val="bottom"/>
          </w:tcPr>
          <w:p>
            <w:pPr>
              <w:jc w:val="center"/>
            </w:pPr>
            <w:r>
              <w:rPr>
                <w:rFonts w:ascii="宋体" w:hAnsi="宋体" w:eastAsia="宋体" w:cs="宋体"/>
                <w:b w:val="0"/>
                <w:i w:val="0"/>
                <w:color w:val="000000"/>
                <w:sz w:val="18"/>
              </w:rPr>
              <w:t>9</w:t>
            </w:r>
          </w:p>
        </w:tc>
        <w:tc>
          <w:tcPr>
            <w:vAlign w:val="bottom"/>
          </w:tcPr>
          <w:p>
            <w:pPr>
              <w:jc w:val="center"/>
            </w:pPr>
            <w:r>
              <w:rPr>
                <w:rFonts w:ascii="宋体" w:hAnsi="宋体" w:eastAsia="宋体" w:cs="宋体"/>
                <w:b w:val="0"/>
                <w:i w:val="0"/>
                <w:color w:val="000000"/>
                <w:sz w:val="18"/>
              </w:rPr>
              <w:t>人</w:t>
            </w:r>
          </w:p>
        </w:tc>
        <w:tc>
          <w:tcPr>
            <w:vAlign w:val="bottom"/>
          </w:tcPr>
          <w:p>
            <w:pPr>
              <w:jc w:val="center"/>
            </w:pPr>
            <w:r>
              <w:rPr>
                <w:rFonts w:ascii="宋体" w:hAnsi="宋体" w:eastAsia="宋体" w:cs="宋体"/>
                <w:b w:val="0"/>
                <w:i w:val="0"/>
                <w:color w:val="000000"/>
                <w:sz w:val="18"/>
              </w:rPr>
              <w:t>5</w:t>
            </w:r>
          </w:p>
        </w:tc>
        <w:tc>
          <w:tcPr>
            <w:vAlign w:val="bottom"/>
          </w:tcPr>
          <w:p>
            <w:pPr>
              <w:jc w:val="center"/>
            </w:pPr>
            <w:r>
              <w:rPr>
                <w:rFonts w:ascii="宋体" w:hAnsi="宋体" w:eastAsia="宋体" w:cs="宋体"/>
                <w:b w:val="0"/>
                <w:i w:val="0"/>
                <w:color w:val="000000"/>
                <w:sz w:val="18"/>
              </w:rPr>
              <w:t>正向指标</w:t>
            </w:r>
          </w:p>
        </w:tc>
      </w:tr>
    </w:tbl>
    <w:p>
      <w:pPr>
        <w:pStyle w:val="13"/>
        <w:widowControl/>
        <w:shd w:val="clear" w:color="auto" w:fill="auto"/>
        <w:kinsoku w:val="0"/>
        <w:wordWrap/>
        <w:overflowPunct/>
        <w:topLinePunct w:val="0"/>
        <w:autoSpaceDE w:val="0"/>
        <w:autoSpaceDN w:val="0"/>
        <w:bidi w:val="0"/>
        <w:adjustRightInd w:val="0"/>
        <w:snapToGrid w:val="0"/>
        <w:spacing w:before="130" w:line="560" w:lineRule="exact"/>
        <w:ind w:firstLine="480" w:firstLineChars="200"/>
        <w:textAlignment w:val="baseline"/>
        <w:sectPr>
          <w:headerReference r:id="rId31" w:type="default"/>
          <w:pgSz w:w="11980" w:h="17020"/>
          <w:pgMar w:top="1440" w:right="1800" w:bottom="1440" w:left="1800" w:header="0" w:footer="283" w:gutter="0"/>
          <w:pgNumType w:fmt="numberInDash"/>
          <w:cols w:space="720" w:num="1"/>
        </w:sectPr>
      </w:pPr>
    </w:p>
    <w:p>
      <w:pPr>
        <w:rPr>
          <w:rFonts w:hint="eastAsia" w:ascii="宋体" w:hAnsi="宋体" w:eastAsia="宋体" w:cs="宋体"/>
          <w:snapToGrid w:val="0"/>
          <w:color w:val="000000"/>
          <w:spacing w:val="11"/>
          <w:kern w:val="0"/>
          <w:sz w:val="20"/>
          <w:szCs w:val="20"/>
          <w:lang w:val="en-US" w:eastAsia="en-US" w:bidi="ar-SA"/>
        </w:rPr>
      </w:pPr>
    </w:p>
    <w:p>
      <w:pPr>
        <w:pStyle w:val="2"/>
        <w:rPr>
          <w:rFonts w:hint="eastAsia"/>
        </w:rPr>
      </w:pPr>
    </w:p>
    <w:p>
      <w:pPr>
        <w:pStyle w:val="2"/>
        <w:rPr>
          <w:rFonts w:hint="eastAsia"/>
          <w:lang w:val="en-US" w:eastAsia="en-US"/>
        </w:rPr>
      </w:pPr>
    </w:p>
    <w:p>
      <w:pPr>
        <w:rPr>
          <w:rFonts w:hint="eastAsia" w:ascii="宋体" w:hAnsi="宋体" w:eastAsia="宋体" w:cs="宋体"/>
          <w:snapToGrid w:val="0"/>
          <w:color w:val="000000"/>
          <w:spacing w:val="11"/>
          <w:kern w:val="0"/>
          <w:sz w:val="20"/>
          <w:szCs w:val="20"/>
          <w:lang w:val="en-US" w:eastAsia="en-US" w:bidi="ar-SA"/>
        </w:rPr>
      </w:pPr>
    </w:p>
    <w:p>
      <w:pPr>
        <w:rPr>
          <w:rFonts w:hint="eastAsia"/>
          <w:lang w:val="en-US" w:eastAsia="en-US"/>
        </w:rPr>
      </w:pPr>
    </w:p>
    <w:p>
      <w:pPr>
        <w:pStyle w:val="3"/>
        <w:rPr>
          <w:rFonts w:hint="eastAsia"/>
          <w:lang w:val="en-US" w:eastAsia="en-US"/>
        </w:rPr>
      </w:pPr>
    </w:p>
    <w:p>
      <w:pPr>
        <w:rPr>
          <w:rFonts w:hint="eastAsia"/>
          <w:lang w:val="en-US" w:eastAsia="zh-CN"/>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7"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2"/>
        <w:shd w:val="clear" w:color="auto" w:fill="auto"/>
        <w:spacing w:line="248" w:lineRule="auto"/>
        <w:rPr>
          <w:highlight w:val="none"/>
        </w:rPr>
      </w:pPr>
    </w:p>
    <w:p>
      <w:pPr>
        <w:pStyle w:val="3"/>
      </w:pPr>
    </w:p>
    <w:p>
      <w:pPr>
        <w:shd w:val="clear" w:color="auto" w:fill="auto"/>
        <w:spacing w:before="169" w:line="240" w:lineRule="auto"/>
        <w:jc w:val="center"/>
        <w:outlineLvl w:val="0"/>
        <w:rPr>
          <w:rFonts w:hint="default" w:ascii="宋体" w:hAnsi="宋体" w:eastAsia="宋体" w:cs="宋体"/>
          <w:b/>
          <w:bCs/>
          <w:spacing w:val="-6"/>
          <w:sz w:val="52"/>
          <w:szCs w:val="52"/>
          <w:highlight w:val="none"/>
          <w:lang w:val="en-US" w:eastAsia="zh-CN"/>
        </w:rPr>
      </w:pPr>
      <w:bookmarkStart w:id="43" w:name="_Toc26865"/>
      <w:bookmarkStart w:id="44" w:name="_Toc10668"/>
      <w:r>
        <w:rPr>
          <w:rFonts w:hint="eastAsia" w:ascii="宋体" w:hAnsi="宋体" w:eastAsia="宋体" w:cs="宋体"/>
          <w:b/>
          <w:bCs/>
          <w:spacing w:val="-6"/>
          <w:sz w:val="52"/>
          <w:szCs w:val="52"/>
          <w:highlight w:val="none"/>
          <w:lang w:val="en-US" w:eastAsia="zh-CN"/>
        </w:rPr>
        <w:t>第三部分</w:t>
      </w:r>
      <w:bookmarkEnd w:id="43"/>
      <w:bookmarkEnd w:id="44"/>
      <w:r>
        <w:rPr>
          <w:rFonts w:hint="eastAsia" w:ascii="宋体" w:hAnsi="宋体" w:eastAsia="宋体" w:cs="宋体"/>
          <w:b/>
          <w:bCs/>
          <w:spacing w:val="-6"/>
          <w:sz w:val="52"/>
          <w:szCs w:val="52"/>
          <w:highlight w:val="none"/>
          <w:lang w:val="en-US" w:eastAsia="zh-CN"/>
        </w:rPr>
        <w:tab/>
      </w:r>
      <w:r>
        <w:rPr>
          <w:rFonts w:hint="default" w:ascii="宋体" w:hAnsi="宋体" w:eastAsia="宋体" w:cs="宋体"/>
          <w:b/>
          <w:bCs/>
          <w:spacing w:val="-6"/>
          <w:sz w:val="52"/>
          <w:szCs w:val="52"/>
          <w:highlight w:val="none"/>
          <w:lang w:val="en-US" w:eastAsia="zh-CN"/>
        </w:rPr>
        <w:t>中共布拖县委组织部部门</w:t>
      </w:r>
    </w:p>
    <w:p>
      <w:pPr>
        <w:shd w:val="clear" w:color="auto" w:fill="auto"/>
        <w:spacing w:before="169" w:line="240" w:lineRule="auto"/>
        <w:jc w:val="center"/>
        <w:outlineLvl w:val="0"/>
        <w:rPr>
          <w:rFonts w:ascii="宋体" w:hAnsi="宋体" w:eastAsia="宋体" w:cs="宋体"/>
          <w:b/>
          <w:bCs/>
          <w:spacing w:val="-6"/>
          <w:sz w:val="52"/>
          <w:szCs w:val="52"/>
          <w:highlight w:val="none"/>
        </w:rPr>
      </w:pPr>
      <w:r>
        <w:rPr>
          <w:rFonts w:ascii="宋体" w:hAnsi="宋体" w:eastAsia="宋体" w:cs="宋体"/>
          <w:b/>
          <w:bCs/>
          <w:spacing w:val="-6"/>
          <w:sz w:val="52"/>
          <w:szCs w:val="52"/>
          <w:highlight w:val="none"/>
        </w:rPr>
        <w:t>2026</w:t>
      </w:r>
      <w:bookmarkStart w:id="45" w:name="_Toc24025"/>
      <w:bookmarkStart w:id="46" w:name="_Toc31789"/>
      <w:bookmarkStart w:id="47" w:name="_Toc8446"/>
      <w:r>
        <w:rPr>
          <w:rFonts w:hint="eastAsia" w:ascii="宋体" w:hAnsi="宋体" w:eastAsia="宋体" w:cs="宋体"/>
          <w:b/>
          <w:bCs/>
          <w:spacing w:val="-6"/>
          <w:sz w:val="52"/>
          <w:szCs w:val="52"/>
          <w:highlight w:val="none"/>
        </w:rPr>
        <w:t> </w:t>
      </w:r>
      <w:r>
        <w:rPr>
          <w:rFonts w:ascii="宋体" w:hAnsi="宋体" w:eastAsia="宋体" w:cs="宋体"/>
          <w:b/>
          <w:bCs/>
          <w:spacing w:val="-6"/>
          <w:sz w:val="52"/>
          <w:szCs w:val="52"/>
          <w:highlight w:val="none"/>
        </w:rPr>
        <w:t>年</w:t>
      </w:r>
      <w:r>
        <w:rPr>
          <w:rFonts w:hint="eastAsia" w:ascii="宋体" w:hAnsi="宋体" w:eastAsia="宋体" w:cs="宋体"/>
          <w:b/>
          <w:bCs/>
          <w:spacing w:val="-6"/>
          <w:sz w:val="52"/>
          <w:szCs w:val="52"/>
          <w:highlight w:val="none"/>
          <w:lang w:val="en-US" w:eastAsia="zh-CN"/>
        </w:rPr>
        <w:t>部门</w:t>
      </w:r>
      <w:r>
        <w:rPr>
          <w:rFonts w:ascii="宋体" w:hAnsi="宋体" w:eastAsia="宋体" w:cs="宋体"/>
          <w:b/>
          <w:bCs/>
          <w:spacing w:val="-6"/>
          <w:sz w:val="52"/>
          <w:szCs w:val="52"/>
          <w:highlight w:val="none"/>
        </w:rPr>
        <w:t>预算情况说明</w:t>
      </w:r>
      <w:bookmarkEnd w:id="45"/>
      <w:bookmarkEnd w:id="46"/>
      <w:bookmarkEnd w:id="47"/>
    </w:p>
    <w:p>
      <w:pPr>
        <w:shd w:val="clear" w:color="auto" w:fill="auto"/>
        <w:spacing w:line="219" w:lineRule="auto"/>
        <w:rPr>
          <w:rFonts w:ascii="宋体" w:hAnsi="宋体" w:eastAsia="宋体" w:cs="宋体"/>
          <w:sz w:val="52"/>
          <w:szCs w:val="52"/>
          <w:highlight w:val="none"/>
        </w:rPr>
        <w:sectPr>
          <w:headerReference r:id="rId32" w:type="default"/>
          <w:pgSz w:w="11960" w:h="17020"/>
          <w:pgMar w:top="1440" w:right="1800" w:bottom="1440" w:left="1800" w:header="0" w:footer="283" w:gutter="0"/>
          <w:pgNumType w:fmt="numberInDash"/>
          <w:cols w:space="720" w:num="1"/>
        </w:sectPr>
      </w:pP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333" w:line="221" w:lineRule="auto"/>
        <w:ind w:firstLine="646" w:firstLineChars="200"/>
        <w:textAlignment w:val="baseline"/>
        <w:outlineLvl w:val="1"/>
        <w:rPr>
          <w:rFonts w:ascii="黑体" w:hAnsi="黑体" w:eastAsia="黑体" w:cs="黑体"/>
          <w:sz w:val="32"/>
          <w:szCs w:val="32"/>
          <w:highlight w:val="none"/>
        </w:rPr>
      </w:pPr>
      <w:r>
        <w:rPr>
          <w:rFonts w:ascii="黑体" w:hAnsi="黑体" w:eastAsia="黑体" w:cs="黑体"/>
          <w:b/>
          <w:bCs/>
          <w:spacing w:val="1"/>
          <w:sz w:val="32"/>
          <w:szCs w:val="32"/>
          <w:highlight w:val="none"/>
        </w:rPr>
        <w:t>一、</w:t>
      </w:r>
      <w:r>
        <w:rPr>
          <w:rFonts w:ascii="黑体" w:hAnsi="黑体" w:eastAsia="黑体" w:cs="黑体"/>
          <w:spacing w:val="1"/>
          <w:sz w:val="32"/>
          <w:szCs w:val="32"/>
          <w:highlight w:val="none"/>
        </w:rPr>
        <w:t>收支预算情况说明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照综合预算的原则，中共布拖县委组织部部门所有收入和支出均纳入单位预算管理。收入包括：一般公共预算拨款收入1,402.05万元；支出包括：一般公共服务支出1,185.99万元、社会保障和就业支出117.69万元、卫生健康支出44.62万元、住房保障支出54.75万元。中共布拖县委组织部部门2026年收支预算总数1,403.05万元，比2025年收支预算总数（1,576.05万元）减少173.00万元，扣除上年结转资金、一次性安排等因素后，同口径减少174.00万元，主要原因是2025年初下达了三老干部补助81.54万元，2026年还未下达。 2025年年初专项下达资金717.34万元，2026年下达637.56万元，相差79.78万元。。</w:t>
      </w:r>
    </w:p>
    <w:p>
      <w:pPr>
        <w:shd w:val="clear" w:color="auto" w:fill="auto"/>
        <w:spacing w:before="39" w:line="227" w:lineRule="auto"/>
        <w:ind w:firstLine="500" w:firstLineChars="0"/>
        <w:outlineLvl w:val="2"/>
        <w:rPr>
          <w:rFonts w:ascii="楷体" w:hAnsi="楷体" w:eastAsia="楷体" w:cs="楷体"/>
          <w:sz w:val="32"/>
          <w:szCs w:val="32"/>
          <w:highlight w:val="none"/>
        </w:rPr>
      </w:pPr>
      <w:r>
        <w:rPr>
          <w:rFonts w:ascii="楷体" w:hAnsi="楷体" w:eastAsia="楷体" w:cs="楷体"/>
          <w:b/>
          <w:bCs/>
          <w:spacing w:val="1"/>
          <w:sz w:val="32"/>
          <w:szCs w:val="32"/>
          <w:highlight w:val="none"/>
        </w:rPr>
        <w:t>(一)收入预算情况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中共布拖县委组织部部门2026年收入预算1,403.05万元，其中：上年结转1.00万元，占0.07%;一般公共预算拨款收入1,402.05万元，占99.93%。</w:t>
      </w:r>
    </w:p>
    <w:p>
      <w:pPr>
        <w:shd w:val="clear" w:color="auto" w:fill="auto"/>
        <w:spacing w:before="44" w:line="227" w:lineRule="auto"/>
        <w:ind w:firstLine="500" w:firstLineChars="0"/>
        <w:outlineLvl w:val="2"/>
        <w:rPr>
          <w:rFonts w:ascii="楷体" w:hAnsi="楷体" w:eastAsia="楷体" w:cs="楷体"/>
          <w:sz w:val="33"/>
          <w:szCs w:val="33"/>
          <w:highlight w:val="none"/>
        </w:rPr>
      </w:pPr>
      <w:r>
        <w:rPr>
          <w:rFonts w:ascii="楷体" w:hAnsi="楷体" w:eastAsia="楷体" w:cs="楷体"/>
          <w:b/>
          <w:bCs/>
          <w:spacing w:val="1"/>
          <w:sz w:val="32"/>
          <w:szCs w:val="32"/>
          <w:highlight w:val="none"/>
        </w:rPr>
        <w:t>(二)支出预算情况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中共布拖县委组织部部门2026年支出预算1,403.05万元，其中：基本支出764.49万元，占54.49%;项目支出638.56万元，占45.51%。</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4" w:firstLineChars="200"/>
        <w:textAlignment w:val="baseline"/>
        <w:rPr>
          <w:rFonts w:hint="eastAsia" w:ascii="黑体" w:hAnsi="黑体" w:eastAsia="黑体" w:cs="黑体"/>
          <w:b w:val="0"/>
          <w:bCs w:val="0"/>
          <w:spacing w:val="1"/>
          <w:sz w:val="32"/>
          <w:szCs w:val="32"/>
          <w:highlight w:val="none"/>
          <w:lang w:eastAsia="zh-CN"/>
        </w:rPr>
      </w:pPr>
      <w:r>
        <w:rPr>
          <w:rFonts w:hint="eastAsia" w:ascii="黑体" w:hAnsi="黑体" w:eastAsia="黑体" w:cs="黑体"/>
          <w:b w:val="0"/>
          <w:bCs w:val="0"/>
          <w:spacing w:val="1"/>
          <w:sz w:val="32"/>
          <w:szCs w:val="32"/>
          <w:highlight w:val="none"/>
          <w:lang w:eastAsia="zh-CN"/>
        </w:rPr>
        <w:t>二、财政拨款收支预算情况说明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财政拨款收支预算总数1,403.05万元，比2025年财政拨款收支总预算减少173.00万元，扣除上年结转资金、一次性安排等因素后，同口径减少174.00万元，主要原因是2025年初下达了三老干部补助81.54万元，2026年还未下达。 2025年年初专项下达资金717.34万元，2026年下达637.56万元，相差79.78万元。。</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收入包括：本年一般公共预算拨款收入1,402.05万元、上年结转一般公共预算拨款收入1.00万元；支出包括：一般公共服务支出1,185.99万元、社会保障和就业支出117.69万元、卫生健康支出44.62万元、住房保障支出54.75万元。</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1" w:line="360" w:lineRule="auto"/>
        <w:ind w:firstLine="644"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三、一般公共预算当年拨款情况说明</w:t>
      </w:r>
    </w:p>
    <w:p>
      <w:pPr>
        <w:shd w:val="clear" w:color="auto" w:fill="auto"/>
        <w:spacing w:before="39" w:line="240"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(一)一般公共预算当年拨款规模变化情况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中共布拖县委组织部部门2026年一般公共预算当年拨款1,403.05万元，比2025年预算数减少173.00万元，主要原因是2025年初下达了三老干部补助81.54万元，2026年还未下达。 2025年年初专项下达资金717.34万元，2026年下达637.56万元，相差79.78万元。。</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(二)一般公共预算当年拨款结构情况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一般公共服务支出1,185.99万元，占84.53%;社会保障和就业支出117.69万元，占8.39%;卫生健康支出44.62万元，占3.18%;住房保障支出54.75万元，占3.90%。</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(三)一般公共预算当年拨款具体使用情况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1.一般公共服务支出(类)组织事务(款)行政运行(项)2026年预算数为415.93万元，主要用于行政单位（包括实行公务员管理的事业单位）的基本支出。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2.一般公共服务支出(类)组织事务(款)事业运行(项)2026年预算数为131.50万元，主要用于事业单位的基本支出，不包括行政单位（包括实行公务员管理的事业单位）后勤服务中心、医务室等附属事业单位。</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3.一般公共服务支出(类)组织事务(款)其他组织事务支出(项)2026年预算数为638.56万元，主要用于除上述项目以外其他用于中国共产党组织部门的事务支出。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4.社会保障和就业支出(类)行政事业单位养老支出(款)行政单位离退休(项)2026年预算数为18.54万元，主要用于行政单位（包括实行公务员管理的事业单位）开支的离退休经费。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5.社会保障和就业支出(类)行政事业单位养老支出(款)机关事业单位基本养老保险缴费支出(项)2026年预算数为66.10万元，主要用于机关事业单位实施养老保险制度由单位缴纳的基本养老保险缴费支出。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6.社会保障和就业支出(类)行政事业单位养老支出(款)机关事业单位职业年金缴费支出(项)2026年预算数为33.05万元，主要用于机关事业单位实施养老保险制度由单位实际缴纳的职业年金支出（含职业年金补记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7.卫生健康支出(类)行政事业单位医疗(款)行政单位医疗(项)2026年预算数为16.98万元，主要用于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8.卫生健康支出(类)行政事业单位医疗(款)事业单位医疗(项)2026年预算数为6.04万元，主要用于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9.卫生健康支出(类)行政事业单位医疗(款)公务员医疗补助(项)2026年预算数为15.56万元，主要用于财政部门安排的公务员医疗补助经费。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10.卫生健康支出(类)行政事业单位医疗(款)其他行政事业单位医疗支出(项)2026年预算数为6.04万元，主要用于除上述项目以外的其他用于行政事业单位医疗方面的支出。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11.住房保障支出(类)住房改革支出(款)住房公积金(项)2026年预算数为54.75万元，主要用于行政事业单位按人力资源和社会保障部、财政部规定的基本工资和津贴补贴以及规定比例为职工缴纳的住房公积金。</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15" w:line="221" w:lineRule="auto"/>
        <w:ind w:firstLine="640" w:firstLineChars="200"/>
        <w:textAlignment w:val="baseline"/>
        <w:outlineLvl w:val="1"/>
        <w:rPr>
          <w:rFonts w:ascii="黑体" w:hAnsi="黑体" w:eastAsia="黑体" w:cs="黑体"/>
          <w:sz w:val="32"/>
          <w:szCs w:val="32"/>
          <w:highlight w:val="none"/>
        </w:rPr>
      </w:pPr>
      <w:r>
        <w:rPr>
          <w:rFonts w:ascii="黑体" w:hAnsi="黑体" w:eastAsia="黑体" w:cs="黑体"/>
          <w:sz w:val="32"/>
          <w:szCs w:val="32"/>
          <w:highlight w:val="none"/>
        </w:rPr>
        <w:t>四、一般公共预算基本支出情况说明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中共布拖县委组织部部门2026年一般公共预算基本支出764.49万元，其中：</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人员经费674.06万元，主要包括：基本工资、津贴补贴、奖金、绩效工资、机关事业单位基本养老保险缴费、职业年金缴费、职工基本医疗保险缴费、公务员医疗补助缴费、其他社会保障缴费、住房公积金、医疗费、其他对个人和家庭的补助。</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公用经费90.43万元，主要包括：办公费、印刷费、手续费、邮电费、取暖费、差旅费、会议费、公务接待费、工会经费、其他交通费用、其他商品和服务支出。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66" w:line="221" w:lineRule="auto"/>
        <w:ind w:firstLine="572" w:firstLineChars="200"/>
        <w:textAlignment w:val="baseline"/>
        <w:outlineLvl w:val="1"/>
        <w:rPr>
          <w:rFonts w:ascii="黑体" w:hAnsi="黑体" w:eastAsia="黑体" w:cs="黑体"/>
          <w:sz w:val="32"/>
          <w:szCs w:val="32"/>
          <w:highlight w:val="none"/>
        </w:rPr>
      </w:pPr>
      <w:r>
        <w:rPr>
          <w:rFonts w:ascii="黑体" w:hAnsi="黑体" w:eastAsia="黑体" w:cs="黑体"/>
          <w:spacing w:val="-17"/>
          <w:sz w:val="32"/>
          <w:szCs w:val="32"/>
          <w:highlight w:val="none"/>
        </w:rPr>
        <w:t>五、“三公”经费财政拨款预算安排情况说明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中共布拖县委组织部部门2026年“三公”经费财政拨款预算数2.50万元，其中：因公出国（境）经费0.00万元，公务接待费2.50万元，公务用车购置及运行维护费0.00万元。</w:t>
      </w:r>
    </w:p>
    <w:p>
      <w:pPr>
        <w:shd w:val="clear" w:color="auto" w:fill="auto"/>
        <w:spacing w:before="39" w:line="240" w:lineRule="auto"/>
        <w:ind w:firstLine="500" w:firstLineChars="0"/>
        <w:outlineLvl w:val="2"/>
        <w:rPr>
          <w:rFonts w:hint="eastAsia" w:ascii="楷体" w:hAnsi="楷体" w:eastAsia="楷体" w:cs="楷体"/>
          <w:b/>
          <w:bCs/>
          <w:spacing w:val="1"/>
          <w:sz w:val="32"/>
          <w:szCs w:val="32"/>
          <w:highlight w:val="none"/>
          <w:lang w:eastAsia="zh-CN"/>
        </w:rPr>
      </w:pPr>
      <w:r>
        <w:rPr>
          <w:rFonts w:hint="eastAsia" w:ascii="楷体" w:hAnsi="楷体" w:eastAsia="楷体" w:cs="楷体"/>
          <w:b/>
          <w:bCs/>
          <w:spacing w:val="1"/>
          <w:sz w:val="32"/>
          <w:szCs w:val="32"/>
          <w:highlight w:val="none"/>
          <w:lang w:val="en-US" w:eastAsia="zh-CN"/>
        </w:rPr>
        <w:t>(一)</w:t>
      </w:r>
      <w:r>
        <w:rPr>
          <w:rFonts w:hint="eastAsia" w:ascii="楷体" w:hAnsi="楷体" w:eastAsia="楷体" w:cs="楷体"/>
          <w:b/>
          <w:bCs/>
          <w:spacing w:val="1"/>
          <w:sz w:val="32"/>
          <w:szCs w:val="32"/>
          <w:highlight w:val="none"/>
          <w:lang w:eastAsia="zh-CN"/>
        </w:rPr>
        <w:t>因公出国（境）经费与2025年预算持平。</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中共布拖县委组织部部门2026年未安排因公出国（境）经费预算。</w:t>
      </w:r>
    </w:p>
    <w:p>
      <w:pPr>
        <w:shd w:val="clear" w:color="auto" w:fill="auto"/>
        <w:spacing w:before="39" w:line="240" w:lineRule="auto"/>
        <w:ind w:firstLine="500" w:firstLineChars="0"/>
        <w:outlineLvl w:val="2"/>
        <w:rPr>
          <w:rFonts w:hint="eastAsia" w:ascii="楷体" w:hAnsi="楷体" w:eastAsia="楷体" w:cs="楷体"/>
          <w:b/>
          <w:bCs/>
          <w:spacing w:val="1"/>
          <w:sz w:val="32"/>
          <w:szCs w:val="32"/>
          <w:highlight w:val="none"/>
          <w:lang w:val="en-US" w:eastAsia="zh-CN"/>
        </w:rPr>
      </w:pPr>
      <w:r>
        <w:rPr>
          <w:rFonts w:hint="eastAsia" w:ascii="楷体" w:hAnsi="楷体" w:eastAsia="楷体" w:cs="楷体"/>
          <w:b/>
          <w:bCs/>
          <w:spacing w:val="1"/>
          <w:sz w:val="32"/>
          <w:szCs w:val="32"/>
          <w:highlight w:val="none"/>
          <w:lang w:val="en-US" w:eastAsia="zh-CN"/>
        </w:rPr>
        <w:t>(二)公务接待费与2025年预算持平。</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主要原因是按工作计划，并严格执行历行节约相关规定，减少公务接待费支出。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2026年公务接待费计划用于接待上级部门考察干部、调研干部工作、党建工作、人才工作及各市（州）来函考察、调研公务接待开支。</w:t>
      </w:r>
    </w:p>
    <w:p>
      <w:pPr>
        <w:shd w:val="clear" w:color="auto" w:fill="auto"/>
        <w:spacing w:before="39" w:line="240" w:lineRule="auto"/>
        <w:ind w:firstLine="500" w:firstLineChars="0"/>
        <w:outlineLvl w:val="2"/>
        <w:rPr>
          <w:rStyle w:val="15"/>
          <w:rFonts w:hint="eastAsia"/>
          <w:lang w:val="en-US" w:eastAsia="zh-CN"/>
        </w:rPr>
      </w:pPr>
      <w:r>
        <w:rPr>
          <w:rFonts w:hint="eastAsia" w:ascii="楷体" w:hAnsi="楷体" w:eastAsia="楷体" w:cs="楷体"/>
          <w:b/>
          <w:bCs/>
          <w:spacing w:val="1"/>
          <w:sz w:val="32"/>
          <w:szCs w:val="32"/>
          <w:highlight w:val="none"/>
          <w:lang w:val="en-US" w:eastAsia="zh-CN"/>
        </w:rPr>
        <w:t>(三)公务用车购置及运行维护费</w:t>
      </w:r>
      <w:r>
        <w:rPr>
          <w:rStyle w:val="15"/>
          <w:rFonts w:hint="eastAsia"/>
          <w:lang w:val="en-US" w:eastAsia="zh-CN"/>
        </w:rPr>
        <w:t>与2025年预算持平</w:t>
      </w:r>
      <w:r>
        <w:rPr>
          <w:rFonts w:hint="eastAsia" w:ascii="楷体" w:hAnsi="楷体" w:eastAsia="楷体" w:cs="楷体"/>
          <w:b/>
          <w:bCs/>
          <w:spacing w:val="1"/>
          <w:sz w:val="32"/>
          <w:szCs w:val="32"/>
          <w:highlight w:val="none"/>
          <w:lang w:val="en-US" w:eastAsia="zh-CN"/>
        </w:rPr>
        <w:t>。</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中共布拖县委组织部部门2026年未安排公务用车购置及运行维护费经费预算。</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单位现有公务用车0辆，其中：轿车0辆，旅行车（含商务车）0辆，越野车0辆，大型客、货车0辆。</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2026年安排公务用车购置费0.00万元，购置公务用车0辆。</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2026年安排公务用车运行维护费0.00万元。</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196" w:line="221" w:lineRule="auto"/>
        <w:ind w:firstLine="632" w:firstLineChars="200"/>
        <w:textAlignment w:val="baseline"/>
        <w:outlineLvl w:val="1"/>
        <w:rPr>
          <w:rFonts w:ascii="黑体" w:hAnsi="黑体" w:eastAsia="黑体" w:cs="黑体"/>
          <w:sz w:val="32"/>
          <w:szCs w:val="32"/>
          <w:highlight w:val="none"/>
        </w:rPr>
      </w:pPr>
      <w:r>
        <w:rPr>
          <w:rFonts w:ascii="黑体" w:hAnsi="黑体" w:eastAsia="黑体" w:cs="黑体"/>
          <w:spacing w:val="-2"/>
          <w:sz w:val="32"/>
          <w:szCs w:val="32"/>
          <w:highlight w:val="none"/>
        </w:rPr>
        <w:t>六、政府性基金预算支出情况说明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中共布拖县委组织部部门2026年没有使用政府性基金预算拨款安排的支出。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141" w:line="221" w:lineRule="auto"/>
        <w:ind w:firstLine="644"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七、国有资本经营预算情况说明</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中共布拖县委组织部部门2026年没有使用国有资本经营预算拨款安排的支出。</w:t>
      </w:r>
    </w:p>
    <w:p>
      <w:pPr>
        <w:keepNext w:val="0"/>
        <w:keepLines w:val="0"/>
        <w:pageBreakBefore w:val="0"/>
        <w:widowControl/>
        <w:shd w:val="clear" w:color="auto" w:fill="auto"/>
        <w:kinsoku w:val="0"/>
        <w:wordWrap/>
        <w:overflowPunct/>
        <w:topLinePunct w:val="0"/>
        <w:autoSpaceDE w:val="0"/>
        <w:autoSpaceDN w:val="0"/>
        <w:bidi w:val="0"/>
        <w:adjustRightInd w:val="0"/>
        <w:snapToGrid w:val="0"/>
        <w:spacing w:before="23" w:line="360" w:lineRule="auto"/>
        <w:ind w:firstLine="636" w:firstLineChars="200"/>
        <w:textAlignment w:val="baseline"/>
        <w:outlineLvl w:val="1"/>
        <w:rPr>
          <w:rFonts w:ascii="黑体" w:hAnsi="黑体" w:eastAsia="黑体" w:cs="黑体"/>
          <w:sz w:val="32"/>
          <w:szCs w:val="32"/>
          <w:highlight w:val="none"/>
        </w:rPr>
      </w:pPr>
      <w:r>
        <w:rPr>
          <w:rFonts w:ascii="黑体" w:hAnsi="黑体" w:eastAsia="黑体" w:cs="黑体"/>
          <w:spacing w:val="-1"/>
          <w:sz w:val="32"/>
          <w:szCs w:val="32"/>
          <w:highlight w:val="none"/>
        </w:rPr>
        <w:t>八、其他重要事项的情况说明</w:t>
      </w:r>
    </w:p>
    <w:p>
      <w:pPr>
        <w:shd w:val="clear" w:color="auto" w:fill="auto"/>
        <w:spacing w:before="39" w:line="240"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(一)机关运行经费情况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2026年，中共布拖县委组织部部门机关运行经费财政拨款预算为90.43万元，比2025年预算增加10.75万元，增长13.49%。主要原因是2026年人员有所增加。</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(二)政府采购情况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2026年，中共布拖县委组织部部门安排政府采购预算0.00万元，其中，政府采购货物预算0.00万元；政府采购工程预算0.00万元；政府采购服务预算0.00万元。</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(三)国有资产占有使用情况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截至2025年底，中共布拖县委组织部部门所属各预算单位共有车辆0辆，其中，公务用车0辆、定向保障用车0辆、执法执勤用车0辆。单位价值200万元以上大型设备0台（套）。</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2026年部门预算未安排购置车辆及单位价值200万元以上大型设备。</w:t>
      </w:r>
    </w:p>
    <w:p>
      <w:pPr>
        <w:shd w:val="clear" w:color="auto" w:fill="auto"/>
        <w:spacing w:before="39" w:line="227" w:lineRule="auto"/>
        <w:ind w:firstLine="500" w:firstLineChars="0"/>
        <w:outlineLvl w:val="2"/>
        <w:rPr>
          <w:rFonts w:ascii="楷体" w:hAnsi="楷体" w:eastAsia="楷体" w:cs="楷体"/>
          <w:b/>
          <w:bCs/>
          <w:spacing w:val="1"/>
          <w:sz w:val="32"/>
          <w:szCs w:val="32"/>
          <w:highlight w:val="none"/>
        </w:rPr>
      </w:pPr>
      <w:r>
        <w:rPr>
          <w:rFonts w:ascii="楷体" w:hAnsi="楷体" w:eastAsia="楷体" w:cs="楷体"/>
          <w:b/>
          <w:bCs/>
          <w:spacing w:val="1"/>
          <w:sz w:val="32"/>
          <w:szCs w:val="32"/>
          <w:highlight w:val="none"/>
        </w:rPr>
        <w:t>(</w:t>
      </w:r>
      <w:r>
        <w:rPr>
          <w:rFonts w:hint="eastAsia" w:ascii="楷体" w:hAnsi="楷体" w:eastAsia="楷体" w:cs="楷体"/>
          <w:b/>
          <w:bCs/>
          <w:spacing w:val="1"/>
          <w:sz w:val="32"/>
          <w:szCs w:val="32"/>
          <w:highlight w:val="none"/>
          <w:lang w:val="en-US" w:eastAsia="zh-CN"/>
        </w:rPr>
        <w:t>四</w:t>
      </w:r>
      <w:r>
        <w:rPr>
          <w:rFonts w:ascii="楷体" w:hAnsi="楷体" w:eastAsia="楷体" w:cs="楷体"/>
          <w:b/>
          <w:bCs/>
          <w:spacing w:val="1"/>
          <w:sz w:val="32"/>
          <w:szCs w:val="32"/>
          <w:highlight w:val="none"/>
        </w:rPr>
        <w:t>)预算绩效情况</w:t>
      </w:r>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2026年中共布拖县委组织部部门开展绩效目标管理的项目29个，涉及预算1,402.03万元。其中：人员类项目13个，涉及预算674.05万元；运转类项目8个，涉及预算90.42万元；特定目标类项目8个，涉及预算637.56万元。</w:t>
      </w:r>
    </w:p>
    <w:p>
      <w:pPr>
        <w:rPr>
          <w:rFonts w:hint="eastAsia" w:ascii="仿宋" w:hAnsi="仿宋" w:eastAsia="仿宋" w:cs="仿宋"/>
          <w:spacing w:val="26"/>
          <w:sz w:val="32"/>
          <w:szCs w:val="32"/>
          <w:highlight w:val="none"/>
          <w:lang w:eastAsia="zh-CN"/>
        </w:rPr>
      </w:pPr>
      <w:r>
        <w:rPr>
          <w:rFonts w:hint="eastAsia" w:ascii="仿宋" w:hAnsi="仿宋" w:eastAsia="仿宋" w:cs="仿宋"/>
          <w:spacing w:val="26"/>
          <w:sz w:val="32"/>
          <w:szCs w:val="32"/>
          <w:highlight w:val="none"/>
          <w:lang w:eastAsia="zh-CN"/>
        </w:rPr>
        <w:br w:type="page"/>
      </w:r>
    </w:p>
    <w:p>
      <w:pPr>
        <w:shd w:val="clear" w:color="auto" w:fill="auto"/>
        <w:spacing w:before="172" w:line="219" w:lineRule="auto"/>
        <w:ind w:left="1876" w:leftChars="0"/>
        <w:outlineLvl w:val="0"/>
        <w:rPr>
          <w:rFonts w:ascii="宋体" w:hAnsi="宋体" w:eastAsia="宋体" w:cs="宋体"/>
          <w:sz w:val="53"/>
          <w:szCs w:val="53"/>
          <w:highlight w:val="none"/>
        </w:rPr>
      </w:pPr>
      <w:bookmarkStart w:id="48" w:name="_Toc32451"/>
      <w:bookmarkStart w:id="49" w:name="_Toc14008"/>
      <w:r>
        <w:rPr>
          <w:rFonts w:ascii="宋体" w:hAnsi="宋体" w:eastAsia="宋体" w:cs="宋体"/>
          <w:b/>
          <w:bCs/>
          <w:spacing w:val="-21"/>
          <w:sz w:val="52"/>
          <w:szCs w:val="52"/>
          <w:highlight w:val="none"/>
        </w:rPr>
        <w:t>第四部分</w:t>
      </w:r>
      <w:r>
        <w:rPr>
          <w:rFonts w:ascii="宋体" w:hAnsi="宋体" w:eastAsia="宋体" w:cs="宋体"/>
          <w:spacing w:val="251"/>
          <w:sz w:val="52"/>
          <w:szCs w:val="52"/>
          <w:highlight w:val="none"/>
        </w:rPr>
        <w:t xml:space="preserve"> </w:t>
      </w:r>
      <w:r>
        <w:rPr>
          <w:rFonts w:ascii="宋体" w:hAnsi="宋体" w:eastAsia="宋体" w:cs="宋体"/>
          <w:b/>
          <w:bCs/>
          <w:spacing w:val="-21"/>
          <w:sz w:val="52"/>
          <w:szCs w:val="52"/>
          <w:highlight w:val="none"/>
        </w:rPr>
        <w:t>名词解释</w:t>
      </w:r>
      <w:bookmarkEnd w:id="48"/>
      <w:bookmarkEnd w:id="49"/>
    </w:p>
    <w:p>
      <w:pPr>
        <w:pStyle w:val="13"/>
        <w:keepNext w:val="0"/>
        <w:keepLines w:val="0"/>
        <w:pageBreakBefore w:val="0"/>
        <w:widowControl/>
        <w:shd w:val="clear" w:color="auto" w:fill="auto"/>
        <w:kinsoku w:val="0"/>
        <w:wordWrap/>
        <w:overflowPunct/>
        <w:topLinePunct w:val="0"/>
        <w:autoSpaceDE w:val="0"/>
        <w:autoSpaceDN w:val="0"/>
        <w:bidi w:val="0"/>
        <w:adjustRightInd w:val="0"/>
        <w:snapToGrid w:val="0"/>
        <w:spacing w:before="130" w:line="560" w:lineRule="exact"/>
        <w:ind w:firstLine="640"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1.一般公共预算拨款收入：指本级财政当年拨付的一般公共预算资金。</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2.上年结转：指以前年度尚未完成、结转到本年仍按原规定用途继续使用的资金。</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3.一般公共服务支出（类）组织事务（款）行政运行（项）：指用于行政单位（包括实行公务员管理的事业单位）的基本支出。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4.一般公共服务支出（类）组织事务（款）其他组织事务支出（项）：指用于除上述项目以外其他用于中国共产党组织部门的事务支出。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5.一般公共服务支出（类）组织事务（款）事业运行（项）：指用于事业单位的基本支出，不包括行政单位（包括实行公务员管理的事业单位）后勤服务中心、医务室等附属事业单位。</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6.社会保障和就业支出（类）行政事业单位养老支出（款）行政单位离退休（项）：指用于行政单位（包括实行公务员管理的事业单位）开支的离退休经费。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7.社会保障和就业支出（类）行政事业单位养老支出（款）机关事业单位基本养老保险缴费支出（项）：指用于机关事业单位实施养老保险制度由单位缴纳的基本养老保险缴费支出。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8.卫生健康支出（类）行政事业单位医疗（款）行政单位医疗（项）：指用于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9.社会保障和就业支出（类）行政事业单位养老支出（款）机关事业单位职业年金缴费支出（项）：指用于机关事业单位实施养老保险制度由单位实际缴纳的职业年金支出（含职业年金补记支出）。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10.卫生健康支出（类）行政事业单位医疗（款）事业单位医疗（项）：指用于财政部门安排的事业单位基本医疗保险缴费经费，未参加医疗保险的事业单位的公费医疗经费，按国家规定享受离休人员待遇的医疗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11.卫生健康支出（类）行政事业单位医疗（款）公务员医疗补助（项）：指用于财政部门安排的公务员医疗补助经费。</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12.卫生健康支出（类）行政事业单位医疗（款）其他行政事业单位医疗支出（项）：指用于除上述项目以外的其他用于行政事业单位医疗方面的支出。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13.基本支出：指为保障机构正常运转、完成日常工作任务而发生的人员支出和公用支出。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14.住房保障支出（类）住房改革支出（款）住房公积金（项）：指用于行政事业单位按人力资源和社会保障部、财政部规定的基本工资和津贴补贴以及规定比例为职工缴纳的住房公积金。</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15.项目支出：指在基本支出之外为完成特定行政任务和事业发展目标所发生的支出。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16.“三公”经费：纳入预算管理的“</w:t>
      </w:r>
      <w:bookmarkStart w:id="50" w:name="_GoBack"/>
      <w:r>
        <w:rPr>
          <w:rFonts w:hint="eastAsia" w:ascii="仿宋" w:hAnsi="仿宋" w:eastAsia="仿宋" w:cs="仿宋"/>
          <w:sz w:val="32"/>
          <w:szCs w:val="32"/>
          <w:highlight w:val="none"/>
          <w:lang w:val="en-US" w:eastAsia="zh-CN"/>
        </w:rPr>
        <w:t>三公</w:t>
      </w:r>
      <w:bookmarkEnd w:id="50"/>
      <w:r>
        <w:rPr>
          <w:rFonts w:hint="eastAsia" w:ascii="仿宋" w:hAnsi="仿宋" w:eastAsia="仿宋" w:cs="仿宋"/>
          <w:sz w:val="32"/>
          <w:szCs w:val="32"/>
          <w:highlight w:val="none"/>
          <w:lang w:val="en-US" w:eastAsia="zh-CN"/>
        </w:rPr>
        <w:t>”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 w:hAnsi="仿宋" w:eastAsia="仿宋" w:cs="仿宋"/>
          <w:sz w:val="32"/>
          <w:szCs w:val="32"/>
          <w:highlight w:val="none"/>
          <w:lang w:val="en-US" w:eastAsia="zh-CN"/>
        </w:rPr>
        <w:br w:type="textWrapping"/>
      </w:r>
      <w:r>
        <w:rPr>
          <w:rFonts w:hint="eastAsia" w:ascii="仿宋" w:hAnsi="仿宋" w:eastAsia="仿宋" w:cs="仿宋"/>
          <w:sz w:val="32"/>
          <w:szCs w:val="32"/>
          <w:highlight w:val="none"/>
          <w:lang w:val="en-US" w:eastAsia="zh-CN"/>
        </w:rPr>
        <w:t>　　17.机关运行经费：为保障行政单位（含参照公务员法管理的事业单位）运行用于购买货物和服务的各项资金,包括办公费、印刷费、手续费、邮电费、取暖费、差旅费、会议费、公务接待费、工会经费、其他交通费用、其他商品和服务支出。</w:t>
      </w:r>
    </w:p>
    <w:sectPr>
      <w:headerReference r:id="rId33" w:type="default"/>
      <w:pgSz w:w="11940" w:h="17000"/>
      <w:pgMar w:top="1440" w:right="1800" w:bottom="1440" w:left="1800" w:header="0" w:footer="283"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imhei">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文泉驿微米黑">
    <w:panose1 w:val="020B0606030804020204"/>
    <w:charset w:val="86"/>
    <w:family w:val="auto"/>
    <w:pitch w:val="default"/>
    <w:sig w:usb0="E10002EF" w:usb1="6BDFFCFB" w:usb2="00800036" w:usb3="00000000" w:csb0="603E01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2352675</wp:posOffset>
              </wp:positionH>
              <wp:positionV relativeFrom="paragraph">
                <wp:posOffset>-24765</wp:posOffset>
              </wp:positionV>
              <wp:extent cx="667385" cy="2317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67385" cy="231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5.25pt;margin-top:-1.95pt;height:18.25pt;width:52.55pt;mso-position-horizontal-relative:margin;z-index:251660288;mso-width-relative:page;mso-height-relative:page;" filled="f" stroked="f" coordsize="21600,21600" o:gfxdata="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zuia5NgAAAAJAQAADwAAAAAAAAABACAAAAA4AAAAZHJzL2Rv&#10;d25yZXYueG1sUEsBAhQAFAAAAAgAh07iQJTyZkskAgAAOwQAAA4AAAAAAAAAAQAgAAAAPQEAAGRy&#10;cy9lMm9Eb2MueG1sUEsFBgAAAAAGAAYAWQEAANM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59264"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59264;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GXJSrXXAAAABwEAAA8AAAAAAAAAAQAgAAAAOAAAAGRycy9k&#10;b3ducmV2LnhtbFBLAQIUABQAAAAIAIdO4kBhiC73JgIAADsEAAAOAAAAAAAAAAEAIAAAADwBAABk&#10;cnMvZTJvRG9jLnhtbFBLBQYAAAAABgAGAFkBAADU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554355" cy="17970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top:0pt;height:14.15pt;width:43.65pt;mso-position-horizontal:center;mso-position-horizontal-relative:margin;z-index:251665408;mso-width-relative:page;mso-height-relative:page;" filled="f" stroked="f" coordsize="21600,21600" o:gfxdata="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M3Fy5rUAAAAAwEAAA8AAAAAAAAAAQAgAAAAOAAAAGRycy9kb3du&#10;cmV2LnhtbFBLAQIUABQAAAAIAIdO4kDFf8HMJgIAADsEAAAOAAAAAAAAAAEAIAAAADkBAABkcnMv&#10;ZTJvRG9jLnhtbFBLBQYAAAAABgAGAFkBAADR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4384"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- 12 -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64384;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ZclKtdcAAAAHAQAADwAAAAAAAAABACAAAAA4AAAAZHJzL2Rv&#10;d25yZXYueG1sUEsBAhQAFAAAAAgAh07iQLGxXcElAgAAOwQAAA4AAAAAAAAAAQAgAAAAPAEAAGRy&#10;cy9lMm9Eb2MueG1sUEsFBgAAAAAGAAYAWQEAANM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54355" cy="1797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- 28 -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top:0pt;height:14.15pt;width:43.65pt;mso-position-horizontal:center;mso-position-horizontal-relative:margin;z-index:251663360;mso-width-relative:page;mso-height-relative:page;" filled="f" stroked="f" coordsize="21600,21600" o:gfxdata="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zcXLmtQAAAADAQAADwAAAAAAAAABACAAAAA4AAAAZHJzL2Rvd25y&#10;ZXYueG1sUEsBAhQAFAAAAAgAh07iQC3j+NclAgAAOwQAAA4AAAAAAAAAAQAgAAAAOQEAAGRycy9l&#10;Mm9Eb2MueG1sUEsFBgAAAAAGAAYAWQEAANAFA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3758"/>
      <w:rPr>
        <w:rFonts w:ascii="宋体" w:hAnsi="宋体" w:eastAsia="宋体" w:cs="宋体"/>
        <w:sz w:val="25"/>
        <w:szCs w:val="25"/>
      </w:rPr>
    </w:pPr>
    <w:r>
      <w:rPr>
        <w:sz w:val="25"/>
      </w:rPr>
      <mc:AlternateContent>
        <mc:Choice Requires="wps">
          <w:drawing>
            <wp:anchor distT="0" distB="0" distL="114300" distR="114300" simplePos="0" relativeHeight="251662336" behindDoc="0" locked="0" layoutInCell="1" allowOverlap="1">
              <wp:simplePos x="0" y="0"/>
              <wp:positionH relativeFrom="margin">
                <wp:posOffset>2335530</wp:posOffset>
              </wp:positionH>
              <wp:positionV relativeFrom="paragraph">
                <wp:posOffset>0</wp:posOffset>
              </wp:positionV>
              <wp:extent cx="554355" cy="1797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4355" cy="179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- 59 -</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_x0000_s1026" o:spid="_x0000_s1026" o:spt="202" type="#_x0000_t202" style="position:absolute;left:0pt;margin-left:183.9pt;margin-top:0pt;height:14.15pt;width:43.65pt;mso-position-horizontal-relative:margin;z-index:251662336;mso-width-relative:page;mso-height-relative:page;" filled="f" stroked="f" coordsize="21600,21600" o:gfxdata="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GXJSrXXAAAABwEAAA8AAAAAAAAAAQAgAAAAOAAAAGRycy9k&#10;b3ducmV2LnhtbFBLAQIUABQAAAAIAIdO4kBZLWTaJgIAADsEAAAOAAAAAAAAAAEAIAAAADwBAABk&#10;cnMvZTJvRG9jLnhtbFBLBQYAAAAABgAGAFkBAADUBQAAAAA=&#10;">
              <v:fill on="f" focussize="0,0"/>
              <v:stroke on="f" weight="0.5pt"/>
              <v:imagedata o:title=""/>
              <o:lock v:ext="edit" aspectratio="f"/>
              <v:textbox inset="0mm,0mm,0mm,0mm">
                <w:txbxContent>
                  <w:p>
                    <w:pPr>
                      <w:pStyle w:val="5"/>
                      <w:jc w:val="center"/>
                    </w:pPr>
                    <w:r>
                      <w:fldChar w:fldCharType="begin"/>
                    </w:r>
                    <w:r>
                      <w:instrText xml:space="preserve"> PAGE  \* MERGEFORMAT </w:instrText>
                    </w:r>
                    <w:r>
                      <w:fldChar w:fldCharType="separate"/>
                    </w:r>
                    <w:r>
                      <w:t>- 59 -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displayBackgroundShape w:val="1"/>
  <w:documentProtection w:enforcement="0"/>
  <w:defaultTabStop w:val="720"/>
  <w:noPunctuationKerning w:val="1"/>
  <w:characterSpacingControl w:val="doNotCompress"/>
  <w:footnotePr>
    <w:footnote w:id="0"/>
    <w:footnote w:id="1"/>
  </w:footnotePr>
  <w:endnotePr>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64C26"/>
    <w:rsid w:val="001655E6"/>
    <w:rsid w:val="001978C2"/>
    <w:rsid w:val="004330AD"/>
    <w:rsid w:val="0046375D"/>
    <w:rsid w:val="00537C28"/>
    <w:rsid w:val="00603A60"/>
    <w:rsid w:val="00816981"/>
    <w:rsid w:val="00A10993"/>
    <w:rsid w:val="00A139CE"/>
    <w:rsid w:val="00CC4A0C"/>
    <w:rsid w:val="00D03026"/>
    <w:rsid w:val="00E0770D"/>
    <w:rsid w:val="00F9257D"/>
    <w:rsid w:val="00FB4547"/>
    <w:rsid w:val="01203FAE"/>
    <w:rsid w:val="01316535"/>
    <w:rsid w:val="014175D8"/>
    <w:rsid w:val="0152776C"/>
    <w:rsid w:val="018E53BB"/>
    <w:rsid w:val="019127B6"/>
    <w:rsid w:val="019978BC"/>
    <w:rsid w:val="02313F99"/>
    <w:rsid w:val="024B2F88"/>
    <w:rsid w:val="02510197"/>
    <w:rsid w:val="025435F0"/>
    <w:rsid w:val="027920AD"/>
    <w:rsid w:val="02C31D70"/>
    <w:rsid w:val="0323298E"/>
    <w:rsid w:val="03522419"/>
    <w:rsid w:val="036B28C7"/>
    <w:rsid w:val="036B7036"/>
    <w:rsid w:val="0385459C"/>
    <w:rsid w:val="039E740C"/>
    <w:rsid w:val="03E47515"/>
    <w:rsid w:val="04071455"/>
    <w:rsid w:val="04477AA3"/>
    <w:rsid w:val="044C6E68"/>
    <w:rsid w:val="04893C18"/>
    <w:rsid w:val="048E061D"/>
    <w:rsid w:val="04983E5B"/>
    <w:rsid w:val="049F51EA"/>
    <w:rsid w:val="04B62533"/>
    <w:rsid w:val="04C904B8"/>
    <w:rsid w:val="04D37589"/>
    <w:rsid w:val="0512093A"/>
    <w:rsid w:val="05131314"/>
    <w:rsid w:val="05235E1B"/>
    <w:rsid w:val="05237BC9"/>
    <w:rsid w:val="05A056BD"/>
    <w:rsid w:val="05E76E48"/>
    <w:rsid w:val="05F45A09"/>
    <w:rsid w:val="065F1771"/>
    <w:rsid w:val="06622973"/>
    <w:rsid w:val="066F5090"/>
    <w:rsid w:val="06CE0008"/>
    <w:rsid w:val="06DA69AD"/>
    <w:rsid w:val="06F537E7"/>
    <w:rsid w:val="06F7755F"/>
    <w:rsid w:val="070F2359"/>
    <w:rsid w:val="078B414B"/>
    <w:rsid w:val="07F545F4"/>
    <w:rsid w:val="080800B4"/>
    <w:rsid w:val="08653E30"/>
    <w:rsid w:val="086C7996"/>
    <w:rsid w:val="08A71BFE"/>
    <w:rsid w:val="08A96637"/>
    <w:rsid w:val="08D631A4"/>
    <w:rsid w:val="091E5277"/>
    <w:rsid w:val="09AD49AC"/>
    <w:rsid w:val="09CA1290"/>
    <w:rsid w:val="0A052B89"/>
    <w:rsid w:val="0A5B1BB3"/>
    <w:rsid w:val="0A687056"/>
    <w:rsid w:val="0AC91212"/>
    <w:rsid w:val="0AE5151C"/>
    <w:rsid w:val="0AEA6997"/>
    <w:rsid w:val="0AF64CB6"/>
    <w:rsid w:val="0AFD710E"/>
    <w:rsid w:val="0B0C7351"/>
    <w:rsid w:val="0B19173D"/>
    <w:rsid w:val="0B356539"/>
    <w:rsid w:val="0B3643CE"/>
    <w:rsid w:val="0B38346F"/>
    <w:rsid w:val="0B49051E"/>
    <w:rsid w:val="0B732F2C"/>
    <w:rsid w:val="0B754EF6"/>
    <w:rsid w:val="0B786794"/>
    <w:rsid w:val="0B860EB1"/>
    <w:rsid w:val="0BAD28E2"/>
    <w:rsid w:val="0BB772BD"/>
    <w:rsid w:val="0BC35C62"/>
    <w:rsid w:val="0C5D4698"/>
    <w:rsid w:val="0C9C64B3"/>
    <w:rsid w:val="0CA041F5"/>
    <w:rsid w:val="0CA21D1B"/>
    <w:rsid w:val="0CB21806"/>
    <w:rsid w:val="0CE340E1"/>
    <w:rsid w:val="0CEC743A"/>
    <w:rsid w:val="0CF32576"/>
    <w:rsid w:val="0CFE2CC9"/>
    <w:rsid w:val="0D2F17FD"/>
    <w:rsid w:val="0D3D37F2"/>
    <w:rsid w:val="0D51729D"/>
    <w:rsid w:val="0D5B011C"/>
    <w:rsid w:val="0D662D48"/>
    <w:rsid w:val="0D884A1B"/>
    <w:rsid w:val="0E252C04"/>
    <w:rsid w:val="0E460DCC"/>
    <w:rsid w:val="0E5434E9"/>
    <w:rsid w:val="0E5928AD"/>
    <w:rsid w:val="0E9D1BC7"/>
    <w:rsid w:val="0EAD2BF9"/>
    <w:rsid w:val="0F1F4EFA"/>
    <w:rsid w:val="0F264E85"/>
    <w:rsid w:val="0F2B249C"/>
    <w:rsid w:val="0F2E7896"/>
    <w:rsid w:val="0F371000"/>
    <w:rsid w:val="0F3F15BE"/>
    <w:rsid w:val="0F5B2655"/>
    <w:rsid w:val="0F657030"/>
    <w:rsid w:val="0F6E2388"/>
    <w:rsid w:val="0F80714B"/>
    <w:rsid w:val="0FB81855"/>
    <w:rsid w:val="0FC03342"/>
    <w:rsid w:val="0FC1695C"/>
    <w:rsid w:val="10765998"/>
    <w:rsid w:val="11382C4E"/>
    <w:rsid w:val="11651569"/>
    <w:rsid w:val="116961BC"/>
    <w:rsid w:val="11DA3D05"/>
    <w:rsid w:val="125735A8"/>
    <w:rsid w:val="12D16D89"/>
    <w:rsid w:val="12D44BF8"/>
    <w:rsid w:val="12F40DF6"/>
    <w:rsid w:val="13021CA1"/>
    <w:rsid w:val="131E2317"/>
    <w:rsid w:val="13367661"/>
    <w:rsid w:val="134C3FA9"/>
    <w:rsid w:val="136A5F2D"/>
    <w:rsid w:val="1384217A"/>
    <w:rsid w:val="13C838FE"/>
    <w:rsid w:val="13E72709"/>
    <w:rsid w:val="140214F4"/>
    <w:rsid w:val="14163A40"/>
    <w:rsid w:val="14551D69"/>
    <w:rsid w:val="14667AD2"/>
    <w:rsid w:val="14AE3227"/>
    <w:rsid w:val="14B60A59"/>
    <w:rsid w:val="14B84B16"/>
    <w:rsid w:val="14BC76F2"/>
    <w:rsid w:val="15323E58"/>
    <w:rsid w:val="155861E5"/>
    <w:rsid w:val="15724254"/>
    <w:rsid w:val="15877D00"/>
    <w:rsid w:val="15B8435D"/>
    <w:rsid w:val="15C90318"/>
    <w:rsid w:val="15F630D7"/>
    <w:rsid w:val="15FB4E7B"/>
    <w:rsid w:val="15FD7FC2"/>
    <w:rsid w:val="16037773"/>
    <w:rsid w:val="161D0664"/>
    <w:rsid w:val="162B0FD3"/>
    <w:rsid w:val="163B0860"/>
    <w:rsid w:val="16484516"/>
    <w:rsid w:val="166952F6"/>
    <w:rsid w:val="167A528E"/>
    <w:rsid w:val="1684137A"/>
    <w:rsid w:val="16A13043"/>
    <w:rsid w:val="16AF39B2"/>
    <w:rsid w:val="16B81E85"/>
    <w:rsid w:val="17A27073"/>
    <w:rsid w:val="17A74689"/>
    <w:rsid w:val="17B15508"/>
    <w:rsid w:val="17DF272E"/>
    <w:rsid w:val="17E92EF4"/>
    <w:rsid w:val="180C6E5D"/>
    <w:rsid w:val="18251A52"/>
    <w:rsid w:val="18876269"/>
    <w:rsid w:val="189438FC"/>
    <w:rsid w:val="18C96881"/>
    <w:rsid w:val="18D80D9D"/>
    <w:rsid w:val="18E15979"/>
    <w:rsid w:val="19520AE8"/>
    <w:rsid w:val="1980089F"/>
    <w:rsid w:val="198F1879"/>
    <w:rsid w:val="1A1F1015"/>
    <w:rsid w:val="1A8213DE"/>
    <w:rsid w:val="1A9058A9"/>
    <w:rsid w:val="1A9D1D74"/>
    <w:rsid w:val="1A9F4A4E"/>
    <w:rsid w:val="1AA75B77"/>
    <w:rsid w:val="1AAB4490"/>
    <w:rsid w:val="1AD75285"/>
    <w:rsid w:val="1B441364"/>
    <w:rsid w:val="1B5A1A13"/>
    <w:rsid w:val="1BA96413"/>
    <w:rsid w:val="1BB90E2F"/>
    <w:rsid w:val="1BCC16EF"/>
    <w:rsid w:val="1BE063BC"/>
    <w:rsid w:val="1C432F14"/>
    <w:rsid w:val="1C672639"/>
    <w:rsid w:val="1CC7132A"/>
    <w:rsid w:val="1D0E0D07"/>
    <w:rsid w:val="1D320E99"/>
    <w:rsid w:val="1D6A0D02"/>
    <w:rsid w:val="1D6D3C7F"/>
    <w:rsid w:val="1D6E17A5"/>
    <w:rsid w:val="1D9531D6"/>
    <w:rsid w:val="1DAD6772"/>
    <w:rsid w:val="1E0D0FBE"/>
    <w:rsid w:val="1E2C3B3A"/>
    <w:rsid w:val="1E957931"/>
    <w:rsid w:val="1EA01E32"/>
    <w:rsid w:val="1EB12291"/>
    <w:rsid w:val="1ED41ADC"/>
    <w:rsid w:val="1EF83364"/>
    <w:rsid w:val="1F1D3483"/>
    <w:rsid w:val="1F656A56"/>
    <w:rsid w:val="1FAE51B0"/>
    <w:rsid w:val="1FE17F3F"/>
    <w:rsid w:val="1FFA6F58"/>
    <w:rsid w:val="20151510"/>
    <w:rsid w:val="20346FC2"/>
    <w:rsid w:val="20515ADA"/>
    <w:rsid w:val="2110329F"/>
    <w:rsid w:val="21154D5A"/>
    <w:rsid w:val="211E4F4B"/>
    <w:rsid w:val="214E3DC8"/>
    <w:rsid w:val="21A8172A"/>
    <w:rsid w:val="21DF0EC4"/>
    <w:rsid w:val="21DF2C72"/>
    <w:rsid w:val="21E93AF0"/>
    <w:rsid w:val="21F93D33"/>
    <w:rsid w:val="22284619"/>
    <w:rsid w:val="224551CB"/>
    <w:rsid w:val="224623B3"/>
    <w:rsid w:val="2251554A"/>
    <w:rsid w:val="228F4698"/>
    <w:rsid w:val="22995516"/>
    <w:rsid w:val="22AD4B1E"/>
    <w:rsid w:val="22AF4D3A"/>
    <w:rsid w:val="22F95FB5"/>
    <w:rsid w:val="230010F2"/>
    <w:rsid w:val="23256DAA"/>
    <w:rsid w:val="235B514C"/>
    <w:rsid w:val="23641680"/>
    <w:rsid w:val="2378337E"/>
    <w:rsid w:val="240F3CE2"/>
    <w:rsid w:val="242F6132"/>
    <w:rsid w:val="244514B2"/>
    <w:rsid w:val="245C4A4D"/>
    <w:rsid w:val="24651B54"/>
    <w:rsid w:val="246B4C91"/>
    <w:rsid w:val="247069B9"/>
    <w:rsid w:val="24833D88"/>
    <w:rsid w:val="248D4C07"/>
    <w:rsid w:val="2492046F"/>
    <w:rsid w:val="24BD373E"/>
    <w:rsid w:val="24C50845"/>
    <w:rsid w:val="24D82326"/>
    <w:rsid w:val="24F3497D"/>
    <w:rsid w:val="252235A1"/>
    <w:rsid w:val="25317C88"/>
    <w:rsid w:val="25641E0C"/>
    <w:rsid w:val="25E65861"/>
    <w:rsid w:val="261A4BC0"/>
    <w:rsid w:val="263537A8"/>
    <w:rsid w:val="264D6D44"/>
    <w:rsid w:val="266A3452"/>
    <w:rsid w:val="267C13D7"/>
    <w:rsid w:val="267E6EFD"/>
    <w:rsid w:val="26B11081"/>
    <w:rsid w:val="26B80661"/>
    <w:rsid w:val="26D20FF7"/>
    <w:rsid w:val="270311B0"/>
    <w:rsid w:val="27090EBD"/>
    <w:rsid w:val="27CA2B44"/>
    <w:rsid w:val="27E92A9C"/>
    <w:rsid w:val="27E9484A"/>
    <w:rsid w:val="27F31225"/>
    <w:rsid w:val="28447CD2"/>
    <w:rsid w:val="285A2DEF"/>
    <w:rsid w:val="288612B9"/>
    <w:rsid w:val="28F83415"/>
    <w:rsid w:val="2903193C"/>
    <w:rsid w:val="291871E9"/>
    <w:rsid w:val="294E705B"/>
    <w:rsid w:val="295E3016"/>
    <w:rsid w:val="29746395"/>
    <w:rsid w:val="2A1755A3"/>
    <w:rsid w:val="2A2B739C"/>
    <w:rsid w:val="2A385615"/>
    <w:rsid w:val="2A4925D8"/>
    <w:rsid w:val="2A5C1303"/>
    <w:rsid w:val="2A5C7555"/>
    <w:rsid w:val="2AD17476"/>
    <w:rsid w:val="2AFA28CA"/>
    <w:rsid w:val="2B05199B"/>
    <w:rsid w:val="2B141BDE"/>
    <w:rsid w:val="2B487ADA"/>
    <w:rsid w:val="2B7B696F"/>
    <w:rsid w:val="2C602C01"/>
    <w:rsid w:val="2CA927FA"/>
    <w:rsid w:val="2CAD5E46"/>
    <w:rsid w:val="2CBF5B79"/>
    <w:rsid w:val="2CEE645F"/>
    <w:rsid w:val="2CF16F41"/>
    <w:rsid w:val="2D016192"/>
    <w:rsid w:val="2D212671"/>
    <w:rsid w:val="2D231C79"/>
    <w:rsid w:val="2D4A5D8B"/>
    <w:rsid w:val="2D616C31"/>
    <w:rsid w:val="2D6333A1"/>
    <w:rsid w:val="2DB30329"/>
    <w:rsid w:val="2DC23B73"/>
    <w:rsid w:val="2DD56FC0"/>
    <w:rsid w:val="2DE33AEA"/>
    <w:rsid w:val="2E1B251B"/>
    <w:rsid w:val="2E383E35"/>
    <w:rsid w:val="2E505623"/>
    <w:rsid w:val="2E9D638E"/>
    <w:rsid w:val="2EBC6814"/>
    <w:rsid w:val="2EDC6EB7"/>
    <w:rsid w:val="2EE477F0"/>
    <w:rsid w:val="2F1228D8"/>
    <w:rsid w:val="2F1403FE"/>
    <w:rsid w:val="2F432A92"/>
    <w:rsid w:val="2F594063"/>
    <w:rsid w:val="2F725125"/>
    <w:rsid w:val="2FA31782"/>
    <w:rsid w:val="2FC00586"/>
    <w:rsid w:val="2FD5770C"/>
    <w:rsid w:val="2FFE4C0B"/>
    <w:rsid w:val="300F506A"/>
    <w:rsid w:val="30204B81"/>
    <w:rsid w:val="304271ED"/>
    <w:rsid w:val="30CC6AB7"/>
    <w:rsid w:val="30D45A5B"/>
    <w:rsid w:val="31070659"/>
    <w:rsid w:val="3152520E"/>
    <w:rsid w:val="3169534B"/>
    <w:rsid w:val="316B4522"/>
    <w:rsid w:val="316E1BBD"/>
    <w:rsid w:val="316E29E2"/>
    <w:rsid w:val="318A10D1"/>
    <w:rsid w:val="31BA18BD"/>
    <w:rsid w:val="31C559E0"/>
    <w:rsid w:val="320012B4"/>
    <w:rsid w:val="320104FF"/>
    <w:rsid w:val="3227669B"/>
    <w:rsid w:val="322F72FD"/>
    <w:rsid w:val="327411B4"/>
    <w:rsid w:val="32794A1C"/>
    <w:rsid w:val="32867865"/>
    <w:rsid w:val="32E7076E"/>
    <w:rsid w:val="32E97242"/>
    <w:rsid w:val="332B5D17"/>
    <w:rsid w:val="333D3C9C"/>
    <w:rsid w:val="33572FB0"/>
    <w:rsid w:val="33587CCC"/>
    <w:rsid w:val="337C3265"/>
    <w:rsid w:val="33A41BA5"/>
    <w:rsid w:val="33B752B9"/>
    <w:rsid w:val="34037E19"/>
    <w:rsid w:val="340F0534"/>
    <w:rsid w:val="342C61EA"/>
    <w:rsid w:val="3431735D"/>
    <w:rsid w:val="34796F56"/>
    <w:rsid w:val="34AC2E87"/>
    <w:rsid w:val="34E645EB"/>
    <w:rsid w:val="350B5E00"/>
    <w:rsid w:val="351773BB"/>
    <w:rsid w:val="353424A8"/>
    <w:rsid w:val="3550415A"/>
    <w:rsid w:val="358224FC"/>
    <w:rsid w:val="35867B7C"/>
    <w:rsid w:val="359549F8"/>
    <w:rsid w:val="35DF103A"/>
    <w:rsid w:val="35E30B2B"/>
    <w:rsid w:val="361B4091"/>
    <w:rsid w:val="362F2710"/>
    <w:rsid w:val="36315D3A"/>
    <w:rsid w:val="364517E5"/>
    <w:rsid w:val="36625EF3"/>
    <w:rsid w:val="368C2F70"/>
    <w:rsid w:val="369938DF"/>
    <w:rsid w:val="36AA33F6"/>
    <w:rsid w:val="36D13079"/>
    <w:rsid w:val="36DF61DA"/>
    <w:rsid w:val="371863F2"/>
    <w:rsid w:val="37206B89"/>
    <w:rsid w:val="3777484E"/>
    <w:rsid w:val="37841E99"/>
    <w:rsid w:val="37A95DA4"/>
    <w:rsid w:val="37C36E66"/>
    <w:rsid w:val="37EC66BC"/>
    <w:rsid w:val="37F214F9"/>
    <w:rsid w:val="38193660"/>
    <w:rsid w:val="38544F0B"/>
    <w:rsid w:val="385E26EA"/>
    <w:rsid w:val="38635F53"/>
    <w:rsid w:val="386B42AC"/>
    <w:rsid w:val="3872263A"/>
    <w:rsid w:val="38B247E4"/>
    <w:rsid w:val="38CF183A"/>
    <w:rsid w:val="38D34E86"/>
    <w:rsid w:val="39331DC9"/>
    <w:rsid w:val="394418E0"/>
    <w:rsid w:val="396226AE"/>
    <w:rsid w:val="398048E2"/>
    <w:rsid w:val="398E34A3"/>
    <w:rsid w:val="39924D42"/>
    <w:rsid w:val="39981C2C"/>
    <w:rsid w:val="399C267C"/>
    <w:rsid w:val="399D5494"/>
    <w:rsid w:val="39B90520"/>
    <w:rsid w:val="39C46EC5"/>
    <w:rsid w:val="3A0D43C8"/>
    <w:rsid w:val="3A26548A"/>
    <w:rsid w:val="3A347BA7"/>
    <w:rsid w:val="3A410516"/>
    <w:rsid w:val="3A6164C2"/>
    <w:rsid w:val="3A8412C3"/>
    <w:rsid w:val="3AB72586"/>
    <w:rsid w:val="3AEA4709"/>
    <w:rsid w:val="3AFF6407"/>
    <w:rsid w:val="3B203ACE"/>
    <w:rsid w:val="3B40257B"/>
    <w:rsid w:val="3B64626A"/>
    <w:rsid w:val="3B716BE4"/>
    <w:rsid w:val="3B717D22"/>
    <w:rsid w:val="3B7346FF"/>
    <w:rsid w:val="3BC767F9"/>
    <w:rsid w:val="3BC93FB9"/>
    <w:rsid w:val="3BCB62E9"/>
    <w:rsid w:val="3C162565"/>
    <w:rsid w:val="3C291261"/>
    <w:rsid w:val="3C2E0626"/>
    <w:rsid w:val="3CDB255C"/>
    <w:rsid w:val="3CDD0DD0"/>
    <w:rsid w:val="3D023F8C"/>
    <w:rsid w:val="3D0777F5"/>
    <w:rsid w:val="3D136199"/>
    <w:rsid w:val="3D1C4922"/>
    <w:rsid w:val="3D531F8C"/>
    <w:rsid w:val="3DC5744E"/>
    <w:rsid w:val="3DD3157A"/>
    <w:rsid w:val="3E175815"/>
    <w:rsid w:val="3E5325C6"/>
    <w:rsid w:val="3E8E4B07"/>
    <w:rsid w:val="3E974BA8"/>
    <w:rsid w:val="3EAD0253"/>
    <w:rsid w:val="3EB72B54"/>
    <w:rsid w:val="3EBE2135"/>
    <w:rsid w:val="3EC314F9"/>
    <w:rsid w:val="3ED74FA5"/>
    <w:rsid w:val="3EE6343A"/>
    <w:rsid w:val="3F012022"/>
    <w:rsid w:val="3F1B1335"/>
    <w:rsid w:val="3F770427"/>
    <w:rsid w:val="3FBB6674"/>
    <w:rsid w:val="3FEC2CD2"/>
    <w:rsid w:val="401F4CC8"/>
    <w:rsid w:val="40297A82"/>
    <w:rsid w:val="40905D53"/>
    <w:rsid w:val="40CD665F"/>
    <w:rsid w:val="41206B0B"/>
    <w:rsid w:val="413B7A6D"/>
    <w:rsid w:val="415D3E87"/>
    <w:rsid w:val="418A4550"/>
    <w:rsid w:val="41A60B8E"/>
    <w:rsid w:val="41B166E0"/>
    <w:rsid w:val="41BD4E8B"/>
    <w:rsid w:val="41DB2FFE"/>
    <w:rsid w:val="41EE0F83"/>
    <w:rsid w:val="42213106"/>
    <w:rsid w:val="422C5607"/>
    <w:rsid w:val="4255690C"/>
    <w:rsid w:val="4262727B"/>
    <w:rsid w:val="426C5343"/>
    <w:rsid w:val="42C6172C"/>
    <w:rsid w:val="42D124CF"/>
    <w:rsid w:val="42D261AF"/>
    <w:rsid w:val="42DC702D"/>
    <w:rsid w:val="42F20053"/>
    <w:rsid w:val="42FB3958"/>
    <w:rsid w:val="43475C32"/>
    <w:rsid w:val="439B0C97"/>
    <w:rsid w:val="43DD7826"/>
    <w:rsid w:val="43E75C8A"/>
    <w:rsid w:val="43FE2FD4"/>
    <w:rsid w:val="442E38B9"/>
    <w:rsid w:val="44323381"/>
    <w:rsid w:val="44760DBC"/>
    <w:rsid w:val="44D31C9D"/>
    <w:rsid w:val="44FA379B"/>
    <w:rsid w:val="450665E4"/>
    <w:rsid w:val="450A0588"/>
    <w:rsid w:val="451E1B7F"/>
    <w:rsid w:val="45356EC9"/>
    <w:rsid w:val="454669E0"/>
    <w:rsid w:val="454B049A"/>
    <w:rsid w:val="45682DFA"/>
    <w:rsid w:val="457B554C"/>
    <w:rsid w:val="45965BB9"/>
    <w:rsid w:val="45A55DFD"/>
    <w:rsid w:val="45D93CF8"/>
    <w:rsid w:val="45E22BAD"/>
    <w:rsid w:val="46004DE1"/>
    <w:rsid w:val="4614088C"/>
    <w:rsid w:val="46207231"/>
    <w:rsid w:val="466C06C8"/>
    <w:rsid w:val="46804174"/>
    <w:rsid w:val="46C027C2"/>
    <w:rsid w:val="4709011B"/>
    <w:rsid w:val="47094169"/>
    <w:rsid w:val="473867FC"/>
    <w:rsid w:val="473C62ED"/>
    <w:rsid w:val="47701C6B"/>
    <w:rsid w:val="4791488A"/>
    <w:rsid w:val="47B10A89"/>
    <w:rsid w:val="48313978"/>
    <w:rsid w:val="487970CD"/>
    <w:rsid w:val="48957C18"/>
    <w:rsid w:val="491F7C74"/>
    <w:rsid w:val="49242C42"/>
    <w:rsid w:val="49891591"/>
    <w:rsid w:val="4989333F"/>
    <w:rsid w:val="49A520F7"/>
    <w:rsid w:val="49B3425A"/>
    <w:rsid w:val="49B52386"/>
    <w:rsid w:val="49E62540"/>
    <w:rsid w:val="49ED7D72"/>
    <w:rsid w:val="49FE1F7F"/>
    <w:rsid w:val="4A0D21C2"/>
    <w:rsid w:val="4A2512BA"/>
    <w:rsid w:val="4A3D2AA8"/>
    <w:rsid w:val="4A613035"/>
    <w:rsid w:val="4A6D4A0F"/>
    <w:rsid w:val="4A7162AD"/>
    <w:rsid w:val="4A8E3303"/>
    <w:rsid w:val="4A9D52F4"/>
    <w:rsid w:val="4AA74682"/>
    <w:rsid w:val="4B180E1F"/>
    <w:rsid w:val="4B1914EF"/>
    <w:rsid w:val="4B215F25"/>
    <w:rsid w:val="4B38326F"/>
    <w:rsid w:val="4B6B71A0"/>
    <w:rsid w:val="4B7C315C"/>
    <w:rsid w:val="4B9B68A5"/>
    <w:rsid w:val="4BBC79FC"/>
    <w:rsid w:val="4C0D2C73"/>
    <w:rsid w:val="4C303F46"/>
    <w:rsid w:val="4C4406F9"/>
    <w:rsid w:val="4C69696A"/>
    <w:rsid w:val="4C6F48A0"/>
    <w:rsid w:val="4C9D15DC"/>
    <w:rsid w:val="4C9D5A7F"/>
    <w:rsid w:val="4CA961D2"/>
    <w:rsid w:val="4CFF2296"/>
    <w:rsid w:val="4D186EB4"/>
    <w:rsid w:val="4D1B0752"/>
    <w:rsid w:val="4D3B0DF4"/>
    <w:rsid w:val="4D4C3002"/>
    <w:rsid w:val="4D8C1650"/>
    <w:rsid w:val="4D922D30"/>
    <w:rsid w:val="4D9F62BA"/>
    <w:rsid w:val="4DC64B62"/>
    <w:rsid w:val="4DD14661"/>
    <w:rsid w:val="4DE90850"/>
    <w:rsid w:val="4DF3347D"/>
    <w:rsid w:val="4E035DB6"/>
    <w:rsid w:val="4E114EC7"/>
    <w:rsid w:val="4E1E04FA"/>
    <w:rsid w:val="4E487C6D"/>
    <w:rsid w:val="4EB1309C"/>
    <w:rsid w:val="4EBB21ED"/>
    <w:rsid w:val="4EC76C49"/>
    <w:rsid w:val="4EC90837"/>
    <w:rsid w:val="4EEF095D"/>
    <w:rsid w:val="4F0040A4"/>
    <w:rsid w:val="4F361518"/>
    <w:rsid w:val="4F6271DE"/>
    <w:rsid w:val="4F9A042C"/>
    <w:rsid w:val="4FAB0D87"/>
    <w:rsid w:val="50137E07"/>
    <w:rsid w:val="5032028D"/>
    <w:rsid w:val="5038161B"/>
    <w:rsid w:val="505C355C"/>
    <w:rsid w:val="5069370B"/>
    <w:rsid w:val="50A0169A"/>
    <w:rsid w:val="50B7669A"/>
    <w:rsid w:val="512A5408"/>
    <w:rsid w:val="513242BC"/>
    <w:rsid w:val="51932FAD"/>
    <w:rsid w:val="51C4760A"/>
    <w:rsid w:val="520D4538"/>
    <w:rsid w:val="522B768A"/>
    <w:rsid w:val="524A35ED"/>
    <w:rsid w:val="525E4961"/>
    <w:rsid w:val="5281374D"/>
    <w:rsid w:val="528D20F2"/>
    <w:rsid w:val="52A35472"/>
    <w:rsid w:val="52A87C5A"/>
    <w:rsid w:val="52D27B05"/>
    <w:rsid w:val="52DB7417"/>
    <w:rsid w:val="53034162"/>
    <w:rsid w:val="53146370"/>
    <w:rsid w:val="5322283B"/>
    <w:rsid w:val="534722A1"/>
    <w:rsid w:val="53487DC7"/>
    <w:rsid w:val="535A3AA7"/>
    <w:rsid w:val="540B32CF"/>
    <w:rsid w:val="5419780A"/>
    <w:rsid w:val="54455968"/>
    <w:rsid w:val="54680721"/>
    <w:rsid w:val="54A454D1"/>
    <w:rsid w:val="54A80354"/>
    <w:rsid w:val="54BC256C"/>
    <w:rsid w:val="54C067AF"/>
    <w:rsid w:val="54DF6509"/>
    <w:rsid w:val="54E87AB4"/>
    <w:rsid w:val="556233C2"/>
    <w:rsid w:val="558275C0"/>
    <w:rsid w:val="558304E4"/>
    <w:rsid w:val="55A97243"/>
    <w:rsid w:val="55C027DF"/>
    <w:rsid w:val="56073F6A"/>
    <w:rsid w:val="562763BA"/>
    <w:rsid w:val="56814E20"/>
    <w:rsid w:val="56921A85"/>
    <w:rsid w:val="569752EE"/>
    <w:rsid w:val="56A7389A"/>
    <w:rsid w:val="56E04EE6"/>
    <w:rsid w:val="56ED3A4D"/>
    <w:rsid w:val="56FC15F5"/>
    <w:rsid w:val="574808E2"/>
    <w:rsid w:val="57560A8B"/>
    <w:rsid w:val="579B705F"/>
    <w:rsid w:val="579D3BB7"/>
    <w:rsid w:val="57B7551B"/>
    <w:rsid w:val="57C245EC"/>
    <w:rsid w:val="57C77E54"/>
    <w:rsid w:val="57C93BCD"/>
    <w:rsid w:val="57EE718F"/>
    <w:rsid w:val="58555460"/>
    <w:rsid w:val="585951BA"/>
    <w:rsid w:val="58613E05"/>
    <w:rsid w:val="589C6BEB"/>
    <w:rsid w:val="58A0460B"/>
    <w:rsid w:val="58A65CBC"/>
    <w:rsid w:val="59861515"/>
    <w:rsid w:val="598F49A2"/>
    <w:rsid w:val="59BC6B2F"/>
    <w:rsid w:val="59E85E60"/>
    <w:rsid w:val="5A2055FA"/>
    <w:rsid w:val="5A4412E8"/>
    <w:rsid w:val="5A696FA1"/>
    <w:rsid w:val="5A70032F"/>
    <w:rsid w:val="5ABA77FD"/>
    <w:rsid w:val="5AC10B8B"/>
    <w:rsid w:val="5B152C85"/>
    <w:rsid w:val="5B2B24A8"/>
    <w:rsid w:val="5B6F6839"/>
    <w:rsid w:val="5B8F47E5"/>
    <w:rsid w:val="5B922527"/>
    <w:rsid w:val="5B97137D"/>
    <w:rsid w:val="5BAE21B3"/>
    <w:rsid w:val="5BB662D5"/>
    <w:rsid w:val="5BE2525D"/>
    <w:rsid w:val="5C1318BA"/>
    <w:rsid w:val="5C25514A"/>
    <w:rsid w:val="5C4A2E02"/>
    <w:rsid w:val="5C9B6D47"/>
    <w:rsid w:val="5CF3279B"/>
    <w:rsid w:val="5CF50FC0"/>
    <w:rsid w:val="5D096819"/>
    <w:rsid w:val="5D1E0517"/>
    <w:rsid w:val="5D1F7B6D"/>
    <w:rsid w:val="5D681792"/>
    <w:rsid w:val="5D8C12D7"/>
    <w:rsid w:val="5DB449D7"/>
    <w:rsid w:val="5DD961EC"/>
    <w:rsid w:val="5DF36D07"/>
    <w:rsid w:val="5DFE3EA4"/>
    <w:rsid w:val="5E086592"/>
    <w:rsid w:val="5E0E482B"/>
    <w:rsid w:val="5E1436C8"/>
    <w:rsid w:val="5E656C21"/>
    <w:rsid w:val="5E8720EC"/>
    <w:rsid w:val="5E9465B6"/>
    <w:rsid w:val="5EB32EE1"/>
    <w:rsid w:val="5EB90E8B"/>
    <w:rsid w:val="5EFD0600"/>
    <w:rsid w:val="5F0B6023"/>
    <w:rsid w:val="5F0F74DD"/>
    <w:rsid w:val="5F100333"/>
    <w:rsid w:val="5F205C89"/>
    <w:rsid w:val="5F225970"/>
    <w:rsid w:val="5F2479A8"/>
    <w:rsid w:val="5F630463"/>
    <w:rsid w:val="5F884BE3"/>
    <w:rsid w:val="5FB32A6C"/>
    <w:rsid w:val="5FE10B3E"/>
    <w:rsid w:val="606265F4"/>
    <w:rsid w:val="606A5821"/>
    <w:rsid w:val="608E4526"/>
    <w:rsid w:val="60AE7E03"/>
    <w:rsid w:val="60FF065F"/>
    <w:rsid w:val="612E684E"/>
    <w:rsid w:val="61493688"/>
    <w:rsid w:val="61EF4230"/>
    <w:rsid w:val="626A7D5A"/>
    <w:rsid w:val="62707D88"/>
    <w:rsid w:val="6274758F"/>
    <w:rsid w:val="62E73159"/>
    <w:rsid w:val="62F51D1A"/>
    <w:rsid w:val="63021D41"/>
    <w:rsid w:val="630759AB"/>
    <w:rsid w:val="63166BB6"/>
    <w:rsid w:val="631A52DC"/>
    <w:rsid w:val="633D546F"/>
    <w:rsid w:val="634E142A"/>
    <w:rsid w:val="637F1B3E"/>
    <w:rsid w:val="6390161C"/>
    <w:rsid w:val="6399074F"/>
    <w:rsid w:val="63A454EE"/>
    <w:rsid w:val="63B55005"/>
    <w:rsid w:val="63BD210C"/>
    <w:rsid w:val="63CE58D0"/>
    <w:rsid w:val="63E61662"/>
    <w:rsid w:val="63FA4A54"/>
    <w:rsid w:val="64033FC2"/>
    <w:rsid w:val="64460353"/>
    <w:rsid w:val="64664551"/>
    <w:rsid w:val="6477675E"/>
    <w:rsid w:val="648F3AA8"/>
    <w:rsid w:val="64D23995"/>
    <w:rsid w:val="64EC4A56"/>
    <w:rsid w:val="64F13D73"/>
    <w:rsid w:val="653A1C66"/>
    <w:rsid w:val="65613696"/>
    <w:rsid w:val="65A43583"/>
    <w:rsid w:val="65B21C6C"/>
    <w:rsid w:val="65F04A1A"/>
    <w:rsid w:val="661324B7"/>
    <w:rsid w:val="663C7C5F"/>
    <w:rsid w:val="664345A5"/>
    <w:rsid w:val="6659436D"/>
    <w:rsid w:val="66B23A7E"/>
    <w:rsid w:val="66B6356E"/>
    <w:rsid w:val="66F2439C"/>
    <w:rsid w:val="67006EDF"/>
    <w:rsid w:val="67144738"/>
    <w:rsid w:val="672E57FA"/>
    <w:rsid w:val="67566AFF"/>
    <w:rsid w:val="675B4115"/>
    <w:rsid w:val="676254A4"/>
    <w:rsid w:val="678C2521"/>
    <w:rsid w:val="67A45ABC"/>
    <w:rsid w:val="67AF7FBD"/>
    <w:rsid w:val="67FB3202"/>
    <w:rsid w:val="682816DB"/>
    <w:rsid w:val="682E182A"/>
    <w:rsid w:val="685C6397"/>
    <w:rsid w:val="68A044D6"/>
    <w:rsid w:val="68C53F3C"/>
    <w:rsid w:val="68E36170"/>
    <w:rsid w:val="68E85E7D"/>
    <w:rsid w:val="694F1A58"/>
    <w:rsid w:val="695452C0"/>
    <w:rsid w:val="69561038"/>
    <w:rsid w:val="695B21AB"/>
    <w:rsid w:val="6962178B"/>
    <w:rsid w:val="696C7CDB"/>
    <w:rsid w:val="697A2CEC"/>
    <w:rsid w:val="69937B96"/>
    <w:rsid w:val="69BA15C7"/>
    <w:rsid w:val="69D875B5"/>
    <w:rsid w:val="69E403F2"/>
    <w:rsid w:val="69F12B0F"/>
    <w:rsid w:val="69F148BD"/>
    <w:rsid w:val="69FA5E67"/>
    <w:rsid w:val="69FF6FDA"/>
    <w:rsid w:val="6A10568B"/>
    <w:rsid w:val="6A3550F2"/>
    <w:rsid w:val="6A852FF1"/>
    <w:rsid w:val="6AA45DD3"/>
    <w:rsid w:val="6AE14931"/>
    <w:rsid w:val="6AEC093B"/>
    <w:rsid w:val="6AF97ECD"/>
    <w:rsid w:val="6AFF01EC"/>
    <w:rsid w:val="6B0625EA"/>
    <w:rsid w:val="6B272C8C"/>
    <w:rsid w:val="6B6C4B43"/>
    <w:rsid w:val="6B7C065E"/>
    <w:rsid w:val="6B9145AA"/>
    <w:rsid w:val="6BC04E8F"/>
    <w:rsid w:val="6C092392"/>
    <w:rsid w:val="6C0F0C37"/>
    <w:rsid w:val="6C1E7B69"/>
    <w:rsid w:val="6C2471CC"/>
    <w:rsid w:val="6C5F0204"/>
    <w:rsid w:val="6C6257E2"/>
    <w:rsid w:val="6C7517D5"/>
    <w:rsid w:val="6CA64085"/>
    <w:rsid w:val="6CBF0CA2"/>
    <w:rsid w:val="6CCA149D"/>
    <w:rsid w:val="6D0112BB"/>
    <w:rsid w:val="6D1E3C74"/>
    <w:rsid w:val="6D6535F8"/>
    <w:rsid w:val="6D6D6950"/>
    <w:rsid w:val="6D7C55CE"/>
    <w:rsid w:val="6D82486C"/>
    <w:rsid w:val="6D8C57F9"/>
    <w:rsid w:val="6DCE264C"/>
    <w:rsid w:val="6DD44651"/>
    <w:rsid w:val="6E3B1A16"/>
    <w:rsid w:val="6E421B8B"/>
    <w:rsid w:val="6EC826E8"/>
    <w:rsid w:val="6ED547AD"/>
    <w:rsid w:val="6EEC4CB3"/>
    <w:rsid w:val="6F1B2B08"/>
    <w:rsid w:val="6F6B5112"/>
    <w:rsid w:val="6FB16FC8"/>
    <w:rsid w:val="6FB70357"/>
    <w:rsid w:val="702C48A1"/>
    <w:rsid w:val="704B11CB"/>
    <w:rsid w:val="704C6CF1"/>
    <w:rsid w:val="704E4817"/>
    <w:rsid w:val="70716758"/>
    <w:rsid w:val="70730722"/>
    <w:rsid w:val="707D6EAA"/>
    <w:rsid w:val="70912956"/>
    <w:rsid w:val="70926DFA"/>
    <w:rsid w:val="70C64CF5"/>
    <w:rsid w:val="71006D1B"/>
    <w:rsid w:val="711D243B"/>
    <w:rsid w:val="714808A7"/>
    <w:rsid w:val="71626B87"/>
    <w:rsid w:val="71A4680E"/>
    <w:rsid w:val="71C32FE3"/>
    <w:rsid w:val="71D630BB"/>
    <w:rsid w:val="71ED0060"/>
    <w:rsid w:val="71F15DA2"/>
    <w:rsid w:val="71F94C57"/>
    <w:rsid w:val="71FE401B"/>
    <w:rsid w:val="7205184D"/>
    <w:rsid w:val="72404633"/>
    <w:rsid w:val="728564EA"/>
    <w:rsid w:val="729A1F96"/>
    <w:rsid w:val="72A44BC2"/>
    <w:rsid w:val="72A61BB4"/>
    <w:rsid w:val="72D60AF4"/>
    <w:rsid w:val="72E70F53"/>
    <w:rsid w:val="7306762B"/>
    <w:rsid w:val="733F0D8F"/>
    <w:rsid w:val="734E2D80"/>
    <w:rsid w:val="735008A6"/>
    <w:rsid w:val="73832A2A"/>
    <w:rsid w:val="73852A1F"/>
    <w:rsid w:val="7389749F"/>
    <w:rsid w:val="73A330CC"/>
    <w:rsid w:val="73CA5854"/>
    <w:rsid w:val="73CD639B"/>
    <w:rsid w:val="73DA4614"/>
    <w:rsid w:val="7452521E"/>
    <w:rsid w:val="745919DD"/>
    <w:rsid w:val="746740F9"/>
    <w:rsid w:val="748C1DB2"/>
    <w:rsid w:val="74911176"/>
    <w:rsid w:val="749D5D6D"/>
    <w:rsid w:val="74E05C5A"/>
    <w:rsid w:val="74F6547D"/>
    <w:rsid w:val="755F74C6"/>
    <w:rsid w:val="756548C5"/>
    <w:rsid w:val="756E3266"/>
    <w:rsid w:val="75731E4D"/>
    <w:rsid w:val="757D16FB"/>
    <w:rsid w:val="759E3B4B"/>
    <w:rsid w:val="75A03D67"/>
    <w:rsid w:val="75FC6AC3"/>
    <w:rsid w:val="768F24C5"/>
    <w:rsid w:val="76A84AD3"/>
    <w:rsid w:val="76C46DAD"/>
    <w:rsid w:val="76CC0B8C"/>
    <w:rsid w:val="77383B2B"/>
    <w:rsid w:val="77562A2D"/>
    <w:rsid w:val="776568D2"/>
    <w:rsid w:val="77BA4E88"/>
    <w:rsid w:val="77E15F71"/>
    <w:rsid w:val="77F008AA"/>
    <w:rsid w:val="781932FE"/>
    <w:rsid w:val="782D2F68"/>
    <w:rsid w:val="783267CC"/>
    <w:rsid w:val="784A33A1"/>
    <w:rsid w:val="78E72792"/>
    <w:rsid w:val="78FB12B4"/>
    <w:rsid w:val="79091C23"/>
    <w:rsid w:val="7931250E"/>
    <w:rsid w:val="7947274B"/>
    <w:rsid w:val="79586707"/>
    <w:rsid w:val="797057FE"/>
    <w:rsid w:val="7975110C"/>
    <w:rsid w:val="799301B1"/>
    <w:rsid w:val="79D00993"/>
    <w:rsid w:val="79DF0BD6"/>
    <w:rsid w:val="79E04383"/>
    <w:rsid w:val="79E75F2E"/>
    <w:rsid w:val="79F60700"/>
    <w:rsid w:val="79F857F4"/>
    <w:rsid w:val="7A083C89"/>
    <w:rsid w:val="7A1C7C5C"/>
    <w:rsid w:val="7A85177D"/>
    <w:rsid w:val="7ACE37AD"/>
    <w:rsid w:val="7AE83ABA"/>
    <w:rsid w:val="7B2C7846"/>
    <w:rsid w:val="7B6475E5"/>
    <w:rsid w:val="7C2823C0"/>
    <w:rsid w:val="7C304C68"/>
    <w:rsid w:val="7C3F3BAE"/>
    <w:rsid w:val="7C46690B"/>
    <w:rsid w:val="7C7C270C"/>
    <w:rsid w:val="7C95557C"/>
    <w:rsid w:val="7CA80180"/>
    <w:rsid w:val="7CB5297B"/>
    <w:rsid w:val="7CBB6922"/>
    <w:rsid w:val="7CC4334D"/>
    <w:rsid w:val="7CD249D3"/>
    <w:rsid w:val="7D20753B"/>
    <w:rsid w:val="7D3F5700"/>
    <w:rsid w:val="7D515947"/>
    <w:rsid w:val="7D7609EC"/>
    <w:rsid w:val="7D851A94"/>
    <w:rsid w:val="7D9341B1"/>
    <w:rsid w:val="7DBD4D8A"/>
    <w:rsid w:val="7E097FCF"/>
    <w:rsid w:val="7E1F77F3"/>
    <w:rsid w:val="7E6671D0"/>
    <w:rsid w:val="7E6D0694"/>
    <w:rsid w:val="7EFC7B34"/>
    <w:rsid w:val="7F0D1D41"/>
    <w:rsid w:val="7F141322"/>
    <w:rsid w:val="7F364DF4"/>
    <w:rsid w:val="7F3D2627"/>
    <w:rsid w:val="7F65758F"/>
    <w:rsid w:val="7F7229C6"/>
    <w:rsid w:val="7F7A5405"/>
    <w:rsid w:val="7F91649B"/>
    <w:rsid w:val="7FB53145"/>
    <w:rsid w:val="7FC00B62"/>
    <w:rsid w:val="7FCC5561"/>
    <w:rsid w:val="7FD04D73"/>
    <w:rsid w:val="7FD4460D"/>
    <w:rsid w:val="7FE74340"/>
    <w:rsid w:val="FDFDBE34"/>
    <w:rsid w:val="FFBF78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index 8"/>
    <w:basedOn w:val="1"/>
    <w:next w:val="1"/>
    <w:qFormat/>
    <w:uiPriority w:val="0"/>
    <w:pPr>
      <w:ind w:left="294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_0"/>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7"/>
      <w:szCs w:val="17"/>
      <w:lang w:val="en-US" w:eastAsia="en-US" w:bidi="ar-SA"/>
    </w:rPr>
  </w:style>
  <w:style w:type="paragraph" w:customStyle="1" w:styleId="13">
    <w:name w:val="Default"/>
    <w:basedOn w:val="1"/>
    <w:qFormat/>
    <w:uiPriority w:val="0"/>
    <w:pPr>
      <w:autoSpaceDE w:val="0"/>
      <w:autoSpaceDN w:val="0"/>
      <w:adjustRightInd w:val="0"/>
      <w:jc w:val="left"/>
    </w:pPr>
    <w:rPr>
      <w:rFonts w:ascii="仿宋" w:hAnsi="仿宋" w:eastAsia="宋体" w:cs="宋体"/>
      <w:color w:val="000000"/>
      <w:kern w:val="0"/>
      <w:sz w:val="24"/>
      <w:szCs w:val="24"/>
    </w:rPr>
  </w:style>
  <w:style w:type="paragraph" w:customStyle="1" w:styleId="14">
    <w:name w:val="样式1"/>
    <w:basedOn w:val="1"/>
    <w:link w:val="15"/>
    <w:qFormat/>
    <w:uiPriority w:val="0"/>
    <w:pPr>
      <w:widowControl w:val="0"/>
      <w:kinsoku/>
      <w:autoSpaceDE/>
      <w:autoSpaceDN/>
      <w:adjustRightInd/>
      <w:snapToGrid/>
      <w:spacing w:line="600" w:lineRule="exact"/>
      <w:ind w:firstLine="500"/>
      <w:jc w:val="both"/>
      <w:textAlignment w:val="auto"/>
      <w:outlineLvl w:val="9"/>
    </w:pPr>
    <w:rPr>
      <w:rFonts w:hint="eastAsia" w:ascii="楷体" w:hAnsi="楷体" w:eastAsia="楷体" w:cs="楷体"/>
      <w:b/>
      <w:bCs/>
      <w:spacing w:val="15"/>
      <w:sz w:val="32"/>
      <w:szCs w:val="32"/>
      <w:lang w:eastAsia="zh-CN"/>
    </w:rPr>
  </w:style>
  <w:style w:type="character" w:customStyle="1" w:styleId="15">
    <w:name w:val="样式1 Char"/>
    <w:link w:val="14"/>
    <w:qFormat/>
    <w:uiPriority w:val="0"/>
    <w:rPr>
      <w:rFonts w:hint="eastAsia" w:ascii="楷体" w:hAnsi="楷体" w:eastAsia="楷体" w:cs="楷体"/>
      <w:b/>
      <w:bCs/>
      <w:spacing w:val="15"/>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header" Target="header18.xml"/><Relationship Id="rId30" Type="http://schemas.openxmlformats.org/officeDocument/2006/relationships/header" Target="header17.xml"/><Relationship Id="rId3" Type="http://schemas.openxmlformats.org/officeDocument/2006/relationships/footnotes" Target="footnotes.xml"/><Relationship Id="rId29" Type="http://schemas.openxmlformats.org/officeDocument/2006/relationships/header" Target="header16.xml"/><Relationship Id="rId28" Type="http://schemas.openxmlformats.org/officeDocument/2006/relationships/header" Target="header15.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5f928bef-0510-49bb-82e6-6add7272369d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61549555</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7448134a-38f1-4fc3-8a00-868c69341964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61549555</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bc2c28fa-85f2-4186-b618-7799894924a9</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31912785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034aff99-8237-4422-85d9-1e3f7ab1bb2e</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6CEDACE6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5d0cf4c1-108f-4fe4-a2bd-2aaf1e7835a6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5F846DD7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be7253ee-0d46-4469-9853-76e97be62984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5F846DD7</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bb4f0659-c2bf-48d1-9479-1a5fc3b4332f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DF60D2D</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ca9968d1-cd7f-4a2d-97c8-bc86824377ff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DF60D2D</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3c644342-a03e-4954-9ddc-01d42b916c9b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3259F656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80264d6b-3d5e-4cc7-b9f0-f4685a1249d1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3259F656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0ad9555a-c41d-4515-bdaa-6dcea0cc552e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2A82A99B</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97edf7ea-e6d6-4eda-98d6-f42ae9c40747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2A82A99B</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577f35c0-3a80-482b-8b51-1007404ff284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5925f26a-4374-4158-9d22-699a9c3a8209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b5d5de53-1a83-41c2-b084-be9182a7d5e4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52FAC09</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f6157075-f382-4159-a161-d902eaa9647f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472BB7B</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7d2aa628-0cc2-4bc4-977e-df4ca345bae9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472BB7B</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075cfc0d-4d4e-4ad1-a140-64ad410588e3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2C10EBEC</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b12cd7c5-f6a9-4073-8546-c7e22eed53f9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2C10EBEC</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20ba6f69-666a-45a7-9655-31a58a8c3a2c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2342CA3C</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469edb6c-bf15-426f-88dc-a6df179d69b4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2342CA3C</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ccf92ac6-7eb9-4b6c-b370-0a3ced7621d4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77C60667</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b2f235b5-3bb9-49e3-8cc8-6b385921397e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77C60667</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d22f99ab-3179-4fa4-96d1-b0f155084f34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642DB30B</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0bf2e3b3-8893-43bb-8b03-398a3bf89bfc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642DB30B</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aba48e46-db42-4eb0-b9ff-c01ddba53d53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68F2D9B0</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17816ac2-a94b-4f64-992a-17dbedb309a0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68F2D9B0</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1fe1a94e-616d-4a0e-84d9-ed4ab1a4ee93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148D0102</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30785e4f-55c8-4fd6-bb41-2899c94491a3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148D0102</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fb8c9115-fb3a-40e0-8ae5-abd202cff8f3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69D75584</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913b9b96-50e9-4083-9ff9-ba2c1bceb530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69D75584</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452aad74-0754-4cc9-bef8-9e8fd80c7f7c</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6736FD87</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eb0ea81b-8a97-41d2-a50f-5e8278ca39bf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7413AA5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c070b035-edf5-4c29-bacf-297b47fc470a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7413AA5</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26887be2-c26b-464a-835d-c795b1d97e0e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3CAE726C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cc541262-6146-4285-8fc3-e9b3aaeef51b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3CAE726C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1fd7cf27-008b-44de-bddd-b143038714eb</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 B5D2C09</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46afd6da-609f-44a5-9860-ea1bda2183ca</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356657AC</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6f6dfb5b-4601-4e05-b5b1-c43b931b86fe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470D3CF5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c71236a8-3171-4c3f-ba15-0b2c9f8bf908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470D3CF5</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1e341c7d-9590-404b-b6d0-f499c0110217</errorID>
      <errorWord xmlns="http://schemas.wps.cn/vas-ai-hub/contract-review">财政接款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财政拨款</item>
      </candidateList>
      <explain xmlns="http://schemas.wps.cn/vas-ai-hub/contract-review"/>
      <paraID xmlns="http://schemas.wps.cn/vas-ai-hub/contract-review">4B0EA631</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b694c93c-a3dc-43be-b0f6-e03f3e1145fd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4591BDAE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439291f5-999e-483a-a6fa-ac31d24e88a3</errorID>
      <errorWord xmlns="http://schemas.wps.cn/vas-ai-hub/contract-review">科日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科目</item>
      </candidateList>
      <explain xmlns="http://schemas.wps.cn/vas-ai-hub/contract-review">存在字形相近字词的误用。</explain>
      <paraID xmlns="http://schemas.wps.cn/vas-ai-hub/contract-review">4591BDAE</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45f8a60e-865b-45f9-83d0-b44cd4f39192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4591BDAE</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05a56a79-0bba-4019-a1cc-2a4dd90ef140</errorID>
      <errorWord xmlns="http://schemas.wps.cn/vas-ai-hub/contract-review">一般会共预算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item>
      </candidateList>
      <explain xmlns="http://schemas.wps.cn/vas-ai-hub/contract-review">词汇“一般公共预算”在特定场景下为固定表述形式，请确认此处的“一般会共预算”是否存在不当。</explain>
      <paraID xmlns="http://schemas.wps.cn/vas-ai-hub/contract-review">405D510F</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56428128-ee69-4095-a9d9-516d110d941d</errorID>
      <errorWord xmlns="http://schemas.wps.cn/vas-ai-hub/contract-review">国有资本经音预算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国有资本经营预算</item>
      </candidateList>
      <explain xmlns="http://schemas.wps.cn/vas-ai-hub/contract-review">词汇“国有资本经营预算”在特定场景下为固定表述形式，请确认此处的“国有资本经音预算”是否存在不当。</explain>
      <paraID xmlns="http://schemas.wps.cn/vas-ai-hub/contract-review">617A63C1</paraID>
      <start xmlns="http://schemas.wps.cn/vas-ai-hub/contract-review">0</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727af4e8-a9b3-417d-97f9-222c40567ac2</errorID>
      <errorWord xmlns="http://schemas.wps.cn/vas-ai-hub/contract-review">技放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解放</item>
      </candidateList>
      <explain xmlns="http://schemas.wps.cn/vas-ai-hub/contract-review">存在发音相近字词的误用。</explain>
      <paraID xmlns="http://schemas.wps.cn/vas-ai-hub/contract-review">6325115E</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5743ac8d-91ad-480c-9f5e-35025c285928</errorID>
      <errorWord xmlns="http://schemas.wps.cn/vas-ai-hub/contract-review">重出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支出</item>
      </candidateList>
      <explain xmlns="http://schemas.wps.cn/vas-ai-hub/contract-review">❶〈动〉付出去；支付。❷〈名〉支付的款项：尽量控制非生产性的～。</explain>
      <paraID xmlns="http://schemas.wps.cn/vas-ai-hub/contract-review"> 73F12DE</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918c5ac8-4b46-42a0-a2c4-e3a145e8faa5</errorID>
      <errorWord xmlns="http://schemas.wps.cn/vas-ai-hub/contract-review">蕃本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成本</item>
      </candidateList>
      <explain xmlns="http://schemas.wps.cn/vas-ai-hub/contract-review">〈名〉产品在生产和流通过程中所需的全部费用：～核算。</explain>
      <paraID xmlns="http://schemas.wps.cn/vas-ai-hub/contract-review"> 2CADB7F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eb353f99-bbe3-43e2-ae7a-54ecfd85749f</errorID>
      <errorWord xmlns="http://schemas.wps.cn/vas-ai-hub/contract-review">摩贴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津贴</item>
      </candidateList>
      <explain xmlns="http://schemas.wps.cn/vas-ai-hub/contract-review"/>
      <paraID xmlns="http://schemas.wps.cn/vas-ai-hub/contract-review">71AA8C0A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5a2e0fa1-2332-4057-89df-c55d7fb4e462</errorID>
      <errorWord xmlns="http://schemas.wps.cn/vas-ai-hub/contract-review">职工蓄本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职工基本</item>
      </candidateList>
      <explain xmlns="http://schemas.wps.cn/vas-ai-hub/contract-review"/>
      <paraID xmlns="http://schemas.wps.cn/vas-ai-hub/contract-review">169B1CC7</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490961cc-b641-4f09-b56d-e60f4bfcb957</errorID>
      <errorWord xmlns="http://schemas.wps.cn/vas-ai-hub/contract-review">图疗保险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医疗保险</item>
      </candidateList>
      <explain xmlns="http://schemas.wps.cn/vas-ai-hub/contract-review"/>
      <paraID xmlns="http://schemas.wps.cn/vas-ai-hub/contract-review">169B1CC7</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71f38357-6503-4ed0-978c-dff9e93001e0</errorID>
      <errorWord xmlns="http://schemas.wps.cn/vas-ai-hub/contract-review">激费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缴费</item>
      </candidateList>
      <explain xmlns="http://schemas.wps.cn/vas-ai-hub/contract-review"/>
      <paraID xmlns="http://schemas.wps.cn/vas-ai-hub/contract-review"> FCDDD4D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93773a14-b677-4d7d-9db4-724f3793e01d</errorID>
      <errorWord xmlns="http://schemas.wps.cn/vas-ai-hub/contract-review">投徽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投放</item>
      </candidateList>
      <explain xmlns="http://schemas.wps.cn/vas-ai-hub/contract-review"/>
      <paraID xmlns="http://schemas.wps.cn/vas-ai-hub/contract-review"> 853813D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05d49b4b-0f2f-4da6-bbf1-158cef789bbc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49C3CFF0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7741e92c-e325-4bbf-b5d2-29579bbb19f5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49C3CFF0</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064ff03f-5198-491e-b675-2ac59b6ae750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7E01D37D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5f6384d1-8b52-4b27-99a0-bf174e75c7d1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7E01D37D</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c8369f85-ad09-4003-aa23-25b86292bdf0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35151777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082dd07f-a232-49c4-9775-53400d6a5b59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35151777</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e29b68cc-24fb-482a-8ace-2463d97774ab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1005DE0F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499ab4d2-62ee-4194-9cdf-7b6b12a3bddc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1005DE0F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bb968641-8c34-4bb4-b61f-c37f49d5af06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706DD9B9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f7c176a5-c44c-496a-8f92-dc835710bfab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706DD9B9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0dd0fb21-ddfd-4d60-8296-01f7ef2d600e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2562BEA3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2892db27-caa6-4e76-a483-5486d907b7ae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2562BEA3</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f2dc5015-15bb-4a2e-a171-ee79681c94dd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23001144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e6975eaa-45aa-48af-8d23-92d86e308ad8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23001144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deec8976-115a-4321-9e63-2628af8f1a10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1EBA319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9d0b4763-1972-40fb-acea-eaf118bb7904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1EBA319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a0daced0-4940-4554-9ad1-ce9db4ee1662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2DFF06E6</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749cc22a-0a59-4980-8147-6f473272403c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2DFF06E6</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48b5e053-d699-448b-aea9-f44db456a9bf</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 B392BA6</paraID>
      <start xmlns="http://schemas.wps.cn/vas-ai-hub/contract-review">41</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e91c7ee9-1396-4108-956f-18ff97b8b190</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671F2B86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fc74546f-b70e-4c2d-8e4b-17ad1cec88c6</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57E9104E</paraID>
      <start xmlns="http://schemas.wps.cn/vas-ai-hub/contract-review">29</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3109cab1-e387-4151-9042-734366f6bc82</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3C0B61F0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8b475a1a-a53a-4712-b37d-7e6577a73d27</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5405A3D3</paraID>
      <start xmlns="http://schemas.wps.cn/vas-ai-hub/contract-review">7</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4ed7b6c7-97dc-4bb0-84e1-70a156e63edc</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2FF1458A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dd0495fb-5334-401a-bf63-0eb85561894e</errorID>
      <errorWord xmlns="http://schemas.wps.cn/vas-ai-hub/contract-review">一般公共预算当年拨款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词汇“一般公共预算财政拨款”在特定场景下为固定表述形式，请确认此处的“一般公共预算当年拨款”是否存在不当。</explain>
      <paraID xmlns="http://schemas.wps.cn/vas-ai-hub/contract-review">2FF1458A</paraID>
      <start xmlns="http://schemas.wps.cn/vas-ai-hub/contract-review">3</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ae752278-e405-4330-9384-2bb90ba5fbd3</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5F5C1C11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992d9f9d-f71c-4c35-ab54-ea52a2fbce5a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6576BEC1</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0a8d140a-089d-4dd0-96a0-c865f8d31826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6576BEC1</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a5b94b20-ea5c-497e-bb44-00773ba36a1e</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51DF958D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296cacce-9285-4cfe-8b7c-30c83618a538</errorID>
      <errorWord xmlns="http://schemas.wps.cn/vas-ai-hub/contract-review">一般公共预算当年拨款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词汇“一般公共预算财政拨款”在特定场景下为固定表述形式，请确认此处的“一般公共预算当年拨款”是否存在不当。</explain>
      <paraID xmlns="http://schemas.wps.cn/vas-ai-hub/contract-review">51DF958D</paraID>
      <start xmlns="http://schemas.wps.cn/vas-ai-hub/contract-review">3</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9dfc5230-a70b-4d8c-b337-c305c20f6051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97e181c0-e538-4da9-9016-58e938e649a4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c48aacda-a448-4b0c-ac75-bd15eceba627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aaccbbbf-ed06-4069-a2cd-ca8047767227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9f1fab98-8cfa-4ffb-a80e-123fc3519512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ab3fa1b5-67a1-447a-ab73-e440d074d694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7E45F46</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470696e9-bcae-41f3-a6d3-32a4a8081765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a5f5e7c2-0070-4592-9c68-27d1a26b99bc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0362de95-c893-471e-9066-cd7e386821e1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a2b1d5e2-79a1-4370-99a8-ef781d87d9af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2e42e01a-8973-445c-b994-023ce9ed3632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9dcf6ad9-d00c-49ec-a05f-d448280cc233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A9CB831</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49f067f9-1ec7-4469-88b0-2aa97778654f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82b4f058-6dd6-4900-a540-c2e943f5c1e6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1926772a-baff-4808-a207-a2042ccb5fa5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70ab85af-20a5-4ada-858a-b521bde08c83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2ed0f9fb-d71f-4568-86c8-3f2ef39930b1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d8f51e5b-b611-41f5-a990-a624a717888f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2663B2E8</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63de54cf-1e41-4945-b44e-974f1ff41ca9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46050e3c-ebb8-4694-afcc-cbe54c35ff98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7c9c1bfa-4843-433b-94bb-a9d2cf4d099f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9b0aac4f-ea21-4e7f-8c20-f3c771e50dcd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1f41fa73-333b-4513-9136-429a65283776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576b071c-cea0-49b5-8898-f6d504834b66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595D3267</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aefd8def-b03c-45d6-8309-427c1df4e81a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9b7f7952-e057-4e21-b408-ae6a682fa5f1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b6106b3e-21cf-43ee-84ef-9f2d534bcc4e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d5ccacb8-e4b6-4697-b1c5-d62029ef2526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c44052dc-afc9-4324-93a4-dd8103d836b4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00043b8a-1ce5-46e0-8015-959c96905ce6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2ED14A24</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2c35cc69-faf6-44d4-8ee5-6f8cf0f71730</errorID>
      <errorWord xmlns="http://schemas.wps.cn/vas-ai-hub/contract-review">“三 公”经费预算</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“三公”经费预算</item>
      </candidateList>
      <explain xmlns="http://schemas.wps.cn/vas-ai-hub/contract-review">词汇““三公”经费预算”在特定场景下为固定表述形式，请确认此处的““三 公”经费预算”是否存在不当。</explain>
      <paraID xmlns="http://schemas.wps.cn/vas-ai-hub/contract-review">2221CDFF</paraID>
      <start xmlns="http://schemas.wps.cn/vas-ai-hub/contract-review">23</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db9eb479-f072-4046-bba0-7ef8ca67fd20</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75B70329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d942f465-10d8-4dae-a0cb-a7cfe71facd7</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53F6C4C3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2e24e61a-2dd9-459a-ae84-65b2a299995a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438FDBCD</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b97ed214-e32f-4a85-9582-2af86ac201e5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438FDBCD</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419547b1-8716-4ed9-acea-019eabeb2d76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48973618</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4e5ae198-4f5e-432b-909f-a659a4c0cf53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48973618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0ae4dd20-6bf5-4096-aa85-3c603278c6ee</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51B7866D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c5839bb7-ffc4-467c-adbc-90ef8d914378</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18E985DC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c560bbdd-8613-4f60-9211-bc39eb722dca</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F0ADB1F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052556c6-ddfd-45aa-b3f2-678181523373</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4AFF0D2B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ab316214-3066-4a44-a1e4-5a5eba3d0d26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63A2D0C3</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90a9a139-f15b-4d43-afe6-cc8ee5ea82d0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63A2D0C3</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1e474245-8645-4773-aa6c-1ddc4c6c13d0</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1AE1F86A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0217f27a-666c-42db-ac27-1d8c4dae7166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5D9B1765</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5846f1fe-4ca8-48c3-ae7c-85d041021c63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5D9B1765</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b72b3d1a-ced9-4d94-a858-32539da3886d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b2fde54f-84d4-4b1b-81af-e7df916084de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9ba3b0a0-4c20-46dc-8668-565209104fb0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a70632b9-ff45-4593-a492-9cc3b6ea9eda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20ea328c-1bd7-4e42-9886-bcb1634d1a52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652cf1e7-dc80-40ad-a022-6d63ee4aa173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2f65864a-67fd-47b1-ae52-bacf09afa61c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0e96e7e6-289e-4c67-a6ef-ae52b8a07ca2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476F28B5</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47954-a88e-478d-b6e5-70c0a425e77b}">
  <ds:schemaRefs/>
</ds:datastoreItem>
</file>

<file path=docProps/app.xml><?xml version="1.0" encoding="utf-8"?>
<Properties xmlns="http://schemas.openxmlformats.org/officeDocument/2006/extended-properties" xmlns:vt="http://schemas.openxmlformats.org/officeDocument/2006/docPropsVTypes">
  <Pages>61</Pages>
  <Words>1633</Words>
  <Characters>1659</Characters>
  <Lines>0</Lines>
  <Paragraphs>0</Paragraphs>
  <TotalTime>0</TotalTime>
  <ScaleCrop>false</ScaleCrop>
  <LinksUpToDate>false</LinksUpToDate>
  <CharactersWithSpaces>1788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2026-05-26T00:05:00Z</dcterms:created>
  <dc:creator>cw</dc:creator>
  <cp:lastModifiedBy>user</cp:lastModifiedBy>
  <dcterms:modified xsi:type="dcterms:W3CDTF">2026-07-02T16:21:19Z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2026-05-25T16:05:28Z</vt:filetime>
  </property>
  <property fmtid="{D5CDD505-2E9C-101B-9397-08002B2CF9AE}" pid="3" name="CRO">
    <vt:lpwstr>wqlLaW5nc29mdCBQREYgdG8gV1BTIDExMEI</vt:lpwstr>
  </property>
  <property fmtid="{D5CDD505-2E9C-101B-9397-08002B2CF9AE}" pid="4" name="ICV">
    <vt:lpwstr>552DB87F72624EBEA5B600D26111471C_13</vt:lpwstr>
  </property>
  <property fmtid="{D5CDD505-2E9C-101B-9397-08002B2CF9AE}" pid="5" name="KSOProductBuildVer">
    <vt:lpwstr>2052-11.8.2.12219</vt:lpwstr>
  </property>
  <property fmtid="{D5CDD505-2E9C-101B-9397-08002B2CF9AE}" pid="6" name="KSOTemplateDocerSaveRecord">
    <vt:lpwstr>eyJoZGlkIjoiYjRiMjVhMTYxODUxMzE0YThhYTNjZGI1MTM2MDFlY2QiLCJ1c2VySWQiOiI2MTY3Nzg2NzAifQ==</vt:lpwstr>
  </property>
  <property fmtid="{D5CDD505-2E9C-101B-9397-08002B2CF9AE}" pid="7" name="UsrData">
    <vt:lpwstr>6a1402bd7fe946001fd5ac5cwl</vt:lpwstr>
  </property>
</Properties>
</file>