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7C5C7">
      <w:pPr>
        <w:pStyle w:val="2"/>
        <w:widowControl/>
        <w:adjustRightInd w:val="0"/>
        <w:snapToGrid w:val="0"/>
        <w:spacing w:beforeAutospacing="0" w:afterAutospacing="0" w:line="560" w:lineRule="exact"/>
        <w:ind w:firstLine="880" w:firstLineChars="200"/>
        <w:jc w:val="center"/>
        <w:rPr>
          <w:rFonts w:hint="default" w:ascii="方正小标宋简体" w:eastAsia="方正小标宋简体"/>
          <w:b w:val="0"/>
          <w:color w:val="404040"/>
          <w:sz w:val="44"/>
          <w:szCs w:val="44"/>
          <w:lang w:val="en-US" w:eastAsia="zh-CN"/>
        </w:rPr>
      </w:pPr>
      <w:r>
        <w:rPr>
          <w:rFonts w:ascii="方正小标宋简体" w:eastAsia="方正小标宋简体"/>
          <w:b w:val="0"/>
          <w:color w:val="404040"/>
          <w:sz w:val="44"/>
          <w:szCs w:val="44"/>
        </w:rPr>
        <w:t>西昌市</w:t>
      </w:r>
      <w:r>
        <w:rPr>
          <w:rFonts w:hint="eastAsia" w:ascii="方正小标宋简体" w:eastAsia="方正小标宋简体"/>
          <w:b w:val="0"/>
          <w:color w:val="404040"/>
          <w:sz w:val="44"/>
          <w:szCs w:val="44"/>
          <w:lang w:val="en-US" w:eastAsia="zh-CN"/>
        </w:rPr>
        <w:t>委组织部</w:t>
      </w:r>
    </w:p>
    <w:p w14:paraId="177C1092">
      <w:pPr>
        <w:pStyle w:val="2"/>
        <w:widowControl/>
        <w:adjustRightInd w:val="0"/>
        <w:snapToGrid w:val="0"/>
        <w:spacing w:beforeAutospacing="0" w:afterAutospacing="0" w:line="560" w:lineRule="exact"/>
        <w:ind w:firstLine="880" w:firstLineChars="200"/>
        <w:jc w:val="center"/>
        <w:rPr>
          <w:rFonts w:hint="default" w:ascii="方正小标宋简体" w:eastAsia="方正小标宋简体"/>
          <w:b w:val="0"/>
          <w:color w:val="404040"/>
          <w:sz w:val="44"/>
          <w:szCs w:val="44"/>
        </w:rPr>
      </w:pPr>
      <w:r>
        <w:rPr>
          <w:rFonts w:ascii="方正小标宋简体" w:eastAsia="方正小标宋简体"/>
          <w:b w:val="0"/>
          <w:color w:val="404040"/>
          <w:sz w:val="44"/>
          <w:szCs w:val="44"/>
        </w:rPr>
        <w:t>2026</w:t>
      </w:r>
      <w:r>
        <w:rPr>
          <w:rFonts w:ascii="方正小标宋简体" w:hAnsi="方正小标宋简体" w:eastAsia="方正小标宋简体" w:cs="方正小标宋简体"/>
          <w:b w:val="0"/>
          <w:color w:val="404040"/>
          <w:sz w:val="44"/>
          <w:szCs w:val="44"/>
        </w:rPr>
        <w:t>年部门预算编制说明</w:t>
      </w:r>
    </w:p>
    <w:p w14:paraId="60757CEB">
      <w:pPr>
        <w:widowControl/>
        <w:adjustRightInd w:val="0"/>
        <w:snapToGrid w:val="0"/>
        <w:spacing w:line="560" w:lineRule="exact"/>
        <w:ind w:firstLine="540" w:firstLineChars="200"/>
        <w:jc w:val="left"/>
        <w:rPr>
          <w:rFonts w:ascii="微软雅黑" w:hAnsi="微软雅黑" w:eastAsia="微软雅黑" w:cs="微软雅黑"/>
          <w:b/>
          <w:color w:val="555555"/>
          <w:kern w:val="0"/>
          <w:sz w:val="27"/>
          <w:szCs w:val="27"/>
          <w:lang w:bidi="ar"/>
        </w:rPr>
      </w:pPr>
    </w:p>
    <w:p w14:paraId="4C7473D2">
      <w:pPr>
        <w:widowControl/>
        <w:adjustRightInd w:val="0"/>
        <w:snapToGrid w:val="0"/>
        <w:spacing w:line="560" w:lineRule="exact"/>
        <w:ind w:firstLine="640" w:firstLineChars="200"/>
        <w:jc w:val="left"/>
        <w:rPr>
          <w:rFonts w:ascii="黑体" w:hAnsi="黑体" w:eastAsia="黑体" w:cs="黑体"/>
          <w:color w:val="555555"/>
          <w:kern w:val="0"/>
          <w:sz w:val="32"/>
          <w:szCs w:val="32"/>
          <w:lang w:bidi="ar"/>
        </w:rPr>
      </w:pPr>
      <w:r>
        <w:rPr>
          <w:rFonts w:hint="eastAsia" w:ascii="黑体" w:hAnsi="黑体" w:eastAsia="黑体" w:cs="黑体"/>
          <w:color w:val="555555"/>
          <w:kern w:val="0"/>
          <w:sz w:val="32"/>
          <w:szCs w:val="32"/>
          <w:lang w:bidi="ar"/>
        </w:rPr>
        <w:t>一、基本职能及主要工作</w:t>
      </w:r>
    </w:p>
    <w:p w14:paraId="765E4E6A">
      <w:pPr>
        <w:widowControl/>
        <w:adjustRightInd w:val="0"/>
        <w:snapToGrid w:val="0"/>
        <w:spacing w:line="560" w:lineRule="exact"/>
        <w:ind w:firstLine="640" w:firstLineChars="200"/>
        <w:jc w:val="left"/>
        <w:rPr>
          <w:rFonts w:hint="eastAsia" w:ascii="楷体" w:hAnsi="楷体" w:eastAsia="楷体" w:cs="楷体"/>
          <w:color w:val="555555"/>
          <w:sz w:val="32"/>
          <w:szCs w:val="32"/>
        </w:rPr>
      </w:pPr>
      <w:r>
        <w:rPr>
          <w:rFonts w:hint="eastAsia" w:ascii="楷体_GB2312" w:hAnsi="楷体_GB2312" w:eastAsia="楷体_GB2312" w:cs="楷体_GB2312"/>
          <w:color w:val="555555"/>
          <w:sz w:val="32"/>
          <w:szCs w:val="32"/>
        </w:rPr>
        <w:t>（一）西昌市</w:t>
      </w:r>
      <w:r>
        <w:rPr>
          <w:rFonts w:hint="eastAsia" w:ascii="楷体_GB2312" w:hAnsi="楷体_GB2312" w:eastAsia="楷体_GB2312" w:cs="楷体_GB2312"/>
          <w:color w:val="555555"/>
          <w:sz w:val="32"/>
          <w:szCs w:val="32"/>
          <w:lang w:val="en-US" w:eastAsia="zh-CN"/>
        </w:rPr>
        <w:t>委组织部</w:t>
      </w:r>
      <w:r>
        <w:rPr>
          <w:rFonts w:hint="eastAsia" w:ascii="楷体_GB2312" w:hAnsi="楷体_GB2312" w:eastAsia="楷体_GB2312" w:cs="楷体_GB2312"/>
          <w:color w:val="555555"/>
          <w:sz w:val="32"/>
          <w:szCs w:val="32"/>
        </w:rPr>
        <w:t>职能简介</w:t>
      </w:r>
      <w:r>
        <w:rPr>
          <w:rFonts w:hint="eastAsia" w:ascii="楷体" w:hAnsi="楷体" w:eastAsia="楷体" w:cs="楷体"/>
          <w:color w:val="555555"/>
          <w:sz w:val="32"/>
          <w:szCs w:val="32"/>
        </w:rPr>
        <w:t>。</w:t>
      </w:r>
    </w:p>
    <w:p w14:paraId="6DF877F8">
      <w:pPr>
        <w:widowControl/>
        <w:adjustRightInd w:val="0"/>
        <w:snapToGrid w:val="0"/>
        <w:spacing w:line="560" w:lineRule="exact"/>
        <w:ind w:firstLine="640" w:firstLineChars="200"/>
        <w:jc w:val="left"/>
        <w:rPr>
          <w:rFonts w:hint="eastAsia" w:ascii="仿宋_GB2312" w:hAnsi="仿宋_GB2312" w:eastAsia="仿宋_GB2312" w:cs="仿宋_GB2312"/>
          <w:color w:val="555555"/>
          <w:sz w:val="32"/>
          <w:szCs w:val="32"/>
        </w:rPr>
      </w:pPr>
      <w:r>
        <w:rPr>
          <w:rFonts w:hint="eastAsia" w:ascii="仿宋_GB2312" w:hAnsi="仿宋_GB2312" w:eastAsia="仿宋_GB2312" w:cs="仿宋_GB2312"/>
          <w:color w:val="555555"/>
          <w:sz w:val="32"/>
          <w:szCs w:val="32"/>
          <w:lang w:val="en-US" w:eastAsia="zh-CN"/>
        </w:rPr>
        <w:t>1、</w:t>
      </w:r>
      <w:r>
        <w:rPr>
          <w:rFonts w:hint="eastAsia" w:ascii="仿宋_GB2312" w:hAnsi="仿宋_GB2312" w:eastAsia="仿宋_GB2312" w:cs="仿宋_GB2312"/>
          <w:color w:val="555555"/>
          <w:sz w:val="32"/>
          <w:szCs w:val="32"/>
        </w:rPr>
        <w:t>负责全市党的组织体系、组织制度建设，负责基层党组织建设规划指导和党员队伍宏观管理，指导开展党员教育工作。</w:t>
      </w:r>
    </w:p>
    <w:p w14:paraId="6844F254">
      <w:pPr>
        <w:widowControl/>
        <w:adjustRightInd w:val="0"/>
        <w:snapToGrid w:val="0"/>
        <w:spacing w:line="560" w:lineRule="exact"/>
        <w:ind w:firstLine="640" w:firstLineChars="200"/>
        <w:jc w:val="left"/>
        <w:rPr>
          <w:rFonts w:hint="eastAsia" w:ascii="仿宋_GB2312" w:hAnsi="仿宋_GB2312" w:eastAsia="仿宋_GB2312" w:cs="仿宋_GB2312"/>
          <w:color w:val="555555"/>
          <w:sz w:val="32"/>
          <w:szCs w:val="32"/>
        </w:rPr>
      </w:pPr>
      <w:r>
        <w:rPr>
          <w:rFonts w:hint="eastAsia" w:ascii="仿宋_GB2312" w:hAnsi="仿宋_GB2312" w:eastAsia="仿宋_GB2312" w:cs="仿宋_GB2312"/>
          <w:color w:val="555555"/>
          <w:sz w:val="32"/>
          <w:szCs w:val="32"/>
          <w:lang w:val="en-US" w:eastAsia="zh-CN"/>
        </w:rPr>
        <w:t>2、</w:t>
      </w:r>
      <w:r>
        <w:rPr>
          <w:rFonts w:hint="eastAsia" w:ascii="仿宋_GB2312" w:hAnsi="仿宋_GB2312" w:eastAsia="仿宋_GB2312" w:cs="仿宋_GB2312"/>
          <w:color w:val="555555"/>
          <w:sz w:val="32"/>
          <w:szCs w:val="32"/>
        </w:rPr>
        <w:t>负责全市领导班子和干部队伍建设的总体规划和宏观管理。负责市委管理领导班子和领导干部的考察考核、日常管理，提出调整配备建议，审核办理任免、工资、退休、兼职、待遇等有关事项；负责全市优秀年轻干部队伍建设；负责离退休干部工作的管理，督促检查贯彻落实离退休干部政策。</w:t>
      </w:r>
    </w:p>
    <w:p w14:paraId="49501AF1">
      <w:pPr>
        <w:widowControl/>
        <w:adjustRightInd w:val="0"/>
        <w:snapToGrid w:val="0"/>
        <w:spacing w:line="560" w:lineRule="exact"/>
        <w:ind w:firstLine="640" w:firstLineChars="200"/>
        <w:jc w:val="left"/>
        <w:rPr>
          <w:rFonts w:hint="eastAsia" w:ascii="仿宋_GB2312" w:hAnsi="仿宋_GB2312" w:eastAsia="仿宋_GB2312" w:cs="仿宋_GB2312"/>
          <w:color w:val="555555"/>
          <w:sz w:val="32"/>
          <w:szCs w:val="32"/>
        </w:rPr>
      </w:pPr>
      <w:r>
        <w:rPr>
          <w:rFonts w:hint="eastAsia" w:ascii="仿宋_GB2312" w:hAnsi="仿宋_GB2312" w:eastAsia="仿宋_GB2312" w:cs="仿宋_GB2312"/>
          <w:color w:val="555555"/>
          <w:sz w:val="32"/>
          <w:szCs w:val="32"/>
          <w:lang w:val="en-US" w:eastAsia="zh-CN"/>
        </w:rPr>
        <w:t>3、</w:t>
      </w:r>
      <w:r>
        <w:rPr>
          <w:rFonts w:hint="eastAsia" w:ascii="仿宋_GB2312" w:hAnsi="仿宋_GB2312" w:eastAsia="仿宋_GB2312" w:cs="仿宋_GB2312"/>
          <w:color w:val="555555"/>
          <w:sz w:val="32"/>
          <w:szCs w:val="32"/>
        </w:rPr>
        <w:t>负责管理全市公务员工作。牵头组织实施公务员管理政策法规，拟定贯彻实施的意见办法。承担公务员录用、调配、考核、奖惩、培训、监督、工资福利等工作，指导公务员绩效管理工作。</w:t>
      </w:r>
    </w:p>
    <w:p w14:paraId="5D111AA1">
      <w:pPr>
        <w:widowControl/>
        <w:adjustRightInd w:val="0"/>
        <w:snapToGrid w:val="0"/>
        <w:spacing w:line="560" w:lineRule="exact"/>
        <w:ind w:firstLine="640" w:firstLineChars="200"/>
        <w:jc w:val="left"/>
        <w:rPr>
          <w:rFonts w:hint="eastAsia" w:ascii="仿宋_GB2312" w:hAnsi="仿宋_GB2312" w:eastAsia="仿宋_GB2312" w:cs="仿宋_GB2312"/>
          <w:color w:val="555555"/>
          <w:sz w:val="32"/>
          <w:szCs w:val="32"/>
        </w:rPr>
      </w:pPr>
      <w:r>
        <w:rPr>
          <w:rFonts w:hint="eastAsia" w:ascii="仿宋_GB2312" w:hAnsi="仿宋_GB2312" w:eastAsia="仿宋_GB2312" w:cs="仿宋_GB2312"/>
          <w:color w:val="555555"/>
          <w:sz w:val="32"/>
          <w:szCs w:val="32"/>
          <w:lang w:val="en-US" w:eastAsia="zh-CN"/>
        </w:rPr>
        <w:t>4、</w:t>
      </w:r>
      <w:r>
        <w:rPr>
          <w:rFonts w:hint="eastAsia" w:ascii="仿宋_GB2312" w:hAnsi="仿宋_GB2312" w:eastAsia="仿宋_GB2312" w:cs="仿宋_GB2312"/>
          <w:color w:val="555555"/>
          <w:sz w:val="32"/>
          <w:szCs w:val="32"/>
        </w:rPr>
        <w:t>负责人才工作的牵头抓总。调查了解人才工作情况，拟定人才工作政策，检查贯彻执行人才工作政策的情况，联系和组织部分杰出专家开展有关活动。</w:t>
      </w:r>
    </w:p>
    <w:p w14:paraId="0019E0CF">
      <w:pPr>
        <w:widowControl/>
        <w:adjustRightInd w:val="0"/>
        <w:snapToGrid w:val="0"/>
        <w:spacing w:line="560" w:lineRule="exact"/>
        <w:ind w:firstLine="640" w:firstLineChars="200"/>
        <w:jc w:val="left"/>
        <w:rPr>
          <w:rFonts w:hint="eastAsia" w:ascii="仿宋_GB2312" w:hAnsi="仿宋_GB2312" w:eastAsia="仿宋_GB2312" w:cs="仿宋_GB2312"/>
          <w:color w:val="555555"/>
          <w:sz w:val="32"/>
          <w:szCs w:val="32"/>
        </w:rPr>
      </w:pPr>
      <w:r>
        <w:rPr>
          <w:rFonts w:hint="eastAsia" w:ascii="仿宋_GB2312" w:hAnsi="仿宋_GB2312" w:eastAsia="仿宋_GB2312" w:cs="仿宋_GB2312"/>
          <w:color w:val="555555"/>
          <w:sz w:val="32"/>
          <w:szCs w:val="32"/>
          <w:lang w:val="en-US" w:eastAsia="zh-CN"/>
        </w:rPr>
        <w:t>5、</w:t>
      </w:r>
      <w:r>
        <w:rPr>
          <w:rFonts w:hint="eastAsia" w:ascii="仿宋_GB2312" w:hAnsi="仿宋_GB2312" w:eastAsia="仿宋_GB2312" w:cs="仿宋_GB2312"/>
          <w:color w:val="555555"/>
          <w:sz w:val="32"/>
          <w:szCs w:val="32"/>
        </w:rPr>
        <w:t>负责全市干部教育培训工作的宏观指导、政策规划、组织协调和督促检查。负责市重点培训项目的策划、实施和管理。指导全市干部教育培训基地建设管理、师资队伍建设等工作。</w:t>
      </w:r>
    </w:p>
    <w:p w14:paraId="4419BB6F">
      <w:pPr>
        <w:widowControl/>
        <w:adjustRightInd w:val="0"/>
        <w:snapToGrid w:val="0"/>
        <w:spacing w:line="560" w:lineRule="exact"/>
        <w:ind w:firstLine="640" w:firstLineChars="200"/>
        <w:jc w:val="left"/>
        <w:rPr>
          <w:rFonts w:hint="eastAsia" w:ascii="仿宋_GB2312" w:hAnsi="仿宋_GB2312" w:eastAsia="仿宋_GB2312" w:cs="仿宋_GB2312"/>
          <w:color w:val="555555"/>
          <w:sz w:val="32"/>
          <w:szCs w:val="32"/>
        </w:rPr>
      </w:pPr>
      <w:r>
        <w:rPr>
          <w:rFonts w:hint="eastAsia" w:ascii="仿宋_GB2312" w:hAnsi="仿宋_GB2312" w:eastAsia="仿宋_GB2312" w:cs="仿宋_GB2312"/>
          <w:color w:val="555555"/>
          <w:sz w:val="32"/>
          <w:szCs w:val="32"/>
          <w:lang w:val="en-US" w:eastAsia="zh-CN"/>
        </w:rPr>
        <w:t>6、</w:t>
      </w:r>
      <w:r>
        <w:rPr>
          <w:rFonts w:hint="eastAsia" w:ascii="仿宋_GB2312" w:hAnsi="仿宋_GB2312" w:eastAsia="仿宋_GB2312" w:cs="仿宋_GB2312"/>
          <w:color w:val="555555"/>
          <w:sz w:val="32"/>
          <w:szCs w:val="32"/>
        </w:rPr>
        <w:t>负责组织工作和干部工作的督促检查和综合协调，制定和落实干部监督工作制度。组织开展对选人用人工作情况的监督检查，受理和办理有关问题举报。组织实施领导干部报告个人有关事项及抽查核实工作。</w:t>
      </w:r>
    </w:p>
    <w:p w14:paraId="524646B0">
      <w:pPr>
        <w:widowControl/>
        <w:adjustRightInd w:val="0"/>
        <w:snapToGrid w:val="0"/>
        <w:spacing w:line="560" w:lineRule="exact"/>
        <w:ind w:firstLine="640" w:firstLineChars="200"/>
        <w:jc w:val="left"/>
        <w:rPr>
          <w:rFonts w:hint="eastAsia" w:ascii="仿宋_GB2312" w:hAnsi="仿宋_GB2312" w:eastAsia="仿宋_GB2312" w:cs="仿宋_GB2312"/>
          <w:color w:val="555555"/>
          <w:sz w:val="32"/>
          <w:szCs w:val="32"/>
        </w:rPr>
      </w:pPr>
      <w:r>
        <w:rPr>
          <w:rFonts w:hint="eastAsia" w:ascii="仿宋_GB2312" w:hAnsi="仿宋_GB2312" w:eastAsia="仿宋_GB2312" w:cs="仿宋_GB2312"/>
          <w:color w:val="555555"/>
          <w:sz w:val="32"/>
          <w:szCs w:val="32"/>
          <w:lang w:val="en-US" w:eastAsia="zh-CN"/>
        </w:rPr>
        <w:t>7、</w:t>
      </w:r>
      <w:r>
        <w:rPr>
          <w:rFonts w:hint="eastAsia" w:ascii="仿宋_GB2312" w:hAnsi="仿宋_GB2312" w:eastAsia="仿宋_GB2312" w:cs="仿宋_GB2312"/>
          <w:color w:val="555555"/>
          <w:sz w:val="32"/>
          <w:szCs w:val="32"/>
        </w:rPr>
        <w:t>负责构建由党组织统一领导的城乡社区发展治理新机制。</w:t>
      </w:r>
    </w:p>
    <w:p w14:paraId="081CE217">
      <w:pPr>
        <w:widowControl/>
        <w:adjustRightInd w:val="0"/>
        <w:snapToGrid w:val="0"/>
        <w:spacing w:line="560" w:lineRule="exact"/>
        <w:ind w:firstLine="640" w:firstLineChars="200"/>
        <w:jc w:val="left"/>
        <w:rPr>
          <w:rFonts w:hint="eastAsia" w:ascii="仿宋_GB2312" w:hAnsi="仿宋_GB2312" w:eastAsia="仿宋_GB2312" w:cs="仿宋_GB2312"/>
          <w:color w:val="555555"/>
          <w:sz w:val="32"/>
          <w:szCs w:val="32"/>
        </w:rPr>
      </w:pPr>
      <w:r>
        <w:rPr>
          <w:rFonts w:hint="eastAsia" w:ascii="仿宋_GB2312" w:hAnsi="仿宋_GB2312" w:eastAsia="仿宋_GB2312" w:cs="仿宋_GB2312"/>
          <w:color w:val="555555"/>
          <w:sz w:val="32"/>
          <w:szCs w:val="32"/>
          <w:lang w:val="en-US" w:eastAsia="zh-CN"/>
        </w:rPr>
        <w:t>8、</w:t>
      </w:r>
      <w:r>
        <w:rPr>
          <w:rFonts w:hint="eastAsia" w:ascii="仿宋_GB2312" w:hAnsi="仿宋_GB2312" w:eastAsia="仿宋_GB2312" w:cs="仿宋_GB2312"/>
          <w:color w:val="555555"/>
          <w:sz w:val="32"/>
          <w:szCs w:val="32"/>
        </w:rPr>
        <w:t>统一管理中共西昌市委机构编制委员会办公室。</w:t>
      </w:r>
    </w:p>
    <w:p w14:paraId="3EE1C7EE">
      <w:pPr>
        <w:widowControl/>
        <w:adjustRightInd w:val="0"/>
        <w:snapToGrid w:val="0"/>
        <w:spacing w:line="560" w:lineRule="exact"/>
        <w:ind w:firstLine="640" w:firstLineChars="200"/>
        <w:jc w:val="left"/>
        <w:rPr>
          <w:rFonts w:hint="eastAsia" w:ascii="仿宋_GB2312" w:hAnsi="仿宋_GB2312" w:eastAsia="仿宋_GB2312" w:cs="仿宋_GB2312"/>
          <w:color w:val="555555"/>
          <w:sz w:val="32"/>
          <w:szCs w:val="32"/>
        </w:rPr>
      </w:pPr>
      <w:r>
        <w:rPr>
          <w:rFonts w:hint="eastAsia" w:ascii="仿宋_GB2312" w:hAnsi="仿宋_GB2312" w:eastAsia="仿宋_GB2312" w:cs="仿宋_GB2312"/>
          <w:color w:val="555555"/>
          <w:sz w:val="32"/>
          <w:szCs w:val="32"/>
          <w:lang w:val="en-US" w:eastAsia="zh-CN"/>
        </w:rPr>
        <w:t>9、</w:t>
      </w:r>
      <w:r>
        <w:rPr>
          <w:rFonts w:hint="eastAsia" w:ascii="仿宋_GB2312" w:hAnsi="仿宋_GB2312" w:eastAsia="仿宋_GB2312" w:cs="仿宋_GB2312"/>
          <w:color w:val="555555"/>
          <w:sz w:val="32"/>
          <w:szCs w:val="32"/>
        </w:rPr>
        <w:t>承担市委党建领导小组、市人才工作领导小组的日常工作。</w:t>
      </w:r>
    </w:p>
    <w:p w14:paraId="52B82BE5">
      <w:pPr>
        <w:widowControl/>
        <w:adjustRightInd w:val="0"/>
        <w:snapToGrid w:val="0"/>
        <w:spacing w:line="560" w:lineRule="exact"/>
        <w:ind w:firstLine="640" w:firstLineChars="200"/>
        <w:jc w:val="left"/>
        <w:rPr>
          <w:rFonts w:hint="eastAsia" w:ascii="仿宋_GB2312" w:hAnsi="仿宋_GB2312" w:eastAsia="仿宋_GB2312" w:cs="仿宋_GB2312"/>
          <w:color w:val="555555"/>
          <w:sz w:val="32"/>
          <w:szCs w:val="32"/>
        </w:rPr>
      </w:pPr>
      <w:r>
        <w:rPr>
          <w:rFonts w:hint="eastAsia" w:ascii="仿宋_GB2312" w:hAnsi="仿宋_GB2312" w:eastAsia="仿宋_GB2312" w:cs="仿宋_GB2312"/>
          <w:color w:val="555555"/>
          <w:sz w:val="32"/>
          <w:szCs w:val="32"/>
          <w:lang w:val="en-US" w:eastAsia="zh-CN"/>
        </w:rPr>
        <w:t>10、</w:t>
      </w:r>
      <w:r>
        <w:rPr>
          <w:rFonts w:hint="eastAsia" w:ascii="仿宋_GB2312" w:hAnsi="仿宋_GB2312" w:eastAsia="仿宋_GB2312" w:cs="仿宋_GB2312"/>
          <w:color w:val="555555"/>
          <w:sz w:val="32"/>
          <w:szCs w:val="32"/>
        </w:rPr>
        <w:t>完成市委交办的其他任务。</w:t>
      </w:r>
    </w:p>
    <w:p w14:paraId="1D476B5B">
      <w:pPr>
        <w:pStyle w:val="7"/>
        <w:widowControl/>
        <w:adjustRightInd w:val="0"/>
        <w:snapToGrid w:val="0"/>
        <w:spacing w:before="130" w:beforeAutospacing="0" w:afterAutospacing="0" w:line="560" w:lineRule="exact"/>
        <w:ind w:firstLine="640" w:firstLineChars="200"/>
        <w:rPr>
          <w:rFonts w:ascii="楷体_GB2312" w:hAnsi="楷体_GB2312" w:eastAsia="楷体_GB2312" w:cs="楷体_GB2312"/>
          <w:color w:val="555555"/>
          <w:kern w:val="2"/>
          <w:sz w:val="32"/>
          <w:szCs w:val="32"/>
        </w:rPr>
      </w:pPr>
      <w:r>
        <w:rPr>
          <w:rFonts w:hint="eastAsia" w:ascii="楷体_GB2312" w:hAnsi="楷体_GB2312" w:eastAsia="楷体_GB2312" w:cs="楷体_GB2312"/>
          <w:color w:val="555555"/>
          <w:kern w:val="2"/>
          <w:sz w:val="32"/>
          <w:szCs w:val="32"/>
        </w:rPr>
        <w:t>（二）西昌市</w:t>
      </w:r>
      <w:r>
        <w:rPr>
          <w:rFonts w:hint="eastAsia" w:ascii="楷体_GB2312" w:hAnsi="楷体_GB2312" w:eastAsia="楷体_GB2312" w:cs="楷体_GB2312"/>
          <w:color w:val="555555"/>
          <w:kern w:val="2"/>
          <w:sz w:val="32"/>
          <w:szCs w:val="32"/>
          <w:lang w:val="en-US" w:eastAsia="zh-CN"/>
        </w:rPr>
        <w:t>委组织部</w:t>
      </w:r>
      <w:r>
        <w:rPr>
          <w:rFonts w:ascii="楷体_GB2312" w:hAnsi="楷体_GB2312" w:eastAsia="楷体_GB2312" w:cs="楷体_GB2312"/>
          <w:color w:val="555555"/>
          <w:kern w:val="2"/>
          <w:sz w:val="32"/>
          <w:szCs w:val="32"/>
        </w:rPr>
        <w:t>202</w:t>
      </w:r>
      <w:r>
        <w:rPr>
          <w:rFonts w:hint="eastAsia" w:ascii="楷体_GB2312" w:hAnsi="楷体_GB2312" w:eastAsia="楷体_GB2312" w:cs="楷体_GB2312"/>
          <w:color w:val="555555"/>
          <w:kern w:val="2"/>
          <w:sz w:val="32"/>
          <w:szCs w:val="32"/>
        </w:rPr>
        <w:t>6年重点工作。</w:t>
      </w:r>
    </w:p>
    <w:p w14:paraId="62753A4B">
      <w:pPr>
        <w:widowControl/>
        <w:adjustRightInd w:val="0"/>
        <w:snapToGrid w:val="0"/>
        <w:spacing w:line="560" w:lineRule="exact"/>
        <w:ind w:firstLine="640" w:firstLineChars="200"/>
        <w:jc w:val="left"/>
        <w:rPr>
          <w:rFonts w:hint="eastAsia" w:ascii="仿宋_GB2312" w:hAnsi="仿宋_GB2312" w:eastAsia="仿宋_GB2312" w:cs="仿宋_GB2312"/>
          <w:color w:val="555555"/>
          <w:sz w:val="32"/>
          <w:szCs w:val="32"/>
        </w:rPr>
      </w:pPr>
      <w:r>
        <w:rPr>
          <w:rFonts w:hint="eastAsia" w:ascii="仿宋_GB2312" w:hAnsi="仿宋_GB2312" w:eastAsia="仿宋_GB2312" w:cs="仿宋_GB2312"/>
          <w:color w:val="555555"/>
          <w:sz w:val="32"/>
          <w:szCs w:val="32"/>
        </w:rPr>
        <w:t>全面落实新时代党的建设总要求和新时代党的组织路线，按照</w:t>
      </w:r>
      <w:r>
        <w:rPr>
          <w:rFonts w:hint="eastAsia" w:ascii="仿宋_GB2312" w:hAnsi="仿宋_GB2312" w:eastAsia="仿宋_GB2312" w:cs="仿宋_GB2312"/>
          <w:color w:val="555555"/>
          <w:sz w:val="32"/>
          <w:szCs w:val="32"/>
          <w:lang w:val="en-US" w:eastAsia="zh-CN"/>
        </w:rPr>
        <w:t>市委</w:t>
      </w:r>
      <w:r>
        <w:rPr>
          <w:rFonts w:hint="eastAsia" w:ascii="仿宋_GB2312" w:hAnsi="仿宋_GB2312" w:eastAsia="仿宋_GB2312" w:cs="仿宋_GB2312"/>
          <w:color w:val="555555"/>
          <w:sz w:val="32"/>
          <w:szCs w:val="32"/>
        </w:rPr>
        <w:t>“</w:t>
      </w:r>
      <w:r>
        <w:rPr>
          <w:rFonts w:hint="eastAsia" w:ascii="仿宋_GB2312" w:hAnsi="仿宋_GB2312" w:eastAsia="仿宋_GB2312" w:cs="仿宋_GB2312"/>
          <w:color w:val="555555"/>
          <w:sz w:val="32"/>
          <w:szCs w:val="32"/>
          <w:lang w:val="en-US" w:eastAsia="zh-CN"/>
        </w:rPr>
        <w:t>1358</w:t>
      </w:r>
      <w:r>
        <w:rPr>
          <w:rFonts w:hint="eastAsia" w:ascii="仿宋_GB2312" w:hAnsi="仿宋_GB2312" w:eastAsia="仿宋_GB2312" w:cs="仿宋_GB2312"/>
          <w:color w:val="555555"/>
          <w:sz w:val="32"/>
          <w:szCs w:val="32"/>
        </w:rPr>
        <w:t>”工作</w:t>
      </w:r>
      <w:r>
        <w:rPr>
          <w:rFonts w:hint="eastAsia" w:ascii="仿宋_GB2312" w:hAnsi="仿宋_GB2312" w:eastAsia="仿宋_GB2312" w:cs="仿宋_GB2312"/>
          <w:color w:val="555555"/>
          <w:sz w:val="32"/>
          <w:szCs w:val="32"/>
          <w:lang w:val="en-US" w:eastAsia="zh-CN"/>
        </w:rPr>
        <w:t>总思路</w:t>
      </w:r>
      <w:r>
        <w:rPr>
          <w:rFonts w:hint="eastAsia" w:ascii="仿宋_GB2312" w:hAnsi="仿宋_GB2312" w:eastAsia="仿宋_GB2312" w:cs="仿宋_GB2312"/>
          <w:color w:val="555555"/>
          <w:sz w:val="32"/>
          <w:szCs w:val="32"/>
        </w:rPr>
        <w:t>，聚焦</w:t>
      </w:r>
      <w:r>
        <w:rPr>
          <w:rFonts w:hint="eastAsia" w:ascii="仿宋_GB2312" w:hAnsi="仿宋_GB2312" w:eastAsia="仿宋_GB2312" w:cs="仿宋_GB2312"/>
          <w:color w:val="555555"/>
          <w:sz w:val="32"/>
          <w:szCs w:val="32"/>
          <w:lang w:val="en-US" w:eastAsia="zh-CN"/>
        </w:rPr>
        <w:t>主责主业</w:t>
      </w:r>
      <w:r>
        <w:rPr>
          <w:rFonts w:hint="eastAsia" w:ascii="仿宋_GB2312" w:hAnsi="仿宋_GB2312" w:eastAsia="仿宋_GB2312" w:cs="仿宋_GB2312"/>
          <w:color w:val="555555"/>
          <w:sz w:val="32"/>
          <w:szCs w:val="32"/>
        </w:rPr>
        <w:t>对标上级要求</w:t>
      </w:r>
      <w:r>
        <w:rPr>
          <w:rFonts w:hint="eastAsia" w:ascii="仿宋_GB2312" w:hAnsi="仿宋_GB2312" w:eastAsia="仿宋_GB2312" w:cs="仿宋_GB2312"/>
          <w:color w:val="555555"/>
          <w:sz w:val="32"/>
          <w:szCs w:val="32"/>
          <w:lang w:eastAsia="zh-CN"/>
        </w:rPr>
        <w:t>，</w:t>
      </w:r>
      <w:r>
        <w:rPr>
          <w:rFonts w:hint="eastAsia" w:ascii="仿宋_GB2312" w:hAnsi="仿宋_GB2312" w:eastAsia="仿宋_GB2312" w:cs="仿宋_GB2312"/>
          <w:color w:val="555555"/>
          <w:sz w:val="32"/>
          <w:szCs w:val="32"/>
        </w:rPr>
        <w:t>确保各项目标任务有效落实，坚持问题导向推动重点领域工作纵深突破，在服务保障市委重点工作中彰显组工作为，不断提升组织工作质量，为全面建设社会主义现代化西昌提供坚强组织保证。</w:t>
      </w:r>
    </w:p>
    <w:p w14:paraId="665C7FE9">
      <w:pPr>
        <w:widowControl/>
        <w:adjustRightInd w:val="0"/>
        <w:snapToGrid w:val="0"/>
        <w:spacing w:line="560" w:lineRule="exact"/>
        <w:ind w:firstLine="640" w:firstLineChars="200"/>
        <w:jc w:val="left"/>
        <w:rPr>
          <w:rFonts w:ascii="黑体" w:hAnsi="黑体" w:eastAsia="黑体" w:cs="黑体"/>
          <w:color w:val="555555"/>
          <w:kern w:val="0"/>
          <w:sz w:val="32"/>
          <w:szCs w:val="32"/>
          <w:lang w:bidi="ar"/>
        </w:rPr>
      </w:pPr>
      <w:r>
        <w:rPr>
          <w:rFonts w:hint="eastAsia" w:ascii="黑体" w:hAnsi="黑体" w:eastAsia="黑体" w:cs="黑体"/>
          <w:color w:val="555555"/>
          <w:kern w:val="0"/>
          <w:sz w:val="32"/>
          <w:szCs w:val="32"/>
          <w:lang w:bidi="ar"/>
        </w:rPr>
        <w:t>二、部门预算单位构成</w:t>
      </w:r>
    </w:p>
    <w:p w14:paraId="45572E05">
      <w:pPr>
        <w:pStyle w:val="7"/>
        <w:widowControl/>
        <w:adjustRightInd w:val="0"/>
        <w:snapToGrid w:val="0"/>
        <w:spacing w:beforeAutospacing="0" w:afterAutospacing="0" w:line="560" w:lineRule="exact"/>
        <w:rPr>
          <w:rFonts w:ascii="仿宋_GB2312" w:hAnsi="仿宋_GB2312" w:eastAsia="仿宋_GB2312" w:cs="仿宋_GB2312"/>
          <w:color w:val="555555"/>
          <w:sz w:val="32"/>
          <w:szCs w:val="32"/>
        </w:rPr>
      </w:pPr>
      <w:r>
        <w:rPr>
          <w:rFonts w:ascii="仿宋_GB2312" w:hAnsi="仿宋_GB2312" w:eastAsia="仿宋_GB2312" w:cs="仿宋_GB2312"/>
          <w:color w:val="555555"/>
          <w:sz w:val="32"/>
          <w:szCs w:val="32"/>
        </w:rPr>
        <w:t xml:space="preserve">    </w:t>
      </w:r>
      <w:r>
        <w:rPr>
          <w:rFonts w:hint="eastAsia" w:ascii="仿宋_GB2312" w:hAnsi="仿宋_GB2312" w:eastAsia="仿宋_GB2312" w:cs="仿宋_GB2312"/>
          <w:color w:val="555555"/>
          <w:kern w:val="2"/>
          <w:sz w:val="32"/>
          <w:szCs w:val="32"/>
          <w:lang w:val="en-US" w:eastAsia="zh-CN" w:bidi="ar-SA"/>
        </w:rPr>
        <w:t>中共西昌市委组织部含下属二级预算单位4个，包括参照公务员法管理的事业单位2个（西昌市离休干部休养所、西昌市委党员教育中心），其他事业单位2个(西昌市关心下一代工作委员会办公室、西昌市城乡基层治治理中心）</w:t>
      </w:r>
      <w:r>
        <w:rPr>
          <w:rFonts w:hint="eastAsia" w:ascii="仿宋_GB2312" w:hAnsi="仿宋_GB2312" w:eastAsia="仿宋_GB2312" w:cs="仿宋_GB2312"/>
          <w:color w:val="000000" w:themeColor="text1"/>
          <w:sz w:val="32"/>
          <w:szCs w:val="32"/>
          <w14:textFill>
            <w14:solidFill>
              <w14:schemeClr w14:val="tx1"/>
            </w14:solidFill>
          </w14:textFill>
        </w:rPr>
        <w:t>。</w:t>
      </w:r>
    </w:p>
    <w:p w14:paraId="16659057">
      <w:pPr>
        <w:widowControl/>
        <w:adjustRightInd w:val="0"/>
        <w:snapToGrid w:val="0"/>
        <w:spacing w:line="560" w:lineRule="exact"/>
        <w:ind w:firstLine="640" w:firstLineChars="200"/>
        <w:jc w:val="left"/>
        <w:rPr>
          <w:rFonts w:ascii="黑体" w:hAnsi="黑体" w:eastAsia="黑体" w:cs="黑体"/>
          <w:color w:val="FF0000"/>
          <w:kern w:val="0"/>
          <w:sz w:val="32"/>
          <w:szCs w:val="32"/>
          <w:lang w:bidi="ar"/>
        </w:rPr>
      </w:pPr>
      <w:r>
        <w:rPr>
          <w:rFonts w:hint="eastAsia" w:ascii="黑体" w:hAnsi="黑体" w:eastAsia="黑体" w:cs="黑体"/>
          <w:color w:val="555555"/>
          <w:kern w:val="0"/>
          <w:sz w:val="32"/>
          <w:szCs w:val="32"/>
          <w:lang w:bidi="ar"/>
        </w:rPr>
        <w:t>三、收支预算情况说明</w:t>
      </w:r>
    </w:p>
    <w:p w14:paraId="25470AC4">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仿宋_GB2312" w:hAnsi="仿宋_GB2312" w:eastAsia="仿宋_GB2312" w:cs="仿宋_GB2312"/>
          <w:color w:val="555555"/>
          <w:kern w:val="0"/>
          <w:sz w:val="32"/>
          <w:szCs w:val="32"/>
          <w:lang w:bidi="ar"/>
        </w:rPr>
        <w:t>按照综合预算的原则，</w:t>
      </w:r>
      <w:r>
        <w:rPr>
          <w:rFonts w:hint="eastAsia" w:ascii="仿宋_GB2312" w:hAnsi="仿宋_GB2312" w:eastAsia="仿宋_GB2312" w:cs="仿宋_GB2312"/>
          <w:color w:val="555555"/>
          <w:kern w:val="0"/>
          <w:sz w:val="32"/>
          <w:szCs w:val="32"/>
          <w:lang w:val="en-US" w:eastAsia="zh-CN" w:bidi="ar"/>
        </w:rPr>
        <w:t>西昌市委组织部</w:t>
      </w:r>
      <w:r>
        <w:rPr>
          <w:rFonts w:hint="eastAsia" w:ascii="仿宋_GB2312" w:hAnsi="仿宋_GB2312" w:eastAsia="仿宋_GB2312" w:cs="仿宋_GB2312"/>
          <w:color w:val="555555"/>
          <w:kern w:val="0"/>
          <w:sz w:val="32"/>
          <w:szCs w:val="32"/>
          <w:lang w:bidi="ar"/>
        </w:rPr>
        <w:t>所有收入和支出均纳入部门预算管理。</w:t>
      </w:r>
      <w:r>
        <w:rPr>
          <w:rFonts w:hint="eastAsia" w:ascii="仿宋_GB2312" w:hAnsi="仿宋_GB2312" w:eastAsia="仿宋_GB2312" w:cs="仿宋_GB2312"/>
          <w:color w:val="555555"/>
          <w:kern w:val="0"/>
          <w:sz w:val="32"/>
          <w:szCs w:val="32"/>
          <w:lang w:val="en-US" w:eastAsia="zh-CN" w:bidi="ar"/>
        </w:rPr>
        <w:t>收入全部为一般公共预算拨款收入；支出包括：一般公共服务支出、公共安全支出、教育支出、科学技术支出、社会保障和就业支出、卫生健康支出、住房保障支出。西昌市委组织部</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6年收支总预算9,391.48万元,比</w:t>
      </w:r>
      <w:r>
        <w:rPr>
          <w:rFonts w:hint="eastAsia" w:ascii="仿宋_GB2312" w:hAnsi="仿宋_GB2312" w:eastAsia="仿宋_GB2312" w:cs="仿宋_GB2312"/>
          <w:color w:val="555555"/>
          <w:kern w:val="0"/>
          <w:sz w:val="32"/>
          <w:szCs w:val="32"/>
          <w:lang w:eastAsia="zh-CN" w:bidi="ar"/>
        </w:rPr>
        <w:t>2026年</w:t>
      </w:r>
      <w:r>
        <w:rPr>
          <w:rFonts w:hint="eastAsia" w:ascii="仿宋_GB2312" w:hAnsi="仿宋_GB2312" w:eastAsia="仿宋_GB2312" w:cs="仿宋_GB2312"/>
          <w:color w:val="555555"/>
          <w:kern w:val="0"/>
          <w:sz w:val="32"/>
          <w:szCs w:val="32"/>
          <w:lang w:bidi="ar"/>
        </w:rPr>
        <w:t>收支预算总数增加</w:t>
      </w:r>
      <w:r>
        <w:rPr>
          <w:rFonts w:hint="eastAsia" w:ascii="仿宋_GB2312" w:hAnsi="仿宋_GB2312" w:eastAsia="仿宋_GB2312" w:cs="仿宋_GB2312"/>
          <w:color w:val="555555"/>
          <w:kern w:val="0"/>
          <w:sz w:val="32"/>
          <w:szCs w:val="32"/>
          <w:lang w:val="en-US" w:eastAsia="zh-CN" w:bidi="ar"/>
        </w:rPr>
        <w:t>6673.64</w:t>
      </w:r>
      <w:r>
        <w:rPr>
          <w:rFonts w:hint="eastAsia" w:ascii="仿宋_GB2312" w:hAnsi="仿宋_GB2312" w:eastAsia="仿宋_GB2312" w:cs="仿宋_GB2312"/>
          <w:color w:val="555555"/>
          <w:kern w:val="0"/>
          <w:sz w:val="32"/>
          <w:szCs w:val="32"/>
          <w:lang w:bidi="ar"/>
        </w:rPr>
        <w:t>万元，主要原因是</w:t>
      </w:r>
      <w:r>
        <w:rPr>
          <w:rFonts w:hint="eastAsia" w:ascii="仿宋_GB2312" w:hAnsi="仿宋_GB2312" w:eastAsia="仿宋_GB2312" w:cs="仿宋_GB2312"/>
          <w:color w:val="555555"/>
          <w:kern w:val="0"/>
          <w:sz w:val="32"/>
          <w:szCs w:val="32"/>
          <w:lang w:val="en-US" w:eastAsia="zh-CN" w:bidi="ar"/>
        </w:rPr>
        <w:t>增加村（社区）干部工资预算6000万元、人才发展专项经费增加185万元、各类干部培训专项经费增加180万元</w:t>
      </w:r>
      <w:r>
        <w:rPr>
          <w:rFonts w:hint="eastAsia" w:ascii="仿宋_GB2312" w:hAnsi="仿宋_GB2312" w:eastAsia="仿宋_GB2312" w:cs="仿宋_GB2312"/>
          <w:color w:val="555555"/>
          <w:kern w:val="0"/>
          <w:sz w:val="32"/>
          <w:szCs w:val="32"/>
          <w:lang w:bidi="ar"/>
        </w:rPr>
        <w:t>。</w:t>
      </w:r>
    </w:p>
    <w:p w14:paraId="57A73F9F">
      <w:pPr>
        <w:widowControl/>
        <w:adjustRightInd w:val="0"/>
        <w:snapToGrid w:val="0"/>
        <w:spacing w:line="560" w:lineRule="exact"/>
        <w:ind w:firstLine="640" w:firstLineChars="200"/>
        <w:jc w:val="left"/>
        <w:rPr>
          <w:rFonts w:ascii="楷体_GB2312" w:hAnsi="楷体_GB2312" w:eastAsia="楷体_GB2312" w:cs="楷体_GB2312"/>
          <w:color w:val="555555"/>
          <w:sz w:val="32"/>
          <w:szCs w:val="32"/>
        </w:rPr>
      </w:pPr>
      <w:r>
        <w:rPr>
          <w:rFonts w:hint="eastAsia" w:ascii="楷体_GB2312" w:hAnsi="楷体_GB2312" w:eastAsia="楷体_GB2312" w:cs="楷体_GB2312"/>
          <w:color w:val="555555"/>
          <w:sz w:val="32"/>
          <w:szCs w:val="32"/>
        </w:rPr>
        <w:t>（一）收入预算情况。</w:t>
      </w:r>
    </w:p>
    <w:p w14:paraId="334F2A19">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仿宋_GB2312" w:hAnsi="仿宋_GB2312" w:eastAsia="仿宋_GB2312" w:cs="仿宋_GB2312"/>
          <w:color w:val="555555"/>
          <w:kern w:val="0"/>
          <w:sz w:val="32"/>
          <w:szCs w:val="32"/>
          <w:lang w:val="en-US" w:eastAsia="zh-CN" w:bidi="ar"/>
        </w:rPr>
        <w:t>西昌市委组织部</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6年收入预算9,391.48万元，其中：上年结转76.04万元，占</w:t>
      </w:r>
      <w:r>
        <w:rPr>
          <w:rFonts w:hint="eastAsia" w:ascii="仿宋_GB2312" w:hAnsi="仿宋_GB2312" w:eastAsia="仿宋_GB2312" w:cs="仿宋_GB2312"/>
          <w:color w:val="555555"/>
          <w:kern w:val="0"/>
          <w:sz w:val="32"/>
          <w:szCs w:val="32"/>
          <w:lang w:val="en-US" w:eastAsia="zh-CN" w:bidi="ar"/>
        </w:rPr>
        <w:t>0.81</w:t>
      </w:r>
      <w:r>
        <w:rPr>
          <w:rFonts w:hint="eastAsia" w:ascii="仿宋_GB2312" w:hAnsi="仿宋_GB2312" w:eastAsia="仿宋_GB2312" w:cs="仿宋_GB2312"/>
          <w:color w:val="555555"/>
          <w:kern w:val="0"/>
          <w:sz w:val="32"/>
          <w:szCs w:val="32"/>
          <w:lang w:bidi="ar"/>
        </w:rPr>
        <w:t> %；</w:t>
      </w:r>
      <w:r>
        <w:rPr>
          <w:rFonts w:ascii="仿宋_GB2312" w:hAnsi="仿宋_GB2312" w:eastAsia="仿宋_GB2312" w:cs="仿宋_GB2312"/>
          <w:color w:val="555555"/>
          <w:kern w:val="0"/>
          <w:sz w:val="32"/>
          <w:szCs w:val="32"/>
          <w:lang w:bidi="ar"/>
        </w:rPr>
        <w:t>本年</w:t>
      </w:r>
      <w:r>
        <w:rPr>
          <w:rFonts w:hint="eastAsia" w:ascii="仿宋_GB2312" w:hAnsi="仿宋_GB2312" w:eastAsia="仿宋_GB2312" w:cs="仿宋_GB2312"/>
          <w:color w:val="555555"/>
          <w:kern w:val="0"/>
          <w:sz w:val="32"/>
          <w:szCs w:val="32"/>
          <w:lang w:bidi="ar"/>
        </w:rPr>
        <w:t>一般公共预算拨款收入9,315.44万元，占</w:t>
      </w:r>
      <w:r>
        <w:rPr>
          <w:rFonts w:hint="eastAsia" w:ascii="仿宋_GB2312" w:hAnsi="仿宋_GB2312" w:eastAsia="仿宋_GB2312" w:cs="仿宋_GB2312"/>
          <w:color w:val="555555"/>
          <w:kern w:val="0"/>
          <w:sz w:val="32"/>
          <w:szCs w:val="32"/>
          <w:lang w:val="en-US" w:eastAsia="zh-CN" w:bidi="ar"/>
        </w:rPr>
        <w:t>99.19</w:t>
      </w:r>
      <w:r>
        <w:rPr>
          <w:rFonts w:hint="eastAsia" w:ascii="仿宋_GB2312" w:hAnsi="仿宋_GB2312" w:eastAsia="仿宋_GB2312" w:cs="仿宋_GB2312"/>
          <w:color w:val="555555"/>
          <w:kern w:val="0"/>
          <w:sz w:val="32"/>
          <w:szCs w:val="32"/>
          <w:lang w:bidi="ar"/>
        </w:rPr>
        <w:t>%。</w:t>
      </w:r>
    </w:p>
    <w:p w14:paraId="2E772212">
      <w:pPr>
        <w:widowControl/>
        <w:adjustRightInd w:val="0"/>
        <w:snapToGrid w:val="0"/>
        <w:spacing w:line="560" w:lineRule="exact"/>
        <w:ind w:firstLine="640" w:firstLineChars="200"/>
        <w:jc w:val="left"/>
        <w:rPr>
          <w:rFonts w:ascii="楷体_GB2312" w:hAnsi="楷体_GB2312" w:eastAsia="楷体_GB2312" w:cs="楷体_GB2312"/>
          <w:color w:val="555555"/>
          <w:sz w:val="32"/>
          <w:szCs w:val="32"/>
        </w:rPr>
      </w:pPr>
      <w:r>
        <w:rPr>
          <w:rFonts w:hint="eastAsia" w:ascii="楷体_GB2312" w:hAnsi="楷体_GB2312" w:eastAsia="楷体_GB2312" w:cs="楷体_GB2312"/>
          <w:color w:val="555555"/>
          <w:sz w:val="32"/>
          <w:szCs w:val="32"/>
        </w:rPr>
        <w:t>（二）支出预算情况。</w:t>
      </w:r>
    </w:p>
    <w:p w14:paraId="2DFE4138">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仿宋_GB2312" w:hAnsi="仿宋_GB2312" w:eastAsia="仿宋_GB2312" w:cs="仿宋_GB2312"/>
          <w:color w:val="555555"/>
          <w:kern w:val="0"/>
          <w:sz w:val="32"/>
          <w:szCs w:val="32"/>
          <w:lang w:val="en-US" w:eastAsia="zh-CN" w:bidi="ar"/>
        </w:rPr>
        <w:t>西昌市委组织部</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6年支出预算9,391.48万元，其中：基本支出6,916.76万元，占</w:t>
      </w:r>
      <w:r>
        <w:rPr>
          <w:rFonts w:hint="eastAsia" w:ascii="仿宋_GB2312" w:hAnsi="仿宋_GB2312" w:eastAsia="仿宋_GB2312" w:cs="仿宋_GB2312"/>
          <w:color w:val="555555"/>
          <w:kern w:val="0"/>
          <w:sz w:val="32"/>
          <w:szCs w:val="32"/>
          <w:lang w:val="en-US" w:eastAsia="zh-CN" w:bidi="ar"/>
        </w:rPr>
        <w:t>73.65</w:t>
      </w:r>
      <w:r>
        <w:rPr>
          <w:rFonts w:hint="eastAsia" w:ascii="仿宋_GB2312" w:hAnsi="仿宋_GB2312" w:eastAsia="仿宋_GB2312" w:cs="仿宋_GB2312"/>
          <w:color w:val="555555"/>
          <w:kern w:val="0"/>
          <w:sz w:val="32"/>
          <w:szCs w:val="32"/>
          <w:lang w:bidi="ar"/>
        </w:rPr>
        <w:t>%；项目支出2,474.72万元，占</w:t>
      </w:r>
      <w:r>
        <w:rPr>
          <w:rFonts w:hint="eastAsia" w:ascii="仿宋_GB2312" w:hAnsi="仿宋_GB2312" w:eastAsia="仿宋_GB2312" w:cs="仿宋_GB2312"/>
          <w:color w:val="555555"/>
          <w:kern w:val="0"/>
          <w:sz w:val="32"/>
          <w:szCs w:val="32"/>
          <w:lang w:val="en-US" w:eastAsia="zh-CN" w:bidi="ar"/>
        </w:rPr>
        <w:t>26.35</w:t>
      </w:r>
      <w:r>
        <w:rPr>
          <w:rFonts w:hint="eastAsia" w:ascii="仿宋_GB2312" w:hAnsi="仿宋_GB2312" w:eastAsia="仿宋_GB2312" w:cs="仿宋_GB2312"/>
          <w:color w:val="555555"/>
          <w:kern w:val="0"/>
          <w:sz w:val="32"/>
          <w:szCs w:val="32"/>
          <w:lang w:bidi="ar"/>
        </w:rPr>
        <w:t>%。</w:t>
      </w:r>
    </w:p>
    <w:p w14:paraId="4B40A1C7">
      <w:pPr>
        <w:widowControl/>
        <w:adjustRightInd w:val="0"/>
        <w:snapToGrid w:val="0"/>
        <w:spacing w:line="560" w:lineRule="exact"/>
        <w:ind w:firstLine="640" w:firstLineChars="200"/>
        <w:jc w:val="left"/>
        <w:rPr>
          <w:rFonts w:ascii="黑体" w:hAnsi="黑体" w:eastAsia="黑体" w:cs="黑体"/>
          <w:color w:val="555555"/>
          <w:sz w:val="32"/>
          <w:szCs w:val="32"/>
        </w:rPr>
      </w:pPr>
      <w:r>
        <w:rPr>
          <w:rFonts w:hint="eastAsia" w:ascii="黑体" w:hAnsi="黑体" w:eastAsia="黑体" w:cs="黑体"/>
          <w:color w:val="555555"/>
          <w:kern w:val="0"/>
          <w:sz w:val="32"/>
          <w:szCs w:val="32"/>
          <w:lang w:bidi="ar"/>
        </w:rPr>
        <w:t>四、财政拨款收支预算情况说明</w:t>
      </w:r>
    </w:p>
    <w:p w14:paraId="13DCA19B">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仿宋_GB2312" w:hAnsi="仿宋_GB2312" w:eastAsia="仿宋_GB2312" w:cs="仿宋_GB2312"/>
          <w:color w:val="555555"/>
          <w:kern w:val="0"/>
          <w:sz w:val="32"/>
          <w:szCs w:val="32"/>
          <w:lang w:val="en-US" w:eastAsia="zh-CN" w:bidi="ar"/>
        </w:rPr>
        <w:t>西昌市委组织部</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6年财政拨款收支总预算9,391.48万元,比</w:t>
      </w:r>
      <w:r>
        <w:rPr>
          <w:rFonts w:hint="eastAsia" w:ascii="仿宋_GB2312" w:hAnsi="仿宋_GB2312" w:eastAsia="仿宋_GB2312" w:cs="仿宋_GB2312"/>
          <w:color w:val="555555"/>
          <w:kern w:val="0"/>
          <w:sz w:val="32"/>
          <w:szCs w:val="32"/>
          <w:lang w:eastAsia="zh-CN" w:bidi="ar"/>
        </w:rPr>
        <w:t>2026年</w:t>
      </w:r>
      <w:r>
        <w:rPr>
          <w:rFonts w:hint="eastAsia" w:ascii="仿宋_GB2312" w:hAnsi="仿宋_GB2312" w:eastAsia="仿宋_GB2312" w:cs="仿宋_GB2312"/>
          <w:color w:val="555555"/>
          <w:kern w:val="0"/>
          <w:sz w:val="32"/>
          <w:szCs w:val="32"/>
          <w:lang w:bidi="ar"/>
        </w:rPr>
        <w:t>财政拨款收支总预算增加</w:t>
      </w:r>
      <w:r>
        <w:rPr>
          <w:rFonts w:hint="eastAsia" w:ascii="仿宋_GB2312" w:hAnsi="仿宋_GB2312" w:eastAsia="仿宋_GB2312" w:cs="仿宋_GB2312"/>
          <w:color w:val="555555"/>
          <w:kern w:val="0"/>
          <w:sz w:val="32"/>
          <w:szCs w:val="32"/>
          <w:lang w:val="en-US" w:eastAsia="zh-CN" w:bidi="ar"/>
        </w:rPr>
        <w:t>6673.64</w:t>
      </w:r>
      <w:r>
        <w:rPr>
          <w:rFonts w:hint="eastAsia" w:ascii="仿宋_GB2312" w:hAnsi="仿宋_GB2312" w:eastAsia="仿宋_GB2312" w:cs="仿宋_GB2312"/>
          <w:color w:val="555555"/>
          <w:kern w:val="0"/>
          <w:sz w:val="32"/>
          <w:szCs w:val="32"/>
          <w:lang w:bidi="ar"/>
        </w:rPr>
        <w:t>万元，扣除上年结转资金、一次性安排等因素后，同口径增加</w:t>
      </w:r>
      <w:r>
        <w:rPr>
          <w:rFonts w:hint="eastAsia" w:ascii="仿宋_GB2312" w:hAnsi="仿宋_GB2312" w:eastAsia="仿宋_GB2312" w:cs="仿宋_GB2312"/>
          <w:color w:val="555555"/>
          <w:kern w:val="0"/>
          <w:sz w:val="32"/>
          <w:szCs w:val="32"/>
          <w:lang w:val="en-US" w:eastAsia="zh-CN" w:bidi="ar"/>
        </w:rPr>
        <w:t>6597.6</w:t>
      </w:r>
      <w:r>
        <w:rPr>
          <w:rFonts w:hint="eastAsia" w:ascii="仿宋_GB2312" w:hAnsi="仿宋_GB2312" w:eastAsia="仿宋_GB2312" w:cs="仿宋_GB2312"/>
          <w:color w:val="555555"/>
          <w:kern w:val="0"/>
          <w:sz w:val="32"/>
          <w:szCs w:val="32"/>
          <w:lang w:bidi="ar"/>
        </w:rPr>
        <w:t>万元，主要原因是</w:t>
      </w:r>
      <w:r>
        <w:rPr>
          <w:rFonts w:hint="eastAsia" w:ascii="仿宋_GB2312" w:hAnsi="仿宋_GB2312" w:eastAsia="仿宋_GB2312" w:cs="仿宋_GB2312"/>
          <w:color w:val="555555"/>
          <w:kern w:val="0"/>
          <w:sz w:val="32"/>
          <w:szCs w:val="32"/>
          <w:lang w:val="en-US" w:eastAsia="zh-CN" w:bidi="ar"/>
        </w:rPr>
        <w:t>增加村（社区）干部工资预算6000万元、人才发展专项经费增加185万元、各类干部培训专项经费增加180万元</w:t>
      </w:r>
      <w:r>
        <w:rPr>
          <w:rFonts w:hint="eastAsia" w:ascii="仿宋_GB2312" w:hAnsi="仿宋_GB2312" w:eastAsia="仿宋_GB2312" w:cs="仿宋_GB2312"/>
          <w:color w:val="555555"/>
          <w:kern w:val="0"/>
          <w:sz w:val="32"/>
          <w:szCs w:val="32"/>
          <w:lang w:bidi="ar"/>
        </w:rPr>
        <w:t>。</w:t>
      </w:r>
    </w:p>
    <w:p w14:paraId="4EC4A056">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收入包括：本年一般公共预算拨款收入9,391.48万元、本年政府性基金预算拨款收入</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w:t>
      </w:r>
      <w:r>
        <w:rPr>
          <w:rFonts w:ascii="仿宋_GB2312" w:hAnsi="仿宋_GB2312" w:eastAsia="仿宋_GB2312" w:cs="仿宋_GB2312"/>
          <w:color w:val="555555"/>
          <w:kern w:val="0"/>
          <w:sz w:val="32"/>
          <w:szCs w:val="32"/>
          <w:lang w:bidi="ar"/>
        </w:rPr>
        <w:t>。</w:t>
      </w:r>
    </w:p>
    <w:p w14:paraId="2FBF2FB1">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eastAsia="zh-CN" w:bidi="ar"/>
        </w:rPr>
      </w:pPr>
      <w:r>
        <w:rPr>
          <w:rFonts w:hint="eastAsia" w:ascii="仿宋_GB2312" w:hAnsi="仿宋_GB2312" w:eastAsia="仿宋_GB2312" w:cs="仿宋_GB2312"/>
          <w:color w:val="555555"/>
          <w:kern w:val="0"/>
          <w:sz w:val="32"/>
          <w:szCs w:val="32"/>
          <w:lang w:bidi="ar"/>
        </w:rPr>
        <w:t>支出包括：一般公共服务支出3121.64万元</w:t>
      </w:r>
      <w:r>
        <w:rPr>
          <w:rFonts w:ascii="仿宋_GB2312" w:hAnsi="仿宋_GB2312" w:eastAsia="仿宋_GB2312" w:cs="仿宋_GB2312"/>
          <w:color w:val="555555"/>
          <w:kern w:val="0"/>
          <w:sz w:val="32"/>
          <w:szCs w:val="32"/>
          <w:lang w:bidi="ar"/>
        </w:rPr>
        <w:t>、</w:t>
      </w:r>
      <w:r>
        <w:rPr>
          <w:rFonts w:hint="eastAsia" w:ascii="仿宋_GB2312" w:hAnsi="仿宋_GB2312" w:eastAsia="仿宋_GB2312" w:cs="仿宋_GB2312"/>
          <w:color w:val="555555"/>
          <w:kern w:val="0"/>
          <w:sz w:val="32"/>
          <w:szCs w:val="32"/>
          <w:lang w:bidi="ar"/>
        </w:rPr>
        <w:t>社会保障和就业支出150.38万元、卫生健康支出56.47万元</w:t>
      </w:r>
      <w:r>
        <w:rPr>
          <w:rFonts w:ascii="仿宋_GB2312" w:hAnsi="仿宋_GB2312" w:eastAsia="仿宋_GB2312" w:cs="仿宋_GB2312"/>
          <w:color w:val="555555"/>
          <w:kern w:val="0"/>
          <w:sz w:val="32"/>
          <w:szCs w:val="32"/>
          <w:lang w:bidi="ar"/>
        </w:rPr>
        <w:t>、</w:t>
      </w:r>
      <w:r>
        <w:rPr>
          <w:rFonts w:hint="eastAsia" w:ascii="仿宋_GB2312" w:hAnsi="仿宋_GB2312" w:eastAsia="仿宋_GB2312" w:cs="仿宋_GB2312"/>
          <w:color w:val="555555"/>
          <w:kern w:val="0"/>
          <w:sz w:val="32"/>
          <w:szCs w:val="32"/>
          <w:lang w:bidi="ar"/>
        </w:rPr>
        <w:t>农林水支出6000万元</w:t>
      </w:r>
      <w:r>
        <w:rPr>
          <w:rFonts w:hint="eastAsia" w:ascii="仿宋_GB2312" w:hAnsi="仿宋_GB2312" w:eastAsia="仿宋_GB2312" w:cs="仿宋_GB2312"/>
          <w:color w:val="555555"/>
          <w:kern w:val="0"/>
          <w:sz w:val="32"/>
          <w:szCs w:val="32"/>
          <w:lang w:eastAsia="zh-CN" w:bidi="ar"/>
        </w:rPr>
        <w:t>、住房保障支出</w:t>
      </w:r>
      <w:r>
        <w:rPr>
          <w:rFonts w:hint="eastAsia" w:ascii="仿宋_GB2312" w:hAnsi="仿宋_GB2312" w:eastAsia="仿宋_GB2312" w:cs="仿宋_GB2312"/>
          <w:color w:val="555555"/>
          <w:kern w:val="0"/>
          <w:sz w:val="32"/>
          <w:szCs w:val="32"/>
          <w:lang w:bidi="ar"/>
        </w:rPr>
        <w:t>62.99</w:t>
      </w:r>
      <w:r>
        <w:rPr>
          <w:rFonts w:hint="eastAsia" w:ascii="仿宋_GB2312" w:hAnsi="仿宋_GB2312" w:eastAsia="仿宋_GB2312" w:cs="仿宋_GB2312"/>
          <w:color w:val="555555"/>
          <w:kern w:val="0"/>
          <w:sz w:val="32"/>
          <w:szCs w:val="32"/>
          <w:lang w:eastAsia="zh-CN" w:bidi="ar"/>
        </w:rPr>
        <w:t>。</w:t>
      </w:r>
    </w:p>
    <w:p w14:paraId="59526F0D">
      <w:pPr>
        <w:widowControl/>
        <w:adjustRightInd w:val="0"/>
        <w:snapToGrid w:val="0"/>
        <w:spacing w:line="560" w:lineRule="exact"/>
        <w:ind w:firstLine="640" w:firstLineChars="200"/>
        <w:jc w:val="left"/>
        <w:rPr>
          <w:rFonts w:ascii="黑体" w:hAnsi="黑体" w:eastAsia="黑体" w:cs="黑体"/>
          <w:color w:val="555555"/>
          <w:kern w:val="0"/>
          <w:sz w:val="32"/>
          <w:szCs w:val="32"/>
          <w:lang w:bidi="ar"/>
        </w:rPr>
      </w:pPr>
      <w:r>
        <w:rPr>
          <w:rFonts w:hint="eastAsia" w:ascii="黑体" w:hAnsi="黑体" w:eastAsia="黑体" w:cs="黑体"/>
          <w:color w:val="555555"/>
          <w:kern w:val="0"/>
          <w:sz w:val="32"/>
          <w:szCs w:val="32"/>
          <w:lang w:bidi="ar"/>
        </w:rPr>
        <w:t>五、一般公共预算当年拨款情况说明</w:t>
      </w:r>
    </w:p>
    <w:p w14:paraId="01C626BF">
      <w:pPr>
        <w:pStyle w:val="7"/>
        <w:widowControl/>
        <w:adjustRightInd w:val="0"/>
        <w:snapToGrid w:val="0"/>
        <w:spacing w:before="130" w:beforeAutospacing="0" w:afterAutospacing="0" w:line="560" w:lineRule="exact"/>
        <w:ind w:firstLine="640" w:firstLineChars="200"/>
        <w:rPr>
          <w:rFonts w:ascii="楷体_GB2312" w:hAnsi="楷体_GB2312" w:eastAsia="楷体_GB2312" w:cs="楷体_GB2312"/>
          <w:color w:val="555555"/>
          <w:kern w:val="2"/>
          <w:sz w:val="32"/>
          <w:szCs w:val="32"/>
        </w:rPr>
      </w:pPr>
      <w:r>
        <w:rPr>
          <w:rFonts w:hint="eastAsia" w:ascii="楷体_GB2312" w:hAnsi="楷体_GB2312" w:eastAsia="楷体_GB2312" w:cs="楷体_GB2312"/>
          <w:color w:val="555555"/>
          <w:kern w:val="2"/>
          <w:sz w:val="32"/>
          <w:szCs w:val="32"/>
        </w:rPr>
        <w:t>（一）一般公共预算当年拨款规模变化情况。</w:t>
      </w:r>
    </w:p>
    <w:p w14:paraId="5D6C4772">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仿宋_GB2312" w:hAnsi="仿宋_GB2312" w:eastAsia="仿宋_GB2312" w:cs="仿宋_GB2312"/>
          <w:color w:val="555555"/>
          <w:kern w:val="0"/>
          <w:sz w:val="32"/>
          <w:szCs w:val="32"/>
          <w:lang w:val="en-US" w:eastAsia="zh-CN" w:bidi="ar"/>
        </w:rPr>
        <w:t>西昌委市组织部</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6年一般公共预算当年拨款</w:t>
      </w:r>
      <w:r>
        <w:rPr>
          <w:rFonts w:hint="eastAsia" w:ascii="仿宋_GB2312" w:hAnsi="仿宋_GB2312" w:eastAsia="仿宋_GB2312" w:cs="仿宋_GB2312"/>
          <w:color w:val="555555"/>
          <w:kern w:val="0"/>
          <w:sz w:val="32"/>
          <w:szCs w:val="32"/>
          <w:lang w:val="en-US" w:eastAsia="zh-CN" w:bidi="ar"/>
        </w:rPr>
        <w:t>9391.48</w:t>
      </w:r>
      <w:r>
        <w:rPr>
          <w:rFonts w:hint="eastAsia" w:ascii="仿宋_GB2312" w:hAnsi="仿宋_GB2312" w:eastAsia="仿宋_GB2312" w:cs="仿宋_GB2312"/>
          <w:color w:val="555555"/>
          <w:kern w:val="0"/>
          <w:sz w:val="32"/>
          <w:szCs w:val="32"/>
          <w:lang w:bidi="ar"/>
        </w:rPr>
        <w:t>万元，比</w:t>
      </w:r>
      <w:r>
        <w:rPr>
          <w:rFonts w:hint="eastAsia" w:ascii="仿宋_GB2312" w:hAnsi="仿宋_GB2312" w:eastAsia="仿宋_GB2312" w:cs="仿宋_GB2312"/>
          <w:color w:val="555555"/>
          <w:kern w:val="0"/>
          <w:sz w:val="32"/>
          <w:szCs w:val="32"/>
          <w:lang w:eastAsia="zh-CN" w:bidi="ar"/>
        </w:rPr>
        <w:t>202</w:t>
      </w:r>
      <w:r>
        <w:rPr>
          <w:rFonts w:hint="eastAsia" w:ascii="仿宋_GB2312" w:hAnsi="仿宋_GB2312" w:eastAsia="仿宋_GB2312" w:cs="仿宋_GB2312"/>
          <w:color w:val="555555"/>
          <w:kern w:val="0"/>
          <w:sz w:val="32"/>
          <w:szCs w:val="32"/>
          <w:lang w:val="en-US" w:eastAsia="zh-CN" w:bidi="ar"/>
        </w:rPr>
        <w:t>5</w:t>
      </w:r>
      <w:r>
        <w:rPr>
          <w:rFonts w:hint="eastAsia" w:ascii="仿宋_GB2312" w:hAnsi="仿宋_GB2312" w:eastAsia="仿宋_GB2312" w:cs="仿宋_GB2312"/>
          <w:color w:val="555555"/>
          <w:kern w:val="0"/>
          <w:sz w:val="32"/>
          <w:szCs w:val="32"/>
          <w:lang w:eastAsia="zh-CN" w:bidi="ar"/>
        </w:rPr>
        <w:t>年</w:t>
      </w:r>
      <w:r>
        <w:rPr>
          <w:rFonts w:hint="eastAsia" w:ascii="仿宋_GB2312" w:hAnsi="仿宋_GB2312" w:eastAsia="仿宋_GB2312" w:cs="仿宋_GB2312"/>
          <w:color w:val="555555"/>
          <w:kern w:val="0"/>
          <w:sz w:val="32"/>
          <w:szCs w:val="32"/>
          <w:lang w:bidi="ar"/>
        </w:rPr>
        <w:t>预算数增加</w:t>
      </w:r>
      <w:r>
        <w:rPr>
          <w:rFonts w:hint="eastAsia" w:ascii="仿宋_GB2312" w:hAnsi="仿宋_GB2312" w:eastAsia="仿宋_GB2312" w:cs="仿宋_GB2312"/>
          <w:color w:val="555555"/>
          <w:kern w:val="0"/>
          <w:sz w:val="32"/>
          <w:szCs w:val="32"/>
          <w:lang w:val="en-US" w:eastAsia="zh-CN" w:bidi="ar"/>
        </w:rPr>
        <w:t>6673.64</w:t>
      </w:r>
      <w:bookmarkStart w:id="0" w:name="_GoBack"/>
      <w:bookmarkEnd w:id="0"/>
      <w:r>
        <w:rPr>
          <w:rFonts w:hint="eastAsia" w:ascii="仿宋_GB2312" w:hAnsi="仿宋_GB2312" w:eastAsia="仿宋_GB2312" w:cs="仿宋_GB2312"/>
          <w:color w:val="555555"/>
          <w:kern w:val="0"/>
          <w:sz w:val="32"/>
          <w:szCs w:val="32"/>
          <w:lang w:bidi="ar"/>
        </w:rPr>
        <w:t>万元，主要原因是</w:t>
      </w:r>
      <w:r>
        <w:rPr>
          <w:rFonts w:hint="eastAsia" w:ascii="仿宋_GB2312" w:hAnsi="仿宋_GB2312" w:eastAsia="仿宋_GB2312" w:cs="仿宋_GB2312"/>
          <w:color w:val="555555"/>
          <w:kern w:val="0"/>
          <w:sz w:val="32"/>
          <w:szCs w:val="32"/>
          <w:lang w:val="en-US" w:eastAsia="zh-CN" w:bidi="ar"/>
        </w:rPr>
        <w:t>增加村（社区）干部工资预算6000万元、人才发展专项经费增加185万元、各类干部培训专项经费增加180万元</w:t>
      </w:r>
      <w:r>
        <w:rPr>
          <w:rFonts w:hint="eastAsia" w:ascii="仿宋_GB2312" w:hAnsi="仿宋_GB2312" w:eastAsia="仿宋_GB2312" w:cs="仿宋_GB2312"/>
          <w:color w:val="555555"/>
          <w:kern w:val="0"/>
          <w:sz w:val="32"/>
          <w:szCs w:val="32"/>
          <w:lang w:bidi="ar"/>
        </w:rPr>
        <w:t>。</w:t>
      </w:r>
    </w:p>
    <w:p w14:paraId="24DC0D58">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楷体_GB2312" w:hAnsi="楷体_GB2312" w:eastAsia="楷体_GB2312" w:cs="楷体_GB2312"/>
          <w:color w:val="555555"/>
          <w:sz w:val="32"/>
          <w:szCs w:val="32"/>
        </w:rPr>
        <w:t>（二）一般公共预算当年拨款结构情况。</w:t>
      </w:r>
    </w:p>
    <w:p w14:paraId="35DA3D63">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仿宋_GB2312" w:hAnsi="仿宋_GB2312" w:eastAsia="仿宋_GB2312" w:cs="仿宋_GB2312"/>
          <w:color w:val="555555"/>
          <w:kern w:val="0"/>
          <w:sz w:val="32"/>
          <w:szCs w:val="32"/>
          <w:lang w:bidi="ar"/>
        </w:rPr>
        <w:t>一般公共服务支出3121.64万元</w:t>
      </w:r>
      <w:r>
        <w:rPr>
          <w:rFonts w:hint="eastAsia" w:ascii="仿宋_GB2312" w:hAnsi="仿宋_GB2312" w:eastAsia="仿宋_GB2312" w:cs="仿宋_GB2312"/>
          <w:color w:val="555555"/>
          <w:kern w:val="0"/>
          <w:sz w:val="32"/>
          <w:szCs w:val="32"/>
          <w:lang w:eastAsia="zh-CN" w:bidi="ar"/>
        </w:rPr>
        <w:t>，</w:t>
      </w:r>
      <w:r>
        <w:rPr>
          <w:rFonts w:hint="eastAsia" w:ascii="仿宋_GB2312" w:hAnsi="仿宋_GB2312" w:eastAsia="仿宋_GB2312" w:cs="仿宋_GB2312"/>
          <w:color w:val="555555"/>
          <w:kern w:val="0"/>
          <w:sz w:val="32"/>
          <w:szCs w:val="32"/>
          <w:lang w:val="en-US" w:eastAsia="zh-CN" w:bidi="ar"/>
        </w:rPr>
        <w:t>占比33.24%；</w:t>
      </w:r>
      <w:r>
        <w:rPr>
          <w:rFonts w:hint="eastAsia" w:ascii="仿宋_GB2312" w:hAnsi="仿宋_GB2312" w:eastAsia="仿宋_GB2312" w:cs="仿宋_GB2312"/>
          <w:color w:val="555555"/>
          <w:kern w:val="0"/>
          <w:sz w:val="32"/>
          <w:szCs w:val="32"/>
          <w:lang w:bidi="ar"/>
        </w:rPr>
        <w:t>社会保障和就业支出150.38万元</w:t>
      </w:r>
      <w:r>
        <w:rPr>
          <w:rFonts w:hint="eastAsia" w:ascii="仿宋_GB2312" w:hAnsi="仿宋_GB2312" w:eastAsia="仿宋_GB2312" w:cs="仿宋_GB2312"/>
          <w:color w:val="555555"/>
          <w:kern w:val="0"/>
          <w:sz w:val="32"/>
          <w:szCs w:val="32"/>
          <w:lang w:eastAsia="zh-CN" w:bidi="ar"/>
        </w:rPr>
        <w:t>，</w:t>
      </w:r>
      <w:r>
        <w:rPr>
          <w:rFonts w:hint="eastAsia" w:ascii="仿宋_GB2312" w:hAnsi="仿宋_GB2312" w:eastAsia="仿宋_GB2312" w:cs="仿宋_GB2312"/>
          <w:color w:val="555555"/>
          <w:kern w:val="0"/>
          <w:sz w:val="32"/>
          <w:szCs w:val="32"/>
          <w:lang w:val="en-US" w:eastAsia="zh-CN" w:bidi="ar"/>
        </w:rPr>
        <w:t>占比1.6%；</w:t>
      </w:r>
      <w:r>
        <w:rPr>
          <w:rFonts w:hint="eastAsia" w:ascii="仿宋_GB2312" w:hAnsi="仿宋_GB2312" w:eastAsia="仿宋_GB2312" w:cs="仿宋_GB2312"/>
          <w:color w:val="555555"/>
          <w:kern w:val="0"/>
          <w:sz w:val="32"/>
          <w:szCs w:val="32"/>
          <w:lang w:bidi="ar"/>
        </w:rPr>
        <w:t>卫生健康支出56.47万元</w:t>
      </w:r>
      <w:r>
        <w:rPr>
          <w:rFonts w:hint="eastAsia" w:ascii="仿宋_GB2312" w:hAnsi="仿宋_GB2312" w:eastAsia="仿宋_GB2312" w:cs="仿宋_GB2312"/>
          <w:color w:val="555555"/>
          <w:kern w:val="0"/>
          <w:sz w:val="32"/>
          <w:szCs w:val="32"/>
          <w:lang w:eastAsia="zh-CN" w:bidi="ar"/>
        </w:rPr>
        <w:t>，</w:t>
      </w:r>
      <w:r>
        <w:rPr>
          <w:rFonts w:hint="eastAsia" w:ascii="仿宋_GB2312" w:hAnsi="仿宋_GB2312" w:eastAsia="仿宋_GB2312" w:cs="仿宋_GB2312"/>
          <w:color w:val="555555"/>
          <w:kern w:val="0"/>
          <w:sz w:val="32"/>
          <w:szCs w:val="32"/>
          <w:lang w:val="en-US" w:eastAsia="zh-CN" w:bidi="ar"/>
        </w:rPr>
        <w:t>占比0.6%；</w:t>
      </w:r>
      <w:r>
        <w:rPr>
          <w:rFonts w:hint="eastAsia" w:ascii="仿宋_GB2312" w:hAnsi="仿宋_GB2312" w:eastAsia="仿宋_GB2312" w:cs="仿宋_GB2312"/>
          <w:color w:val="555555"/>
          <w:kern w:val="0"/>
          <w:sz w:val="32"/>
          <w:szCs w:val="32"/>
          <w:lang w:bidi="ar"/>
        </w:rPr>
        <w:t>农林水支出6000万元</w:t>
      </w:r>
      <w:r>
        <w:rPr>
          <w:rFonts w:hint="eastAsia" w:ascii="仿宋_GB2312" w:hAnsi="仿宋_GB2312" w:eastAsia="仿宋_GB2312" w:cs="仿宋_GB2312"/>
          <w:color w:val="555555"/>
          <w:kern w:val="0"/>
          <w:sz w:val="32"/>
          <w:szCs w:val="32"/>
          <w:lang w:eastAsia="zh-CN" w:bidi="ar"/>
        </w:rPr>
        <w:t>，</w:t>
      </w:r>
      <w:r>
        <w:rPr>
          <w:rFonts w:hint="eastAsia" w:ascii="仿宋_GB2312" w:hAnsi="仿宋_GB2312" w:eastAsia="仿宋_GB2312" w:cs="仿宋_GB2312"/>
          <w:color w:val="555555"/>
          <w:kern w:val="0"/>
          <w:sz w:val="32"/>
          <w:szCs w:val="32"/>
          <w:lang w:val="en-US" w:eastAsia="zh-CN" w:bidi="ar"/>
        </w:rPr>
        <w:t>占比63.89%；</w:t>
      </w:r>
      <w:r>
        <w:rPr>
          <w:rFonts w:hint="eastAsia" w:ascii="仿宋_GB2312" w:hAnsi="仿宋_GB2312" w:eastAsia="仿宋_GB2312" w:cs="仿宋_GB2312"/>
          <w:color w:val="555555"/>
          <w:kern w:val="0"/>
          <w:sz w:val="32"/>
          <w:szCs w:val="32"/>
          <w:lang w:eastAsia="zh-CN" w:bidi="ar"/>
        </w:rPr>
        <w:t>住房保障支出</w:t>
      </w:r>
      <w:r>
        <w:rPr>
          <w:rFonts w:hint="eastAsia" w:ascii="仿宋_GB2312" w:hAnsi="仿宋_GB2312" w:eastAsia="仿宋_GB2312" w:cs="仿宋_GB2312"/>
          <w:color w:val="555555"/>
          <w:kern w:val="0"/>
          <w:sz w:val="32"/>
          <w:szCs w:val="32"/>
          <w:lang w:bidi="ar"/>
        </w:rPr>
        <w:t>62.99</w:t>
      </w:r>
      <w:r>
        <w:rPr>
          <w:rFonts w:hint="eastAsia" w:ascii="仿宋_GB2312" w:hAnsi="仿宋_GB2312" w:eastAsia="仿宋_GB2312" w:cs="仿宋_GB2312"/>
          <w:color w:val="555555"/>
          <w:kern w:val="0"/>
          <w:sz w:val="32"/>
          <w:szCs w:val="32"/>
          <w:lang w:eastAsia="zh-CN" w:bidi="ar"/>
        </w:rPr>
        <w:t>，</w:t>
      </w:r>
      <w:r>
        <w:rPr>
          <w:rFonts w:hint="eastAsia" w:ascii="仿宋_GB2312" w:hAnsi="仿宋_GB2312" w:eastAsia="仿宋_GB2312" w:cs="仿宋_GB2312"/>
          <w:color w:val="555555"/>
          <w:kern w:val="0"/>
          <w:sz w:val="32"/>
          <w:szCs w:val="32"/>
          <w:lang w:val="en-US" w:eastAsia="zh-CN" w:bidi="ar"/>
        </w:rPr>
        <w:t>占比0.67%。</w:t>
      </w:r>
    </w:p>
    <w:p w14:paraId="672EDCEB">
      <w:pPr>
        <w:widowControl/>
        <w:adjustRightInd w:val="0"/>
        <w:snapToGrid w:val="0"/>
        <w:spacing w:line="560" w:lineRule="exact"/>
        <w:ind w:firstLine="640" w:firstLineChars="200"/>
        <w:jc w:val="left"/>
        <w:rPr>
          <w:rFonts w:ascii="楷体" w:hAnsi="楷体" w:eastAsia="楷体" w:cs="楷体"/>
          <w:color w:val="555555"/>
          <w:sz w:val="32"/>
          <w:szCs w:val="32"/>
        </w:rPr>
      </w:pPr>
      <w:r>
        <w:rPr>
          <w:rFonts w:hint="eastAsia" w:ascii="楷体_GB2312" w:hAnsi="楷体_GB2312" w:eastAsia="楷体_GB2312" w:cs="楷体_GB2312"/>
          <w:color w:val="555555"/>
          <w:sz w:val="32"/>
          <w:szCs w:val="32"/>
        </w:rPr>
        <w:t>（三）一般公共预算当年拨款具体使用情况。</w:t>
      </w:r>
    </w:p>
    <w:p w14:paraId="44D3FAB8">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1、一般公共服务支出（类）组织事务（款）行政运行（项）</w:t>
      </w:r>
      <w:r>
        <w:rPr>
          <w:rFonts w:hint="eastAsia" w:ascii="仿宋_GB2312" w:hAnsi="仿宋_GB2312" w:eastAsia="仿宋_GB2312" w:cs="仿宋_GB2312"/>
          <w:color w:val="555555"/>
          <w:kern w:val="0"/>
          <w:sz w:val="32"/>
          <w:szCs w:val="32"/>
          <w:lang w:eastAsia="zh-CN" w:bidi="ar"/>
        </w:rPr>
        <w:t>2026年</w:t>
      </w:r>
      <w:r>
        <w:rPr>
          <w:rFonts w:hint="eastAsia" w:ascii="仿宋_GB2312" w:hAnsi="仿宋_GB2312" w:eastAsia="仿宋_GB2312" w:cs="仿宋_GB2312"/>
          <w:color w:val="555555"/>
          <w:kern w:val="0"/>
          <w:sz w:val="32"/>
          <w:szCs w:val="32"/>
          <w:lang w:bidi="ar"/>
        </w:rPr>
        <w:t>预算数为</w:t>
      </w:r>
      <w:r>
        <w:rPr>
          <w:rFonts w:hint="eastAsia" w:ascii="仿宋_GB2312" w:hAnsi="仿宋_GB2312" w:eastAsia="仿宋_GB2312" w:cs="仿宋_GB2312"/>
          <w:color w:val="555555"/>
          <w:kern w:val="0"/>
          <w:sz w:val="32"/>
          <w:szCs w:val="32"/>
          <w:lang w:val="en-US" w:eastAsia="zh-CN" w:bidi="ar"/>
        </w:rPr>
        <w:t>392.97</w:t>
      </w:r>
      <w:r>
        <w:rPr>
          <w:rFonts w:hint="eastAsia" w:ascii="仿宋_GB2312" w:hAnsi="仿宋_GB2312" w:eastAsia="仿宋_GB2312" w:cs="仿宋_GB2312"/>
          <w:color w:val="555555"/>
          <w:kern w:val="0"/>
          <w:sz w:val="32"/>
          <w:szCs w:val="32"/>
          <w:lang w:bidi="ar"/>
        </w:rPr>
        <w:t>万元，主要用于：人员基本工资、津贴补贴、奖金、社会保险缴费等人员经费和日常公用支出</w:t>
      </w:r>
      <w:r>
        <w:rPr>
          <w:rFonts w:hint="eastAsia" w:ascii="仿宋_GB2312" w:hAnsi="仿宋_GB2312" w:eastAsia="仿宋_GB2312" w:cs="仿宋_GB2312"/>
          <w:color w:val="555555"/>
          <w:kern w:val="0"/>
          <w:sz w:val="32"/>
          <w:szCs w:val="32"/>
          <w:lang w:val="en-US" w:eastAsia="zh-CN" w:bidi="ar"/>
        </w:rPr>
        <w:t>等</w:t>
      </w:r>
      <w:r>
        <w:rPr>
          <w:rFonts w:hint="eastAsia" w:ascii="仿宋_GB2312" w:hAnsi="仿宋_GB2312" w:eastAsia="仿宋_GB2312" w:cs="仿宋_GB2312"/>
          <w:color w:val="555555"/>
          <w:kern w:val="0"/>
          <w:sz w:val="32"/>
          <w:szCs w:val="32"/>
          <w:lang w:bidi="ar"/>
        </w:rPr>
        <w:t>，</w:t>
      </w:r>
      <w:r>
        <w:rPr>
          <w:rFonts w:hint="eastAsia" w:ascii="仿宋_GB2312" w:hAnsi="仿宋_GB2312" w:eastAsia="仿宋_GB2312" w:cs="仿宋_GB2312"/>
          <w:color w:val="555555"/>
          <w:kern w:val="0"/>
          <w:sz w:val="32"/>
          <w:szCs w:val="32"/>
          <w:lang w:val="en-US" w:eastAsia="zh-CN" w:bidi="ar"/>
        </w:rPr>
        <w:t>以</w:t>
      </w:r>
      <w:r>
        <w:rPr>
          <w:rFonts w:hint="eastAsia" w:ascii="仿宋_GB2312" w:hAnsi="仿宋_GB2312" w:eastAsia="仿宋_GB2312" w:cs="仿宋_GB2312"/>
          <w:color w:val="555555"/>
          <w:kern w:val="0"/>
          <w:sz w:val="32"/>
          <w:szCs w:val="32"/>
          <w:lang w:bidi="ar"/>
        </w:rPr>
        <w:t>保障单位日常职能运转。</w:t>
      </w:r>
    </w:p>
    <w:p w14:paraId="53788898">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2、一般公共服务支出（类）组织事务（款）一般行政管理事务（项）</w:t>
      </w:r>
      <w:r>
        <w:rPr>
          <w:rFonts w:hint="eastAsia" w:ascii="仿宋_GB2312" w:hAnsi="仿宋_GB2312" w:eastAsia="仿宋_GB2312" w:cs="仿宋_GB2312"/>
          <w:color w:val="555555"/>
          <w:kern w:val="0"/>
          <w:sz w:val="32"/>
          <w:szCs w:val="32"/>
          <w:lang w:eastAsia="zh-CN" w:bidi="ar"/>
        </w:rPr>
        <w:t>2026年</w:t>
      </w:r>
      <w:r>
        <w:rPr>
          <w:rFonts w:hint="eastAsia" w:ascii="仿宋_GB2312" w:hAnsi="仿宋_GB2312" w:eastAsia="仿宋_GB2312" w:cs="仿宋_GB2312"/>
          <w:color w:val="555555"/>
          <w:kern w:val="0"/>
          <w:sz w:val="32"/>
          <w:szCs w:val="32"/>
          <w:lang w:bidi="ar"/>
        </w:rPr>
        <w:t>预算数为</w:t>
      </w:r>
      <w:r>
        <w:rPr>
          <w:rFonts w:hint="eastAsia" w:ascii="仿宋_GB2312" w:hAnsi="仿宋_GB2312" w:eastAsia="仿宋_GB2312" w:cs="仿宋_GB2312"/>
          <w:color w:val="555555"/>
          <w:kern w:val="0"/>
          <w:sz w:val="32"/>
          <w:szCs w:val="32"/>
          <w:lang w:val="en-US" w:eastAsia="zh-CN" w:bidi="ar"/>
        </w:rPr>
        <w:t>2305.78</w:t>
      </w:r>
      <w:r>
        <w:rPr>
          <w:rFonts w:hint="eastAsia" w:ascii="仿宋_GB2312" w:hAnsi="仿宋_GB2312" w:eastAsia="仿宋_GB2312" w:cs="仿宋_GB2312"/>
          <w:color w:val="555555"/>
          <w:kern w:val="0"/>
          <w:sz w:val="32"/>
          <w:szCs w:val="32"/>
          <w:lang w:bidi="ar"/>
        </w:rPr>
        <w:t>万元，主要用于单位职能运转所需的各种项目经费。</w:t>
      </w:r>
    </w:p>
    <w:p w14:paraId="2D801747">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val="en-US" w:eastAsia="zh-CN" w:bidi="ar"/>
        </w:rPr>
        <w:t>3、 农林水支出（类）农村综合改革（款）对村民委员会和村党支部的补助（项）</w:t>
      </w:r>
      <w:r>
        <w:rPr>
          <w:rFonts w:hint="eastAsia" w:ascii="仿宋_GB2312" w:hAnsi="仿宋_GB2312" w:eastAsia="仿宋_GB2312" w:cs="仿宋_GB2312"/>
          <w:color w:val="555555"/>
          <w:kern w:val="0"/>
          <w:sz w:val="32"/>
          <w:szCs w:val="32"/>
          <w:lang w:eastAsia="zh-CN" w:bidi="ar"/>
        </w:rPr>
        <w:t>2026年</w:t>
      </w:r>
      <w:r>
        <w:rPr>
          <w:rFonts w:hint="eastAsia" w:ascii="仿宋_GB2312" w:hAnsi="仿宋_GB2312" w:eastAsia="仿宋_GB2312" w:cs="仿宋_GB2312"/>
          <w:color w:val="555555"/>
          <w:kern w:val="0"/>
          <w:sz w:val="32"/>
          <w:szCs w:val="32"/>
          <w:lang w:bidi="ar"/>
        </w:rPr>
        <w:t>预算数为</w:t>
      </w:r>
      <w:r>
        <w:rPr>
          <w:rFonts w:hint="eastAsia" w:ascii="仿宋_GB2312" w:hAnsi="仿宋_GB2312" w:eastAsia="仿宋_GB2312" w:cs="仿宋_GB2312"/>
          <w:color w:val="555555"/>
          <w:kern w:val="0"/>
          <w:sz w:val="32"/>
          <w:szCs w:val="32"/>
          <w:lang w:val="en-US" w:eastAsia="zh-CN" w:bidi="ar"/>
        </w:rPr>
        <w:t>6000</w:t>
      </w:r>
      <w:r>
        <w:rPr>
          <w:rFonts w:hint="eastAsia" w:ascii="仿宋_GB2312" w:hAnsi="仿宋_GB2312" w:eastAsia="仿宋_GB2312" w:cs="仿宋_GB2312"/>
          <w:color w:val="555555"/>
          <w:kern w:val="0"/>
          <w:sz w:val="32"/>
          <w:szCs w:val="32"/>
          <w:lang w:bidi="ar"/>
        </w:rPr>
        <w:t>万元，主要用于</w:t>
      </w:r>
      <w:r>
        <w:rPr>
          <w:rFonts w:hint="eastAsia" w:ascii="仿宋_GB2312" w:hAnsi="仿宋_GB2312" w:eastAsia="仿宋_GB2312" w:cs="仿宋_GB2312"/>
          <w:color w:val="555555"/>
          <w:kern w:val="0"/>
          <w:sz w:val="32"/>
          <w:szCs w:val="32"/>
          <w:lang w:val="en-US" w:eastAsia="zh-CN" w:bidi="ar"/>
        </w:rPr>
        <w:t>保障我市村（社区）干部工资及相关保险</w:t>
      </w:r>
      <w:r>
        <w:rPr>
          <w:rFonts w:hint="eastAsia" w:ascii="仿宋_GB2312" w:hAnsi="仿宋_GB2312" w:eastAsia="仿宋_GB2312" w:cs="仿宋_GB2312"/>
          <w:color w:val="555555"/>
          <w:kern w:val="0"/>
          <w:sz w:val="32"/>
          <w:szCs w:val="32"/>
          <w:lang w:bidi="ar"/>
        </w:rPr>
        <w:t>。</w:t>
      </w:r>
    </w:p>
    <w:p w14:paraId="2614189F">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val="en-US" w:eastAsia="zh-CN" w:bidi="ar"/>
        </w:rPr>
        <w:t>4</w:t>
      </w:r>
      <w:r>
        <w:rPr>
          <w:rFonts w:hint="eastAsia" w:ascii="仿宋_GB2312" w:hAnsi="仿宋_GB2312" w:eastAsia="仿宋_GB2312" w:cs="仿宋_GB2312"/>
          <w:color w:val="555555"/>
          <w:kern w:val="0"/>
          <w:sz w:val="32"/>
          <w:szCs w:val="32"/>
          <w:lang w:bidi="ar"/>
        </w:rPr>
        <w:t>、一般公共服务支出（类）组织事务（款）事业运行（项）</w:t>
      </w:r>
      <w:r>
        <w:rPr>
          <w:rFonts w:hint="eastAsia" w:ascii="仿宋_GB2312" w:hAnsi="仿宋_GB2312" w:eastAsia="仿宋_GB2312" w:cs="仿宋_GB2312"/>
          <w:color w:val="555555"/>
          <w:kern w:val="0"/>
          <w:sz w:val="32"/>
          <w:szCs w:val="32"/>
          <w:lang w:eastAsia="zh-CN" w:bidi="ar"/>
        </w:rPr>
        <w:t>2026年</w:t>
      </w:r>
      <w:r>
        <w:rPr>
          <w:rFonts w:hint="eastAsia" w:ascii="仿宋_GB2312" w:hAnsi="仿宋_GB2312" w:eastAsia="仿宋_GB2312" w:cs="仿宋_GB2312"/>
          <w:color w:val="555555"/>
          <w:kern w:val="0"/>
          <w:sz w:val="32"/>
          <w:szCs w:val="32"/>
          <w:lang w:bidi="ar"/>
        </w:rPr>
        <w:t>预算数为</w:t>
      </w:r>
      <w:r>
        <w:rPr>
          <w:rFonts w:hint="eastAsia" w:ascii="仿宋_GB2312" w:hAnsi="仿宋_GB2312" w:eastAsia="仿宋_GB2312" w:cs="仿宋_GB2312"/>
          <w:color w:val="555555"/>
          <w:kern w:val="0"/>
          <w:sz w:val="32"/>
          <w:szCs w:val="32"/>
          <w:lang w:val="en-US" w:eastAsia="zh-CN" w:bidi="ar"/>
        </w:rPr>
        <w:t>253.95</w:t>
      </w:r>
      <w:r>
        <w:rPr>
          <w:rFonts w:hint="eastAsia" w:ascii="仿宋_GB2312" w:hAnsi="仿宋_GB2312" w:eastAsia="仿宋_GB2312" w:cs="仿宋_GB2312"/>
          <w:color w:val="555555"/>
          <w:kern w:val="0"/>
          <w:sz w:val="32"/>
          <w:szCs w:val="32"/>
          <w:lang w:bidi="ar"/>
        </w:rPr>
        <w:t>万元，主要用下属2个事业单位人员基本工资、津贴补贴、奖金、社会保险缴费等人员经费和日常公用支出，保障单位日常职能运转。</w:t>
      </w:r>
    </w:p>
    <w:p w14:paraId="1607077E">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5、一般公共服务支出（类）组织事务（款）其他组织事务（项）</w:t>
      </w:r>
      <w:r>
        <w:rPr>
          <w:rFonts w:hint="eastAsia" w:ascii="仿宋_GB2312" w:hAnsi="仿宋_GB2312" w:eastAsia="仿宋_GB2312" w:cs="仿宋_GB2312"/>
          <w:color w:val="555555"/>
          <w:kern w:val="0"/>
          <w:sz w:val="32"/>
          <w:szCs w:val="32"/>
          <w:lang w:eastAsia="zh-CN" w:bidi="ar"/>
        </w:rPr>
        <w:t>2026年</w:t>
      </w:r>
      <w:r>
        <w:rPr>
          <w:rFonts w:hint="eastAsia" w:ascii="仿宋_GB2312" w:hAnsi="仿宋_GB2312" w:eastAsia="仿宋_GB2312" w:cs="仿宋_GB2312"/>
          <w:color w:val="555555"/>
          <w:kern w:val="0"/>
          <w:sz w:val="32"/>
          <w:szCs w:val="32"/>
          <w:lang w:bidi="ar"/>
        </w:rPr>
        <w:t>预算数为</w:t>
      </w:r>
      <w:r>
        <w:rPr>
          <w:rFonts w:hint="eastAsia" w:ascii="仿宋_GB2312" w:hAnsi="仿宋_GB2312" w:eastAsia="仿宋_GB2312" w:cs="仿宋_GB2312"/>
          <w:color w:val="555555"/>
          <w:kern w:val="0"/>
          <w:sz w:val="32"/>
          <w:szCs w:val="32"/>
          <w:lang w:val="en-US" w:eastAsia="zh-CN" w:bidi="ar"/>
        </w:rPr>
        <w:t>168.94</w:t>
      </w:r>
      <w:r>
        <w:rPr>
          <w:rFonts w:hint="eastAsia" w:ascii="仿宋_GB2312" w:hAnsi="仿宋_GB2312" w:eastAsia="仿宋_GB2312" w:cs="仿宋_GB2312"/>
          <w:color w:val="555555"/>
          <w:kern w:val="0"/>
          <w:sz w:val="32"/>
          <w:szCs w:val="32"/>
          <w:lang w:bidi="ar"/>
        </w:rPr>
        <w:t>万元，主要用于组织部门履行相关职能职责，承办市委市政府交办相关职能事务所需的经费。</w:t>
      </w:r>
    </w:p>
    <w:p w14:paraId="1A3158FA">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6、社会保障和就业支出（类）行政事业养老支出（款）行政单位离退休（项）</w:t>
      </w:r>
      <w:r>
        <w:rPr>
          <w:rFonts w:hint="eastAsia" w:ascii="仿宋_GB2312" w:hAnsi="仿宋_GB2312" w:eastAsia="仿宋_GB2312" w:cs="仿宋_GB2312"/>
          <w:color w:val="555555"/>
          <w:kern w:val="0"/>
          <w:sz w:val="32"/>
          <w:szCs w:val="32"/>
          <w:lang w:eastAsia="zh-CN" w:bidi="ar"/>
        </w:rPr>
        <w:t>2026年</w:t>
      </w:r>
      <w:r>
        <w:rPr>
          <w:rFonts w:hint="eastAsia" w:ascii="仿宋_GB2312" w:hAnsi="仿宋_GB2312" w:eastAsia="仿宋_GB2312" w:cs="仿宋_GB2312"/>
          <w:color w:val="555555"/>
          <w:kern w:val="0"/>
          <w:sz w:val="32"/>
          <w:szCs w:val="32"/>
          <w:lang w:bidi="ar"/>
        </w:rPr>
        <w:t>预算数为</w:t>
      </w:r>
      <w:r>
        <w:rPr>
          <w:rFonts w:hint="eastAsia" w:ascii="仿宋_GB2312" w:hAnsi="仿宋_GB2312" w:eastAsia="仿宋_GB2312" w:cs="仿宋_GB2312"/>
          <w:color w:val="555555"/>
          <w:kern w:val="0"/>
          <w:sz w:val="32"/>
          <w:szCs w:val="32"/>
          <w:lang w:val="en-US" w:eastAsia="zh-CN" w:bidi="ar"/>
        </w:rPr>
        <w:t>72.87</w:t>
      </w:r>
      <w:r>
        <w:rPr>
          <w:rFonts w:hint="eastAsia" w:ascii="仿宋_GB2312" w:hAnsi="仿宋_GB2312" w:eastAsia="仿宋_GB2312" w:cs="仿宋_GB2312"/>
          <w:color w:val="555555"/>
          <w:kern w:val="0"/>
          <w:sz w:val="32"/>
          <w:szCs w:val="32"/>
          <w:lang w:bidi="ar"/>
        </w:rPr>
        <w:t>万元，主要用于单位开支的离退休经费，如离退休人员交通费、活动费等。</w:t>
      </w:r>
    </w:p>
    <w:p w14:paraId="7A58D9AC">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val="en-US" w:eastAsia="zh-CN" w:bidi="ar"/>
        </w:rPr>
        <w:t>7</w:t>
      </w:r>
      <w:r>
        <w:rPr>
          <w:rFonts w:hint="eastAsia" w:ascii="仿宋_GB2312" w:hAnsi="仿宋_GB2312" w:eastAsia="仿宋_GB2312" w:cs="仿宋_GB2312"/>
          <w:color w:val="555555"/>
          <w:kern w:val="0"/>
          <w:sz w:val="32"/>
          <w:szCs w:val="32"/>
          <w:lang w:bidi="ar"/>
        </w:rPr>
        <w:t>、社会保障和就业支出（类）行政事业养老支出（款）</w:t>
      </w:r>
      <w:r>
        <w:rPr>
          <w:rFonts w:hint="eastAsia" w:ascii="仿宋_GB2312" w:hAnsi="仿宋_GB2312" w:eastAsia="仿宋_GB2312" w:cs="仿宋_GB2312"/>
          <w:color w:val="555555"/>
          <w:kern w:val="0"/>
          <w:sz w:val="32"/>
          <w:szCs w:val="32"/>
          <w:lang w:val="en-US" w:eastAsia="zh-CN" w:bidi="ar"/>
        </w:rPr>
        <w:t>事业</w:t>
      </w:r>
      <w:r>
        <w:rPr>
          <w:rFonts w:hint="eastAsia" w:ascii="仿宋_GB2312" w:hAnsi="仿宋_GB2312" w:eastAsia="仿宋_GB2312" w:cs="仿宋_GB2312"/>
          <w:color w:val="555555"/>
          <w:kern w:val="0"/>
          <w:sz w:val="32"/>
          <w:szCs w:val="32"/>
          <w:lang w:bidi="ar"/>
        </w:rPr>
        <w:t>单位离退休（项）</w:t>
      </w:r>
      <w:r>
        <w:rPr>
          <w:rFonts w:hint="eastAsia" w:ascii="仿宋_GB2312" w:hAnsi="仿宋_GB2312" w:eastAsia="仿宋_GB2312" w:cs="仿宋_GB2312"/>
          <w:color w:val="555555"/>
          <w:kern w:val="0"/>
          <w:sz w:val="32"/>
          <w:szCs w:val="32"/>
          <w:lang w:eastAsia="zh-CN" w:bidi="ar"/>
        </w:rPr>
        <w:t>2026年</w:t>
      </w:r>
      <w:r>
        <w:rPr>
          <w:rFonts w:hint="eastAsia" w:ascii="仿宋_GB2312" w:hAnsi="仿宋_GB2312" w:eastAsia="仿宋_GB2312" w:cs="仿宋_GB2312"/>
          <w:color w:val="555555"/>
          <w:kern w:val="0"/>
          <w:sz w:val="32"/>
          <w:szCs w:val="32"/>
          <w:lang w:bidi="ar"/>
        </w:rPr>
        <w:t>预算数为</w:t>
      </w:r>
      <w:r>
        <w:rPr>
          <w:rFonts w:hint="eastAsia" w:ascii="仿宋_GB2312" w:hAnsi="仿宋_GB2312" w:eastAsia="仿宋_GB2312" w:cs="仿宋_GB2312"/>
          <w:color w:val="555555"/>
          <w:kern w:val="0"/>
          <w:sz w:val="32"/>
          <w:szCs w:val="32"/>
          <w:lang w:val="en-US" w:eastAsia="zh-CN" w:bidi="ar"/>
        </w:rPr>
        <w:t>1.95</w:t>
      </w:r>
      <w:r>
        <w:rPr>
          <w:rFonts w:hint="eastAsia" w:ascii="仿宋_GB2312" w:hAnsi="仿宋_GB2312" w:eastAsia="仿宋_GB2312" w:cs="仿宋_GB2312"/>
          <w:color w:val="555555"/>
          <w:kern w:val="0"/>
          <w:sz w:val="32"/>
          <w:szCs w:val="32"/>
          <w:lang w:bidi="ar"/>
        </w:rPr>
        <w:t>万元，主要用于</w:t>
      </w:r>
      <w:r>
        <w:rPr>
          <w:rFonts w:hint="eastAsia" w:ascii="仿宋_GB2312" w:hAnsi="仿宋_GB2312" w:eastAsia="仿宋_GB2312" w:cs="仿宋_GB2312"/>
          <w:color w:val="555555"/>
          <w:kern w:val="0"/>
          <w:sz w:val="32"/>
          <w:szCs w:val="32"/>
          <w:lang w:val="en-US" w:eastAsia="zh-CN" w:bidi="ar"/>
        </w:rPr>
        <w:t>事业单位</w:t>
      </w:r>
      <w:r>
        <w:rPr>
          <w:rFonts w:hint="eastAsia" w:ascii="仿宋_GB2312" w:hAnsi="仿宋_GB2312" w:eastAsia="仿宋_GB2312" w:cs="仿宋_GB2312"/>
          <w:color w:val="555555"/>
          <w:kern w:val="0"/>
          <w:sz w:val="32"/>
          <w:szCs w:val="32"/>
          <w:lang w:bidi="ar"/>
        </w:rPr>
        <w:t>开支的离退休经费，如离退休人员活动费等。</w:t>
      </w:r>
    </w:p>
    <w:p w14:paraId="4043E2A1">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val="en-US" w:eastAsia="zh-CN" w:bidi="ar"/>
        </w:rPr>
        <w:t>8</w:t>
      </w:r>
      <w:r>
        <w:rPr>
          <w:rFonts w:hint="eastAsia" w:ascii="仿宋_GB2312" w:hAnsi="仿宋_GB2312" w:eastAsia="仿宋_GB2312" w:cs="仿宋_GB2312"/>
          <w:color w:val="555555"/>
          <w:kern w:val="0"/>
          <w:sz w:val="32"/>
          <w:szCs w:val="32"/>
          <w:lang w:bidi="ar"/>
        </w:rPr>
        <w:t>、社会保障和就业（类）行政事业单位离退休（款）机关事业单位基本养老保险缴费(项)</w:t>
      </w:r>
      <w:r>
        <w:rPr>
          <w:rFonts w:hint="eastAsia" w:ascii="仿宋_GB2312" w:hAnsi="仿宋_GB2312" w:eastAsia="仿宋_GB2312" w:cs="仿宋_GB2312"/>
          <w:color w:val="555555"/>
          <w:kern w:val="0"/>
          <w:sz w:val="32"/>
          <w:szCs w:val="32"/>
          <w:lang w:eastAsia="zh-CN" w:bidi="ar"/>
        </w:rPr>
        <w:t>2026年</w:t>
      </w:r>
      <w:r>
        <w:rPr>
          <w:rFonts w:hint="eastAsia" w:ascii="仿宋_GB2312" w:hAnsi="仿宋_GB2312" w:eastAsia="仿宋_GB2312" w:cs="仿宋_GB2312"/>
          <w:color w:val="555555"/>
          <w:kern w:val="0"/>
          <w:sz w:val="32"/>
          <w:szCs w:val="32"/>
          <w:lang w:bidi="ar"/>
        </w:rPr>
        <w:t>预算数为75.56万元，主要用于养老保险，保障单位职工的养老保险费按时足额缴纳。</w:t>
      </w:r>
    </w:p>
    <w:p w14:paraId="5F383700">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val="en-US" w:eastAsia="zh-CN" w:bidi="ar"/>
        </w:rPr>
        <w:t>9</w:t>
      </w:r>
      <w:r>
        <w:rPr>
          <w:rFonts w:hint="eastAsia" w:ascii="仿宋_GB2312" w:hAnsi="仿宋_GB2312" w:eastAsia="仿宋_GB2312" w:cs="仿宋_GB2312"/>
          <w:color w:val="555555"/>
          <w:kern w:val="0"/>
          <w:sz w:val="32"/>
          <w:szCs w:val="32"/>
          <w:lang w:bidi="ar"/>
        </w:rPr>
        <w:t>、医疗卫生支出（类）医疗保障（款） 其他行政事业单位医疗支出（项）</w:t>
      </w:r>
      <w:r>
        <w:rPr>
          <w:rFonts w:hint="eastAsia" w:ascii="仿宋_GB2312" w:hAnsi="仿宋_GB2312" w:eastAsia="仿宋_GB2312" w:cs="仿宋_GB2312"/>
          <w:color w:val="555555"/>
          <w:kern w:val="0"/>
          <w:sz w:val="32"/>
          <w:szCs w:val="32"/>
          <w:lang w:eastAsia="zh-CN" w:bidi="ar"/>
        </w:rPr>
        <w:t>2026年</w:t>
      </w:r>
      <w:r>
        <w:rPr>
          <w:rFonts w:hint="eastAsia" w:ascii="仿宋_GB2312" w:hAnsi="仿宋_GB2312" w:eastAsia="仿宋_GB2312" w:cs="仿宋_GB2312"/>
          <w:color w:val="555555"/>
          <w:kern w:val="0"/>
          <w:sz w:val="32"/>
          <w:szCs w:val="32"/>
          <w:lang w:bidi="ar"/>
        </w:rPr>
        <w:t>预算数为</w:t>
      </w:r>
      <w:r>
        <w:rPr>
          <w:rFonts w:hint="eastAsia" w:ascii="仿宋_GB2312" w:hAnsi="仿宋_GB2312" w:eastAsia="仿宋_GB2312" w:cs="仿宋_GB2312"/>
          <w:color w:val="555555"/>
          <w:kern w:val="0"/>
          <w:sz w:val="32"/>
          <w:szCs w:val="32"/>
          <w:lang w:val="en-US" w:eastAsia="zh-CN" w:bidi="ar"/>
        </w:rPr>
        <w:t>11.01</w:t>
      </w:r>
      <w:r>
        <w:rPr>
          <w:rFonts w:hint="eastAsia" w:ascii="仿宋_GB2312" w:hAnsi="仿宋_GB2312" w:eastAsia="仿宋_GB2312" w:cs="仿宋_GB2312"/>
          <w:color w:val="555555"/>
          <w:kern w:val="0"/>
          <w:sz w:val="32"/>
          <w:szCs w:val="32"/>
          <w:lang w:bidi="ar"/>
        </w:rPr>
        <w:t>万元，主要用于行政单位职工医疗保险费，保障单位职工的医疗保险费按时足额缴纳。</w:t>
      </w:r>
    </w:p>
    <w:p w14:paraId="118F7C6C">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10、住房保障支出（类）住房改革支出（款）住房公积金（项）</w:t>
      </w:r>
      <w:r>
        <w:rPr>
          <w:rFonts w:hint="eastAsia" w:ascii="仿宋_GB2312" w:hAnsi="仿宋_GB2312" w:eastAsia="仿宋_GB2312" w:cs="仿宋_GB2312"/>
          <w:color w:val="555555"/>
          <w:kern w:val="0"/>
          <w:sz w:val="32"/>
          <w:szCs w:val="32"/>
          <w:lang w:eastAsia="zh-CN" w:bidi="ar"/>
        </w:rPr>
        <w:t>2026年</w:t>
      </w:r>
      <w:r>
        <w:rPr>
          <w:rFonts w:hint="eastAsia" w:ascii="仿宋_GB2312" w:hAnsi="仿宋_GB2312" w:eastAsia="仿宋_GB2312" w:cs="仿宋_GB2312"/>
          <w:color w:val="555555"/>
          <w:kern w:val="0"/>
          <w:sz w:val="32"/>
          <w:szCs w:val="32"/>
          <w:lang w:bidi="ar"/>
        </w:rPr>
        <w:t>预算数为</w:t>
      </w:r>
      <w:r>
        <w:rPr>
          <w:rFonts w:hint="eastAsia" w:ascii="仿宋_GB2312" w:hAnsi="仿宋_GB2312" w:eastAsia="仿宋_GB2312" w:cs="仿宋_GB2312"/>
          <w:color w:val="555555"/>
          <w:kern w:val="0"/>
          <w:sz w:val="32"/>
          <w:szCs w:val="32"/>
          <w:lang w:val="en-US" w:eastAsia="zh-CN" w:bidi="ar"/>
        </w:rPr>
        <w:t>62.99</w:t>
      </w:r>
      <w:r>
        <w:rPr>
          <w:rFonts w:hint="eastAsia" w:ascii="仿宋_GB2312" w:hAnsi="仿宋_GB2312" w:eastAsia="仿宋_GB2312" w:cs="仿宋_GB2312"/>
          <w:color w:val="555555"/>
          <w:kern w:val="0"/>
          <w:sz w:val="32"/>
          <w:szCs w:val="32"/>
          <w:lang w:bidi="ar"/>
        </w:rPr>
        <w:t>万元，主要用于单位缴纳在职人员的住房公积金。</w:t>
      </w:r>
    </w:p>
    <w:p w14:paraId="47B087DD">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val="en-US" w:eastAsia="zh-CN" w:bidi="ar"/>
        </w:rPr>
      </w:pPr>
      <w:r>
        <w:rPr>
          <w:rFonts w:hint="eastAsia" w:ascii="仿宋_GB2312" w:hAnsi="仿宋_GB2312" w:eastAsia="仿宋_GB2312" w:cs="仿宋_GB2312"/>
          <w:color w:val="555555"/>
          <w:kern w:val="0"/>
          <w:sz w:val="32"/>
          <w:szCs w:val="32"/>
          <w:lang w:val="en-US" w:eastAsia="zh-CN" w:bidi="ar"/>
        </w:rPr>
        <w:t>11、卫生健康支出（类）行政事业单位医疗（款）行政单位医疗（项）2026年预算数为12.32万元，主要用于缴纳行政职工医疗保险。</w:t>
      </w:r>
    </w:p>
    <w:p w14:paraId="29998890">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val="en-US" w:eastAsia="zh-CN" w:bidi="ar"/>
        </w:rPr>
      </w:pPr>
      <w:r>
        <w:rPr>
          <w:rFonts w:hint="eastAsia" w:ascii="仿宋_GB2312" w:hAnsi="仿宋_GB2312" w:eastAsia="仿宋_GB2312" w:cs="仿宋_GB2312"/>
          <w:color w:val="555555"/>
          <w:kern w:val="0"/>
          <w:sz w:val="32"/>
          <w:szCs w:val="32"/>
          <w:lang w:val="en-US" w:eastAsia="zh-CN" w:bidi="ar"/>
        </w:rPr>
        <w:t>12、卫生健康支出（类）行政事业单位医疗（款）事业单位医疗（项）2026年预算数为15.06万元，主要用于缴纳事业职工医疗保险。</w:t>
      </w:r>
    </w:p>
    <w:p w14:paraId="0B509936">
      <w:pPr>
        <w:widowControl/>
        <w:adjustRightInd w:val="0"/>
        <w:snapToGrid w:val="0"/>
        <w:spacing w:line="560" w:lineRule="exact"/>
        <w:ind w:firstLine="640" w:firstLineChars="200"/>
        <w:jc w:val="left"/>
        <w:rPr>
          <w:rFonts w:hint="default" w:ascii="仿宋_GB2312" w:hAnsi="仿宋_GB2312" w:eastAsia="仿宋_GB2312" w:cs="仿宋_GB2312"/>
          <w:color w:val="555555"/>
          <w:kern w:val="0"/>
          <w:sz w:val="32"/>
          <w:szCs w:val="32"/>
          <w:lang w:val="en-US" w:eastAsia="zh-CN" w:bidi="ar"/>
        </w:rPr>
      </w:pPr>
      <w:r>
        <w:rPr>
          <w:rFonts w:hint="eastAsia" w:ascii="仿宋_GB2312" w:hAnsi="仿宋_GB2312" w:eastAsia="仿宋_GB2312" w:cs="仿宋_GB2312"/>
          <w:color w:val="555555"/>
          <w:kern w:val="0"/>
          <w:sz w:val="32"/>
          <w:szCs w:val="32"/>
          <w:lang w:val="en-US" w:eastAsia="zh-CN" w:bidi="ar"/>
        </w:rPr>
        <w:t>13、卫生健康支出（类）行政事业单位医疗（款）公务员医疗补助（项）2026年预算数为18.09万元，主要用于缴纳公务员医疗补助。</w:t>
      </w:r>
    </w:p>
    <w:p w14:paraId="609416BB">
      <w:pPr>
        <w:widowControl/>
        <w:adjustRightInd w:val="0"/>
        <w:snapToGrid w:val="0"/>
        <w:spacing w:line="560" w:lineRule="exact"/>
        <w:ind w:firstLine="640" w:firstLineChars="200"/>
        <w:jc w:val="left"/>
        <w:rPr>
          <w:rFonts w:ascii="黑体" w:hAnsi="黑体" w:eastAsia="黑体" w:cs="黑体"/>
          <w:color w:val="555555"/>
          <w:kern w:val="0"/>
          <w:sz w:val="32"/>
          <w:szCs w:val="32"/>
          <w:lang w:bidi="ar"/>
        </w:rPr>
      </w:pPr>
      <w:r>
        <w:rPr>
          <w:rFonts w:hint="eastAsia" w:ascii="黑体" w:hAnsi="黑体" w:eastAsia="黑体" w:cs="黑体"/>
          <w:color w:val="555555"/>
          <w:kern w:val="0"/>
          <w:sz w:val="32"/>
          <w:szCs w:val="32"/>
          <w:lang w:bidi="ar"/>
        </w:rPr>
        <w:t>六、一般公共预算基本支出情况说明</w:t>
      </w:r>
    </w:p>
    <w:p w14:paraId="026A2B88">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val="en-US" w:eastAsia="zh-CN" w:bidi="ar"/>
        </w:rPr>
        <w:t>西昌市委组织部</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6年一般公共预算基本支出6916.76万元，其中：</w:t>
      </w:r>
    </w:p>
    <w:p w14:paraId="6C8336AA">
      <w:pPr>
        <w:widowControl/>
        <w:adjustRightInd w:val="0"/>
        <w:snapToGrid w:val="0"/>
        <w:spacing w:line="560" w:lineRule="exact"/>
        <w:jc w:val="left"/>
        <w:rPr>
          <w:rFonts w:ascii="仿宋_GB2312" w:hAnsi="仿宋_GB2312" w:eastAsia="仿宋_GB2312" w:cs="仿宋_GB2312"/>
          <w:color w:val="555555"/>
          <w:kern w:val="0"/>
          <w:sz w:val="32"/>
          <w:szCs w:val="32"/>
          <w:highlight w:val="none"/>
          <w:lang w:bidi="ar"/>
        </w:rPr>
      </w:pPr>
      <w:r>
        <w:rPr>
          <w:rFonts w:ascii="楷体" w:hAnsi="楷体" w:eastAsia="楷体" w:cs="楷体"/>
          <w:color w:val="555555"/>
          <w:sz w:val="32"/>
          <w:szCs w:val="32"/>
        </w:rPr>
        <w:t xml:space="preserve">   </w:t>
      </w:r>
      <w:r>
        <w:rPr>
          <w:rFonts w:hint="eastAsia" w:ascii="楷体_GB2312" w:hAnsi="楷体_GB2312" w:eastAsia="楷体_GB2312" w:cs="楷体_GB2312"/>
          <w:color w:val="555555"/>
          <w:sz w:val="32"/>
          <w:szCs w:val="32"/>
        </w:rPr>
        <w:t xml:space="preserve"> （一）人员经费6820.95万元。</w:t>
      </w:r>
      <w:r>
        <w:rPr>
          <w:rFonts w:hint="eastAsia" w:ascii="仿宋_GB2312" w:hAnsi="仿宋_GB2312" w:eastAsia="仿宋_GB2312" w:cs="仿宋_GB2312"/>
          <w:color w:val="555555"/>
          <w:kern w:val="0"/>
          <w:sz w:val="32"/>
          <w:szCs w:val="32"/>
          <w:highlight w:val="none"/>
          <w:lang w:bidi="ar"/>
        </w:rPr>
        <w:t>主要包括：工资</w:t>
      </w:r>
      <w:r>
        <w:rPr>
          <w:rFonts w:hint="eastAsia" w:ascii="仿宋_GB2312" w:hAnsi="仿宋_GB2312" w:eastAsia="仿宋_GB2312" w:cs="仿宋_GB2312"/>
          <w:color w:val="555555"/>
          <w:kern w:val="0"/>
          <w:sz w:val="32"/>
          <w:szCs w:val="32"/>
          <w:highlight w:val="none"/>
          <w:lang w:val="en-US" w:eastAsia="zh-CN" w:bidi="ar"/>
        </w:rPr>
        <w:t>福利支出740.25</w:t>
      </w:r>
      <w:r>
        <w:rPr>
          <w:rFonts w:hint="eastAsia" w:ascii="仿宋_GB2312" w:hAnsi="仿宋_GB2312" w:eastAsia="仿宋_GB2312" w:cs="仿宋_GB2312"/>
          <w:color w:val="555555"/>
          <w:kern w:val="0"/>
          <w:sz w:val="32"/>
          <w:szCs w:val="32"/>
          <w:highlight w:val="none"/>
          <w:lang w:bidi="ar"/>
        </w:rPr>
        <w:t>万元、</w:t>
      </w:r>
      <w:r>
        <w:rPr>
          <w:rFonts w:hint="eastAsia" w:ascii="仿宋_GB2312" w:hAnsi="仿宋_GB2312" w:eastAsia="仿宋_GB2312" w:cs="仿宋_GB2312"/>
          <w:color w:val="555555"/>
          <w:kern w:val="0"/>
          <w:sz w:val="32"/>
          <w:szCs w:val="32"/>
          <w:highlight w:val="none"/>
          <w:lang w:val="en-US" w:eastAsia="zh-CN" w:bidi="ar"/>
        </w:rPr>
        <w:t>村（社区）干部生活补助6000万元、住房公积金36.23万元、其他社会保障缴费等44.47万元。</w:t>
      </w:r>
    </w:p>
    <w:p w14:paraId="389EC517">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highlight w:val="none"/>
        </w:rPr>
      </w:pPr>
      <w:r>
        <w:rPr>
          <w:rFonts w:hint="eastAsia" w:ascii="楷体_GB2312" w:hAnsi="楷体_GB2312" w:eastAsia="楷体_GB2312" w:cs="楷体_GB2312"/>
          <w:color w:val="555555"/>
          <w:sz w:val="32"/>
          <w:szCs w:val="32"/>
          <w:highlight w:val="none"/>
        </w:rPr>
        <w:t>（二）公用经费95.82万元。</w:t>
      </w:r>
      <w:r>
        <w:rPr>
          <w:rFonts w:hint="eastAsia" w:ascii="仿宋_GB2312" w:hAnsi="仿宋_GB2312" w:eastAsia="仿宋_GB2312" w:cs="仿宋_GB2312"/>
          <w:color w:val="555555"/>
          <w:kern w:val="0"/>
          <w:sz w:val="32"/>
          <w:szCs w:val="32"/>
          <w:highlight w:val="none"/>
          <w:lang w:bidi="ar"/>
        </w:rPr>
        <w:t>主要包括：办公</w:t>
      </w:r>
      <w:r>
        <w:rPr>
          <w:rFonts w:hint="eastAsia" w:ascii="仿宋_GB2312" w:hAnsi="仿宋_GB2312" w:eastAsia="仿宋_GB2312" w:cs="仿宋_GB2312"/>
          <w:color w:val="555555"/>
          <w:kern w:val="0"/>
          <w:sz w:val="32"/>
          <w:szCs w:val="32"/>
          <w:highlight w:val="none"/>
          <w:lang w:val="en-US" w:eastAsia="zh-CN" w:bidi="ar"/>
        </w:rPr>
        <w:t>经</w:t>
      </w:r>
      <w:r>
        <w:rPr>
          <w:rFonts w:hint="eastAsia" w:ascii="仿宋_GB2312" w:hAnsi="仿宋_GB2312" w:eastAsia="仿宋_GB2312" w:cs="仿宋_GB2312"/>
          <w:color w:val="555555"/>
          <w:kern w:val="0"/>
          <w:sz w:val="32"/>
          <w:szCs w:val="32"/>
          <w:highlight w:val="none"/>
          <w:lang w:bidi="ar"/>
        </w:rPr>
        <w:t>费</w:t>
      </w:r>
      <w:r>
        <w:rPr>
          <w:rFonts w:hint="eastAsia" w:ascii="仿宋_GB2312" w:hAnsi="仿宋_GB2312" w:eastAsia="仿宋_GB2312" w:cs="仿宋_GB2312"/>
          <w:color w:val="555555"/>
          <w:kern w:val="0"/>
          <w:sz w:val="32"/>
          <w:szCs w:val="32"/>
          <w:highlight w:val="none"/>
          <w:lang w:val="en-US" w:eastAsia="zh-CN" w:bidi="ar"/>
        </w:rPr>
        <w:t>53.66</w:t>
      </w:r>
      <w:r>
        <w:rPr>
          <w:rFonts w:hint="eastAsia" w:ascii="仿宋_GB2312" w:hAnsi="仿宋_GB2312" w:eastAsia="仿宋_GB2312" w:cs="仿宋_GB2312"/>
          <w:color w:val="555555"/>
          <w:kern w:val="0"/>
          <w:sz w:val="32"/>
          <w:szCs w:val="32"/>
          <w:highlight w:val="none"/>
          <w:lang w:bidi="ar"/>
        </w:rPr>
        <w:t>万元、</w:t>
      </w:r>
      <w:r>
        <w:rPr>
          <w:rFonts w:hint="eastAsia" w:ascii="仿宋_GB2312" w:hAnsi="仿宋_GB2312" w:eastAsia="仿宋_GB2312" w:cs="仿宋_GB2312"/>
          <w:color w:val="555555"/>
          <w:kern w:val="0"/>
          <w:sz w:val="32"/>
          <w:szCs w:val="32"/>
          <w:highlight w:val="none"/>
          <w:lang w:val="en-US" w:eastAsia="zh-CN" w:bidi="ar"/>
        </w:rPr>
        <w:t>工会经费6.46万元、在职人员福利费6.66万元、退休人员福利费3.63万元、公务接待费1.8</w:t>
      </w:r>
      <w:r>
        <w:rPr>
          <w:rFonts w:hint="eastAsia" w:ascii="仿宋_GB2312" w:hAnsi="仿宋_GB2312" w:eastAsia="仿宋_GB2312" w:cs="仿宋_GB2312"/>
          <w:color w:val="555555"/>
          <w:kern w:val="0"/>
          <w:sz w:val="32"/>
          <w:szCs w:val="32"/>
          <w:highlight w:val="none"/>
          <w:lang w:bidi="ar"/>
        </w:rPr>
        <w:t>万元、</w:t>
      </w:r>
      <w:r>
        <w:rPr>
          <w:rFonts w:hint="eastAsia" w:ascii="仿宋_GB2312" w:hAnsi="仿宋_GB2312" w:eastAsia="仿宋_GB2312" w:cs="仿宋_GB2312"/>
          <w:color w:val="555555"/>
          <w:kern w:val="0"/>
          <w:sz w:val="32"/>
          <w:szCs w:val="32"/>
          <w:highlight w:val="none"/>
          <w:lang w:val="en-US" w:eastAsia="zh-CN" w:bidi="ar"/>
        </w:rPr>
        <w:t>水费0.2万元、</w:t>
      </w:r>
      <w:r>
        <w:rPr>
          <w:rFonts w:hint="eastAsia" w:ascii="仿宋_GB2312" w:hAnsi="仿宋_GB2312" w:eastAsia="仿宋_GB2312" w:cs="仿宋_GB2312"/>
          <w:color w:val="555555"/>
          <w:kern w:val="0"/>
          <w:sz w:val="32"/>
          <w:szCs w:val="32"/>
          <w:highlight w:val="none"/>
          <w:lang w:bidi="ar"/>
        </w:rPr>
        <w:t>公务用车运行维护费2.7万元、其他交通费用</w:t>
      </w:r>
      <w:r>
        <w:rPr>
          <w:rFonts w:hint="eastAsia" w:ascii="仿宋_GB2312" w:hAnsi="仿宋_GB2312" w:eastAsia="仿宋_GB2312" w:cs="仿宋_GB2312"/>
          <w:color w:val="555555"/>
          <w:kern w:val="0"/>
          <w:sz w:val="32"/>
          <w:szCs w:val="32"/>
          <w:highlight w:val="none"/>
          <w:lang w:val="en-US" w:eastAsia="zh-CN" w:bidi="ar"/>
        </w:rPr>
        <w:t>20.71</w:t>
      </w:r>
      <w:r>
        <w:rPr>
          <w:rFonts w:hint="eastAsia" w:ascii="仿宋_GB2312" w:hAnsi="仿宋_GB2312" w:eastAsia="仿宋_GB2312" w:cs="仿宋_GB2312"/>
          <w:color w:val="555555"/>
          <w:kern w:val="0"/>
          <w:sz w:val="32"/>
          <w:szCs w:val="32"/>
          <w:highlight w:val="none"/>
          <w:lang w:bidi="ar"/>
        </w:rPr>
        <w:t>万元。</w:t>
      </w:r>
    </w:p>
    <w:p w14:paraId="31E12545">
      <w:pPr>
        <w:widowControl/>
        <w:adjustRightInd w:val="0"/>
        <w:snapToGrid w:val="0"/>
        <w:spacing w:line="560" w:lineRule="exact"/>
        <w:ind w:firstLine="640" w:firstLineChars="200"/>
        <w:jc w:val="left"/>
        <w:rPr>
          <w:rFonts w:ascii="黑体" w:hAnsi="黑体" w:eastAsia="黑体" w:cs="黑体"/>
          <w:color w:val="555555"/>
          <w:sz w:val="32"/>
          <w:szCs w:val="32"/>
        </w:rPr>
      </w:pPr>
      <w:r>
        <w:rPr>
          <w:rFonts w:hint="eastAsia" w:ascii="黑体" w:hAnsi="黑体" w:eastAsia="黑体" w:cs="黑体"/>
          <w:color w:val="555555"/>
          <w:kern w:val="0"/>
          <w:sz w:val="32"/>
          <w:szCs w:val="32"/>
          <w:lang w:bidi="ar"/>
        </w:rPr>
        <w:t>七、“三公”经费财政拨款预算安排情况说明</w:t>
      </w:r>
    </w:p>
    <w:p w14:paraId="037A1919">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仿宋_GB2312" w:hAnsi="仿宋_GB2312" w:eastAsia="仿宋_GB2312" w:cs="仿宋_GB2312"/>
          <w:color w:val="555555"/>
          <w:kern w:val="0"/>
          <w:sz w:val="32"/>
          <w:szCs w:val="32"/>
          <w:lang w:val="en-US" w:eastAsia="zh-CN" w:bidi="ar"/>
        </w:rPr>
        <w:t>西昌市委组织部</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6年“三公”经费财政拨款预算数</w:t>
      </w:r>
      <w:r>
        <w:rPr>
          <w:rFonts w:hint="eastAsia" w:ascii="仿宋_GB2312" w:hAnsi="仿宋_GB2312" w:eastAsia="仿宋_GB2312" w:cs="仿宋_GB2312"/>
          <w:color w:val="555555"/>
          <w:kern w:val="0"/>
          <w:sz w:val="32"/>
          <w:szCs w:val="32"/>
          <w:lang w:val="en-US" w:eastAsia="zh-CN" w:bidi="ar"/>
        </w:rPr>
        <w:t>4.5</w:t>
      </w:r>
      <w:r>
        <w:rPr>
          <w:rFonts w:hint="eastAsia" w:ascii="仿宋_GB2312" w:hAnsi="仿宋_GB2312" w:eastAsia="仿宋_GB2312" w:cs="仿宋_GB2312"/>
          <w:color w:val="555555"/>
          <w:kern w:val="0"/>
          <w:sz w:val="32"/>
          <w:szCs w:val="32"/>
          <w:lang w:bidi="ar"/>
        </w:rPr>
        <w:t>万元，其中：公务接待费</w:t>
      </w:r>
      <w:r>
        <w:rPr>
          <w:rFonts w:hint="eastAsia" w:ascii="仿宋_GB2312" w:hAnsi="仿宋_GB2312" w:eastAsia="仿宋_GB2312" w:cs="仿宋_GB2312"/>
          <w:color w:val="555555"/>
          <w:kern w:val="0"/>
          <w:sz w:val="32"/>
          <w:szCs w:val="32"/>
          <w:lang w:val="en-US" w:eastAsia="zh-CN" w:bidi="ar"/>
        </w:rPr>
        <w:t>1.8万</w:t>
      </w:r>
      <w:r>
        <w:rPr>
          <w:rFonts w:hint="eastAsia" w:ascii="仿宋_GB2312" w:hAnsi="仿宋_GB2312" w:eastAsia="仿宋_GB2312" w:cs="仿宋_GB2312"/>
          <w:color w:val="555555"/>
          <w:kern w:val="0"/>
          <w:sz w:val="32"/>
          <w:szCs w:val="32"/>
          <w:lang w:bidi="ar"/>
        </w:rPr>
        <w:t>万元，</w:t>
      </w:r>
      <w:r>
        <w:rPr>
          <w:rFonts w:ascii="仿宋_GB2312" w:hAnsi="仿宋_GB2312" w:eastAsia="仿宋_GB2312" w:cs="仿宋_GB2312"/>
          <w:color w:val="555555"/>
          <w:kern w:val="0"/>
          <w:sz w:val="32"/>
          <w:szCs w:val="32"/>
          <w:lang w:bidi="ar"/>
        </w:rPr>
        <w:t>因</w:t>
      </w:r>
      <w:r>
        <w:rPr>
          <w:rFonts w:hint="eastAsia" w:ascii="仿宋_GB2312" w:hAnsi="仿宋_GB2312" w:eastAsia="仿宋_GB2312" w:cs="仿宋_GB2312"/>
          <w:color w:val="555555"/>
          <w:kern w:val="0"/>
          <w:sz w:val="32"/>
          <w:szCs w:val="32"/>
          <w:lang w:bidi="ar"/>
        </w:rPr>
        <w:t>公出国（境）经费</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万元，公务用车购置及运行维护费</w:t>
      </w:r>
      <w:r>
        <w:rPr>
          <w:rFonts w:hint="eastAsia" w:ascii="仿宋_GB2312" w:hAnsi="仿宋_GB2312" w:eastAsia="仿宋_GB2312" w:cs="仿宋_GB2312"/>
          <w:color w:val="555555"/>
          <w:kern w:val="0"/>
          <w:sz w:val="32"/>
          <w:szCs w:val="32"/>
          <w:lang w:val="en-US" w:eastAsia="zh-CN" w:bidi="ar"/>
        </w:rPr>
        <w:t>2.7</w:t>
      </w:r>
      <w:r>
        <w:rPr>
          <w:rFonts w:hint="eastAsia" w:ascii="仿宋_GB2312" w:hAnsi="仿宋_GB2312" w:eastAsia="仿宋_GB2312" w:cs="仿宋_GB2312"/>
          <w:color w:val="555555"/>
          <w:kern w:val="0"/>
          <w:sz w:val="32"/>
          <w:szCs w:val="32"/>
          <w:lang w:bidi="ar"/>
        </w:rPr>
        <w:t>万元。</w:t>
      </w:r>
    </w:p>
    <w:p w14:paraId="4C1672E9">
      <w:pPr>
        <w:widowControl/>
        <w:adjustRightInd w:val="0"/>
        <w:snapToGrid w:val="0"/>
        <w:spacing w:line="560" w:lineRule="exact"/>
        <w:jc w:val="left"/>
        <w:rPr>
          <w:rFonts w:ascii="仿宋_GB2312" w:hAnsi="仿宋_GB2312" w:eastAsia="仿宋_GB2312" w:cs="仿宋_GB2312"/>
          <w:color w:val="555555"/>
          <w:kern w:val="0"/>
          <w:sz w:val="32"/>
          <w:szCs w:val="32"/>
          <w:lang w:bidi="ar"/>
        </w:rPr>
      </w:pPr>
      <w:r>
        <w:rPr>
          <w:rFonts w:ascii="楷体" w:hAnsi="楷体" w:eastAsia="楷体" w:cs="楷体"/>
          <w:color w:val="555555"/>
          <w:sz w:val="32"/>
          <w:szCs w:val="32"/>
        </w:rPr>
        <w:t xml:space="preserve">   </w:t>
      </w:r>
      <w:r>
        <w:rPr>
          <w:rFonts w:hint="eastAsia" w:ascii="楷体_GB2312" w:hAnsi="楷体_GB2312" w:eastAsia="楷体_GB2312" w:cs="楷体_GB2312"/>
          <w:color w:val="555555"/>
          <w:sz w:val="32"/>
          <w:szCs w:val="32"/>
        </w:rPr>
        <w:t xml:space="preserve"> （一）公务接待费较</w:t>
      </w:r>
      <w:r>
        <w:rPr>
          <w:rFonts w:hint="eastAsia" w:ascii="楷体_GB2312" w:hAnsi="楷体_GB2312" w:eastAsia="楷体_GB2312" w:cs="楷体_GB2312"/>
          <w:color w:val="555555"/>
          <w:sz w:val="32"/>
          <w:szCs w:val="32"/>
          <w:lang w:eastAsia="zh-CN"/>
        </w:rPr>
        <w:t>2026年</w:t>
      </w:r>
      <w:r>
        <w:rPr>
          <w:rFonts w:hint="eastAsia" w:ascii="楷体_GB2312" w:hAnsi="楷体_GB2312" w:eastAsia="楷体_GB2312" w:cs="楷体_GB2312"/>
          <w:color w:val="555555"/>
          <w:sz w:val="32"/>
          <w:szCs w:val="32"/>
        </w:rPr>
        <w:t>预算下降</w:t>
      </w:r>
      <w:r>
        <w:rPr>
          <w:rFonts w:hint="eastAsia" w:ascii="楷体_GB2312" w:hAnsi="楷体_GB2312" w:eastAsia="楷体_GB2312" w:cs="楷体_GB2312"/>
          <w:color w:val="555555"/>
          <w:sz w:val="32"/>
          <w:szCs w:val="32"/>
          <w:lang w:val="en-US" w:eastAsia="zh-CN"/>
        </w:rPr>
        <w:t>4.25</w:t>
      </w:r>
      <w:r>
        <w:rPr>
          <w:rFonts w:hint="eastAsia" w:ascii="楷体_GB2312" w:hAnsi="楷体_GB2312" w:eastAsia="楷体_GB2312" w:cs="楷体_GB2312"/>
          <w:color w:val="555555"/>
          <w:sz w:val="32"/>
          <w:szCs w:val="32"/>
        </w:rPr>
        <w:t>%。</w:t>
      </w:r>
      <w:r>
        <w:rPr>
          <w:rFonts w:hint="eastAsia" w:ascii="仿宋_GB2312" w:hAnsi="仿宋_GB2312" w:eastAsia="仿宋_GB2312" w:cs="仿宋_GB2312"/>
          <w:color w:val="555555"/>
          <w:kern w:val="0"/>
          <w:sz w:val="32"/>
          <w:szCs w:val="32"/>
          <w:lang w:bidi="ar"/>
        </w:rPr>
        <w:t>主要原因是</w:t>
      </w:r>
      <w:r>
        <w:rPr>
          <w:rFonts w:hint="eastAsia" w:ascii="仿宋_GB2312" w:hAnsi="仿宋_GB2312" w:eastAsia="仿宋_GB2312" w:cs="仿宋_GB2312"/>
          <w:color w:val="555555"/>
          <w:kern w:val="0"/>
          <w:sz w:val="32"/>
          <w:szCs w:val="32"/>
          <w:lang w:val="en-US" w:eastAsia="zh-CN" w:bidi="ar"/>
        </w:rPr>
        <w:t>进一步压缩三公经费支出</w:t>
      </w:r>
      <w:r>
        <w:rPr>
          <w:rFonts w:hint="eastAsia" w:ascii="仿宋_GB2312" w:hAnsi="仿宋_GB2312" w:eastAsia="仿宋_GB2312" w:cs="仿宋_GB2312"/>
          <w:color w:val="555555"/>
          <w:kern w:val="0"/>
          <w:sz w:val="32"/>
          <w:szCs w:val="32"/>
          <w:lang w:bidi="ar"/>
        </w:rPr>
        <w:t>。</w:t>
      </w:r>
    </w:p>
    <w:p w14:paraId="17D73E7A">
      <w:pPr>
        <w:widowControl/>
        <w:adjustRightInd w:val="0"/>
        <w:snapToGrid w:val="0"/>
        <w:spacing w:line="560" w:lineRule="exact"/>
        <w:jc w:val="left"/>
        <w:rPr>
          <w:rFonts w:ascii="仿宋_GB2312" w:hAnsi="仿宋_GB2312" w:eastAsia="仿宋_GB2312" w:cs="仿宋_GB2312"/>
          <w:color w:val="555555"/>
          <w:kern w:val="0"/>
          <w:sz w:val="32"/>
          <w:szCs w:val="32"/>
          <w:lang w:bidi="ar"/>
        </w:rPr>
      </w:pPr>
      <w:r>
        <w:rPr>
          <w:rFonts w:ascii="仿宋_GB2312" w:hAnsi="仿宋_GB2312" w:eastAsia="仿宋_GB2312" w:cs="仿宋_GB2312"/>
          <w:color w:val="555555"/>
          <w:kern w:val="0"/>
          <w:sz w:val="32"/>
          <w:szCs w:val="32"/>
          <w:lang w:bidi="ar"/>
        </w:rPr>
        <w:t xml:space="preserve">    202</w:t>
      </w:r>
      <w:r>
        <w:rPr>
          <w:rFonts w:hint="eastAsia" w:ascii="仿宋_GB2312" w:hAnsi="仿宋_GB2312" w:eastAsia="仿宋_GB2312" w:cs="仿宋_GB2312"/>
          <w:color w:val="555555"/>
          <w:kern w:val="0"/>
          <w:sz w:val="32"/>
          <w:szCs w:val="32"/>
          <w:lang w:bidi="ar"/>
        </w:rPr>
        <w:t>6</w:t>
      </w:r>
      <w:r>
        <w:rPr>
          <w:rFonts w:ascii="仿宋_GB2312" w:hAnsi="仿宋_GB2312" w:eastAsia="仿宋_GB2312" w:cs="仿宋_GB2312"/>
          <w:color w:val="555555"/>
          <w:kern w:val="0"/>
          <w:sz w:val="32"/>
          <w:szCs w:val="32"/>
          <w:lang w:bidi="ar"/>
        </w:rPr>
        <w:t>年公务接待费计划用于</w:t>
      </w:r>
      <w:r>
        <w:rPr>
          <w:rFonts w:hint="eastAsia" w:ascii="仿宋_GB2312" w:hAnsi="仿宋_GB2312" w:eastAsia="仿宋_GB2312" w:cs="仿宋_GB2312"/>
          <w:color w:val="555555"/>
          <w:kern w:val="0"/>
          <w:sz w:val="32"/>
          <w:szCs w:val="32"/>
          <w:lang w:bidi="ar"/>
        </w:rPr>
        <w:t>接待上级及外来同级单位来昌调研、考察等公务活动。</w:t>
      </w:r>
    </w:p>
    <w:p w14:paraId="389B7C9F">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楷体_GB2312" w:hAnsi="楷体_GB2312" w:eastAsia="楷体_GB2312" w:cs="楷体_GB2312"/>
          <w:color w:val="555555"/>
          <w:sz w:val="32"/>
          <w:szCs w:val="32"/>
        </w:rPr>
        <w:t>（二）因公出国（境）经费较</w:t>
      </w:r>
      <w:r>
        <w:rPr>
          <w:rFonts w:hint="eastAsia" w:ascii="楷体_GB2312" w:hAnsi="楷体_GB2312" w:eastAsia="楷体_GB2312" w:cs="楷体_GB2312"/>
          <w:color w:val="555555"/>
          <w:sz w:val="32"/>
          <w:szCs w:val="32"/>
          <w:lang w:eastAsia="zh-CN"/>
        </w:rPr>
        <w:t>2026年</w:t>
      </w:r>
      <w:r>
        <w:rPr>
          <w:rFonts w:hint="eastAsia" w:ascii="楷体_GB2312" w:hAnsi="楷体_GB2312" w:eastAsia="楷体_GB2312" w:cs="楷体_GB2312"/>
          <w:color w:val="555555"/>
          <w:sz w:val="32"/>
          <w:szCs w:val="32"/>
        </w:rPr>
        <w:t>预算持平。</w:t>
      </w:r>
      <w:r>
        <w:rPr>
          <w:rFonts w:hint="eastAsia" w:ascii="仿宋_GB2312" w:hAnsi="仿宋_GB2312" w:eastAsia="仿宋_GB2312" w:cs="仿宋_GB2312"/>
          <w:color w:val="555555"/>
          <w:kern w:val="0"/>
          <w:sz w:val="32"/>
          <w:szCs w:val="32"/>
          <w:lang w:bidi="ar"/>
        </w:rPr>
        <w:t>主要原因是</w:t>
      </w:r>
      <w:r>
        <w:rPr>
          <w:rFonts w:hint="eastAsia" w:ascii="仿宋_GB2312" w:hAnsi="仿宋_GB2312" w:eastAsia="仿宋_GB2312" w:cs="仿宋_GB2312"/>
          <w:color w:val="555555"/>
          <w:kern w:val="0"/>
          <w:sz w:val="32"/>
          <w:szCs w:val="32"/>
          <w:lang w:val="en-US" w:eastAsia="zh-CN" w:bidi="ar"/>
        </w:rPr>
        <w:t>无因公出国（境）支出</w:t>
      </w:r>
      <w:r>
        <w:rPr>
          <w:rFonts w:hint="eastAsia" w:ascii="仿宋_GB2312" w:hAnsi="仿宋_GB2312" w:eastAsia="仿宋_GB2312" w:cs="仿宋_GB2312"/>
          <w:color w:val="555555"/>
          <w:kern w:val="0"/>
          <w:sz w:val="32"/>
          <w:szCs w:val="32"/>
          <w:lang w:bidi="ar"/>
        </w:rPr>
        <w:t>。</w:t>
      </w:r>
    </w:p>
    <w:p w14:paraId="7CE10DE4">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楷体_GB2312" w:hAnsi="楷体_GB2312" w:eastAsia="楷体_GB2312" w:cs="楷体_GB2312"/>
          <w:color w:val="555555"/>
          <w:sz w:val="32"/>
          <w:szCs w:val="32"/>
        </w:rPr>
        <w:t>（三）公务用车购置及运行维护费较</w:t>
      </w:r>
      <w:r>
        <w:rPr>
          <w:rFonts w:hint="eastAsia" w:ascii="楷体_GB2312" w:hAnsi="楷体_GB2312" w:eastAsia="楷体_GB2312" w:cs="楷体_GB2312"/>
          <w:color w:val="555555"/>
          <w:sz w:val="32"/>
          <w:szCs w:val="32"/>
          <w:lang w:eastAsia="zh-CN"/>
        </w:rPr>
        <w:t>2026年</w:t>
      </w:r>
      <w:r>
        <w:rPr>
          <w:rFonts w:hint="eastAsia" w:ascii="楷体_GB2312" w:hAnsi="楷体_GB2312" w:eastAsia="楷体_GB2312" w:cs="楷体_GB2312"/>
          <w:color w:val="555555"/>
          <w:sz w:val="32"/>
          <w:szCs w:val="32"/>
        </w:rPr>
        <w:t>预算持平。</w:t>
      </w:r>
      <w:r>
        <w:rPr>
          <w:rFonts w:hint="eastAsia" w:ascii="仿宋_GB2312" w:hAnsi="仿宋_GB2312" w:eastAsia="仿宋_GB2312" w:cs="仿宋_GB2312"/>
          <w:color w:val="555555"/>
          <w:kern w:val="0"/>
          <w:sz w:val="32"/>
          <w:szCs w:val="32"/>
          <w:lang w:bidi="ar"/>
        </w:rPr>
        <w:t>主要原因是</w:t>
      </w:r>
      <w:r>
        <w:rPr>
          <w:rFonts w:hint="eastAsia" w:ascii="仿宋_GB2312" w:hAnsi="仿宋_GB2312" w:eastAsia="仿宋_GB2312" w:cs="仿宋_GB2312"/>
          <w:color w:val="555555"/>
          <w:kern w:val="0"/>
          <w:sz w:val="32"/>
          <w:szCs w:val="32"/>
          <w:lang w:val="en-US" w:eastAsia="zh-CN" w:bidi="ar"/>
        </w:rPr>
        <w:t>执行公务用车定额预算</w:t>
      </w:r>
      <w:r>
        <w:rPr>
          <w:rFonts w:hint="eastAsia" w:ascii="仿宋_GB2312" w:hAnsi="仿宋_GB2312" w:eastAsia="仿宋_GB2312" w:cs="仿宋_GB2312"/>
          <w:color w:val="555555"/>
          <w:kern w:val="0"/>
          <w:sz w:val="32"/>
          <w:szCs w:val="32"/>
          <w:lang w:bidi="ar"/>
        </w:rPr>
        <w:t>。</w:t>
      </w:r>
    </w:p>
    <w:p w14:paraId="28309F65">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现有公务用车</w:t>
      </w:r>
      <w:r>
        <w:rPr>
          <w:rFonts w:hint="eastAsia" w:ascii="仿宋_GB2312" w:hAnsi="仿宋_GB2312" w:eastAsia="仿宋_GB2312" w:cs="仿宋_GB2312"/>
          <w:color w:val="555555"/>
          <w:kern w:val="0"/>
          <w:sz w:val="32"/>
          <w:szCs w:val="32"/>
          <w:lang w:val="en-US" w:eastAsia="zh-CN" w:bidi="ar"/>
        </w:rPr>
        <w:t>1</w:t>
      </w:r>
      <w:r>
        <w:rPr>
          <w:rFonts w:hint="eastAsia" w:ascii="仿宋_GB2312" w:hAnsi="仿宋_GB2312" w:eastAsia="仿宋_GB2312" w:cs="仿宋_GB2312"/>
          <w:color w:val="555555"/>
          <w:kern w:val="0"/>
          <w:sz w:val="32"/>
          <w:szCs w:val="32"/>
          <w:lang w:bidi="ar"/>
        </w:rPr>
        <w:t>辆，其中：轿车</w:t>
      </w:r>
      <w:r>
        <w:rPr>
          <w:rFonts w:hint="eastAsia" w:ascii="仿宋_GB2312" w:hAnsi="仿宋_GB2312" w:eastAsia="仿宋_GB2312" w:cs="仿宋_GB2312"/>
          <w:color w:val="555555"/>
          <w:kern w:val="0"/>
          <w:sz w:val="32"/>
          <w:szCs w:val="32"/>
          <w:lang w:val="en-US" w:eastAsia="zh-CN" w:bidi="ar"/>
        </w:rPr>
        <w:t>1</w:t>
      </w:r>
      <w:r>
        <w:rPr>
          <w:rFonts w:hint="eastAsia" w:ascii="仿宋_GB2312" w:hAnsi="仿宋_GB2312" w:eastAsia="仿宋_GB2312" w:cs="仿宋_GB2312"/>
          <w:color w:val="555555"/>
          <w:kern w:val="0"/>
          <w:sz w:val="32"/>
          <w:szCs w:val="32"/>
          <w:lang w:bidi="ar"/>
        </w:rPr>
        <w:t>辆，旅行车（含商务车）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辆，越野车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辆，大型客、货车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w:t>
      </w:r>
    </w:p>
    <w:p w14:paraId="1A81EB88">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w:t>
      </w:r>
      <w:r>
        <w:rPr>
          <w:rFonts w:hint="eastAsia" w:ascii="仿宋_GB2312" w:hAnsi="仿宋_GB2312" w:eastAsia="仿宋_GB2312" w:cs="仿宋_GB2312"/>
          <w:color w:val="555555"/>
          <w:kern w:val="0"/>
          <w:sz w:val="32"/>
          <w:szCs w:val="32"/>
          <w:lang w:val="en-US" w:eastAsia="zh-CN" w:bidi="ar"/>
        </w:rPr>
        <w:t>未</w:t>
      </w:r>
      <w:r>
        <w:rPr>
          <w:rFonts w:hint="eastAsia" w:ascii="仿宋_GB2312" w:hAnsi="仿宋_GB2312" w:eastAsia="仿宋_GB2312" w:cs="仿宋_GB2312"/>
          <w:color w:val="555555"/>
          <w:kern w:val="0"/>
          <w:sz w:val="32"/>
          <w:szCs w:val="32"/>
          <w:lang w:bidi="ar"/>
        </w:rPr>
        <w:t>安排公务用车购置费。</w:t>
      </w:r>
    </w:p>
    <w:p w14:paraId="2F19EAAD">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6年安排公务用车运行维护费</w:t>
      </w:r>
      <w:r>
        <w:rPr>
          <w:rFonts w:hint="eastAsia" w:ascii="仿宋_GB2312" w:hAnsi="仿宋_GB2312" w:eastAsia="仿宋_GB2312" w:cs="仿宋_GB2312"/>
          <w:color w:val="555555"/>
          <w:kern w:val="0"/>
          <w:sz w:val="32"/>
          <w:szCs w:val="32"/>
          <w:lang w:val="en-US" w:eastAsia="zh-CN" w:bidi="ar"/>
        </w:rPr>
        <w:t>2.7</w:t>
      </w:r>
      <w:r>
        <w:rPr>
          <w:rFonts w:hint="eastAsia" w:ascii="仿宋_GB2312" w:hAnsi="仿宋_GB2312" w:eastAsia="仿宋_GB2312" w:cs="仿宋_GB2312"/>
          <w:color w:val="555555"/>
          <w:kern w:val="0"/>
          <w:sz w:val="32"/>
          <w:szCs w:val="32"/>
          <w:lang w:bidi="ar"/>
        </w:rPr>
        <w:t>万元，用于1辆公务用车燃油、维修、保险等方面支出，主要保障下属关工委办公室日常下乡、调研、出差等工作开展所需。</w:t>
      </w:r>
    </w:p>
    <w:p w14:paraId="53347871">
      <w:pPr>
        <w:widowControl/>
        <w:adjustRightInd w:val="0"/>
        <w:snapToGrid w:val="0"/>
        <w:spacing w:line="560" w:lineRule="exact"/>
        <w:ind w:firstLine="640" w:firstLineChars="200"/>
        <w:jc w:val="left"/>
        <w:rPr>
          <w:rFonts w:ascii="黑体" w:hAnsi="黑体" w:eastAsia="黑体" w:cs="黑体"/>
          <w:color w:val="555555"/>
          <w:sz w:val="32"/>
          <w:szCs w:val="32"/>
        </w:rPr>
      </w:pPr>
      <w:r>
        <w:rPr>
          <w:rFonts w:hint="eastAsia" w:ascii="黑体" w:hAnsi="黑体" w:eastAsia="黑体" w:cs="黑体"/>
          <w:color w:val="555555"/>
          <w:kern w:val="0"/>
          <w:sz w:val="32"/>
          <w:szCs w:val="32"/>
          <w:lang w:bidi="ar"/>
        </w:rPr>
        <w:t>八、政府性基金预算支出情况说明</w:t>
      </w:r>
    </w:p>
    <w:p w14:paraId="054A12CB">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val="en-US" w:eastAsia="zh-CN" w:bidi="ar"/>
        </w:rPr>
        <w:t>西昌市委组织部</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w:t>
      </w:r>
      <w:r>
        <w:rPr>
          <w:rFonts w:hint="eastAsia" w:ascii="仿宋_GB2312" w:hAnsi="仿宋_GB2312" w:eastAsia="仿宋_GB2312" w:cs="仿宋_GB2312"/>
          <w:color w:val="555555"/>
          <w:kern w:val="0"/>
          <w:sz w:val="32"/>
          <w:szCs w:val="32"/>
          <w:lang w:val="en-US" w:eastAsia="zh-CN" w:bidi="ar"/>
        </w:rPr>
        <w:t>没有</w:t>
      </w:r>
      <w:r>
        <w:rPr>
          <w:rFonts w:hint="eastAsia" w:ascii="仿宋_GB2312" w:hAnsi="仿宋_GB2312" w:eastAsia="仿宋_GB2312" w:cs="仿宋_GB2312"/>
          <w:color w:val="555555"/>
          <w:kern w:val="0"/>
          <w:sz w:val="32"/>
          <w:szCs w:val="32"/>
          <w:lang w:bidi="ar"/>
        </w:rPr>
        <w:t>政府性基金预算支出。</w:t>
      </w:r>
    </w:p>
    <w:p w14:paraId="447A4729">
      <w:pPr>
        <w:widowControl/>
        <w:adjustRightInd w:val="0"/>
        <w:snapToGrid w:val="0"/>
        <w:spacing w:line="560" w:lineRule="exact"/>
        <w:ind w:firstLine="640" w:firstLineChars="200"/>
        <w:jc w:val="left"/>
        <w:rPr>
          <w:rFonts w:ascii="黑体" w:hAnsi="黑体" w:eastAsia="黑体" w:cs="黑体"/>
          <w:color w:val="555555"/>
          <w:kern w:val="0"/>
          <w:sz w:val="32"/>
          <w:szCs w:val="32"/>
          <w:lang w:bidi="ar"/>
        </w:rPr>
      </w:pPr>
      <w:r>
        <w:rPr>
          <w:rFonts w:hint="eastAsia" w:ascii="黑体" w:hAnsi="黑体" w:eastAsia="黑体" w:cs="黑体"/>
          <w:color w:val="555555"/>
          <w:kern w:val="0"/>
          <w:sz w:val="32"/>
          <w:szCs w:val="32"/>
          <w:lang w:bidi="ar"/>
        </w:rPr>
        <w:t>九、国有资本经营预算支出情况说明</w:t>
      </w:r>
    </w:p>
    <w:p w14:paraId="06BDD089">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val="en-US" w:eastAsia="zh-CN" w:bidi="ar"/>
        </w:rPr>
        <w:t>西昌市委组织部</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6年国有资本经营预算支出</w:t>
      </w:r>
      <w:r>
        <w:rPr>
          <w:rFonts w:hint="eastAsia" w:ascii="仿宋_GB2312" w:hAnsi="仿宋_GB2312" w:eastAsia="仿宋_GB2312" w:cs="仿宋_GB2312"/>
          <w:color w:val="555555"/>
          <w:kern w:val="0"/>
          <w:sz w:val="32"/>
          <w:szCs w:val="32"/>
          <w:lang w:val="en-US" w:eastAsia="zh-CN" w:bidi="ar"/>
        </w:rPr>
        <w:t xml:space="preserve"> </w:t>
      </w:r>
      <w:r>
        <w:rPr>
          <w:rFonts w:hint="eastAsia" w:ascii="仿宋_GB2312" w:hAnsi="仿宋_GB2312" w:eastAsia="仿宋_GB2312" w:cs="仿宋_GB2312"/>
          <w:color w:val="555555"/>
          <w:kern w:val="0"/>
          <w:sz w:val="32"/>
          <w:szCs w:val="32"/>
          <w:lang w:bidi="ar"/>
        </w:rPr>
        <w:t>万元</w:t>
      </w:r>
      <w:r>
        <w:rPr>
          <w:rFonts w:ascii="仿宋_GB2312" w:hAnsi="仿宋_GB2312" w:eastAsia="仿宋_GB2312" w:cs="仿宋_GB2312"/>
          <w:color w:val="555555"/>
          <w:kern w:val="0"/>
          <w:sz w:val="32"/>
          <w:szCs w:val="32"/>
          <w:lang w:bidi="ar"/>
        </w:rPr>
        <w:t>，其中</w:t>
      </w:r>
      <w:r>
        <w:rPr>
          <w:rFonts w:hint="eastAsia" w:ascii="仿宋_GB2312" w:hAnsi="仿宋_GB2312" w:eastAsia="仿宋_GB2312" w:cs="仿宋_GB2312"/>
          <w:color w:val="555555"/>
          <w:kern w:val="0"/>
          <w:sz w:val="32"/>
          <w:szCs w:val="32"/>
          <w:lang w:bidi="ar"/>
        </w:rPr>
        <w:t>：基本支出</w:t>
      </w:r>
      <w:r>
        <w:rPr>
          <w:rFonts w:hint="eastAsia" w:ascii="仿宋_GB2312" w:hAnsi="仿宋_GB2312" w:eastAsia="仿宋_GB2312" w:cs="仿宋_GB2312"/>
          <w:color w:val="555555"/>
          <w:kern w:val="0"/>
          <w:sz w:val="32"/>
          <w:szCs w:val="32"/>
          <w:lang w:val="en-US" w:eastAsia="zh-CN" w:bidi="ar"/>
        </w:rPr>
        <w:t xml:space="preserve"> 0</w:t>
      </w:r>
      <w:r>
        <w:rPr>
          <w:rFonts w:hint="eastAsia" w:ascii="仿宋_GB2312" w:hAnsi="仿宋_GB2312" w:eastAsia="仿宋_GB2312" w:cs="仿宋_GB2312"/>
          <w:color w:val="555555"/>
          <w:kern w:val="0"/>
          <w:sz w:val="32"/>
          <w:szCs w:val="32"/>
          <w:lang w:bidi="ar"/>
        </w:rPr>
        <w:t>万元，项目支出</w:t>
      </w:r>
      <w:r>
        <w:rPr>
          <w:rFonts w:hint="eastAsia" w:ascii="仿宋_GB2312" w:hAnsi="仿宋_GB2312" w:eastAsia="仿宋_GB2312" w:cs="仿宋_GB2312"/>
          <w:color w:val="555555"/>
          <w:kern w:val="0"/>
          <w:sz w:val="32"/>
          <w:szCs w:val="32"/>
          <w:lang w:val="en-US" w:eastAsia="zh-CN" w:bidi="ar"/>
        </w:rPr>
        <w:t xml:space="preserve"> 0</w:t>
      </w:r>
      <w:r>
        <w:rPr>
          <w:rFonts w:hint="eastAsia" w:ascii="仿宋_GB2312" w:hAnsi="仿宋_GB2312" w:eastAsia="仿宋_GB2312" w:cs="仿宋_GB2312"/>
          <w:color w:val="555555"/>
          <w:kern w:val="0"/>
          <w:sz w:val="32"/>
          <w:szCs w:val="32"/>
          <w:lang w:bidi="ar"/>
        </w:rPr>
        <w:t>万元，较</w:t>
      </w:r>
      <w:r>
        <w:rPr>
          <w:rFonts w:hint="eastAsia" w:ascii="仿宋_GB2312" w:hAnsi="仿宋_GB2312" w:eastAsia="仿宋_GB2312" w:cs="仿宋_GB2312"/>
          <w:color w:val="555555"/>
          <w:kern w:val="0"/>
          <w:sz w:val="32"/>
          <w:szCs w:val="32"/>
          <w:lang w:eastAsia="zh-CN" w:bidi="ar"/>
        </w:rPr>
        <w:t>2026年</w:t>
      </w:r>
      <w:r>
        <w:rPr>
          <w:rFonts w:hint="eastAsia" w:ascii="仿宋_GB2312" w:hAnsi="仿宋_GB2312" w:eastAsia="仿宋_GB2312" w:cs="仿宋_GB2312"/>
          <w:color w:val="555555"/>
          <w:kern w:val="0"/>
          <w:sz w:val="32"/>
          <w:szCs w:val="32"/>
          <w:lang w:bidi="ar"/>
        </w:rPr>
        <w:t>预算数</w:t>
      </w:r>
      <w:r>
        <w:rPr>
          <w:rFonts w:hint="eastAsia" w:ascii="仿宋_GB2312" w:hAnsi="仿宋_GB2312" w:eastAsia="仿宋_GB2312" w:cs="仿宋_GB2312"/>
          <w:color w:val="555555"/>
          <w:kern w:val="0"/>
          <w:sz w:val="32"/>
          <w:szCs w:val="32"/>
          <w:lang w:val="en-US" w:eastAsia="zh-CN" w:bidi="ar"/>
        </w:rPr>
        <w:t>持平</w:t>
      </w:r>
      <w:r>
        <w:rPr>
          <w:rFonts w:hint="eastAsia" w:ascii="仿宋_GB2312" w:hAnsi="仿宋_GB2312" w:eastAsia="仿宋_GB2312" w:cs="仿宋_GB2312"/>
          <w:color w:val="555555"/>
          <w:kern w:val="0"/>
          <w:sz w:val="32"/>
          <w:szCs w:val="32"/>
          <w:lang w:bidi="ar"/>
        </w:rPr>
        <w:t>，主要原因是</w:t>
      </w:r>
      <w:r>
        <w:rPr>
          <w:rFonts w:hint="eastAsia" w:ascii="仿宋_GB2312" w:hAnsi="仿宋_GB2312" w:eastAsia="仿宋_GB2312" w:cs="仿宋_GB2312"/>
          <w:color w:val="555555"/>
          <w:kern w:val="0"/>
          <w:sz w:val="32"/>
          <w:szCs w:val="32"/>
          <w:lang w:val="en-US" w:eastAsia="zh-CN" w:bidi="ar"/>
        </w:rPr>
        <w:t>无国有资本经营预算</w:t>
      </w:r>
      <w:r>
        <w:rPr>
          <w:rFonts w:hint="eastAsia" w:ascii="仿宋_GB2312" w:hAnsi="仿宋_GB2312" w:eastAsia="仿宋_GB2312" w:cs="仿宋_GB2312"/>
          <w:color w:val="555555"/>
          <w:kern w:val="0"/>
          <w:sz w:val="32"/>
          <w:szCs w:val="32"/>
          <w:lang w:bidi="ar"/>
        </w:rPr>
        <w:t>。</w:t>
      </w:r>
    </w:p>
    <w:p w14:paraId="4B2DBA8B">
      <w:pPr>
        <w:widowControl/>
        <w:adjustRightInd w:val="0"/>
        <w:snapToGrid w:val="0"/>
        <w:spacing w:line="560" w:lineRule="exact"/>
        <w:jc w:val="left"/>
        <w:rPr>
          <w:rFonts w:ascii="黑体" w:hAnsi="黑体" w:eastAsia="黑体" w:cs="黑体"/>
          <w:color w:val="555555"/>
          <w:kern w:val="0"/>
          <w:sz w:val="32"/>
          <w:szCs w:val="32"/>
          <w:lang w:bidi="ar"/>
        </w:rPr>
      </w:pPr>
      <w:r>
        <w:rPr>
          <w:rFonts w:ascii="黑体" w:hAnsi="黑体" w:eastAsia="黑体" w:cs="黑体"/>
          <w:color w:val="555555"/>
          <w:kern w:val="0"/>
          <w:sz w:val="32"/>
          <w:szCs w:val="32"/>
          <w:lang w:bidi="ar"/>
        </w:rPr>
        <w:t xml:space="preserve">    </w:t>
      </w:r>
      <w:r>
        <w:rPr>
          <w:rFonts w:hint="eastAsia" w:ascii="黑体" w:hAnsi="黑体" w:eastAsia="黑体" w:cs="黑体"/>
          <w:color w:val="555555"/>
          <w:kern w:val="0"/>
          <w:sz w:val="32"/>
          <w:szCs w:val="32"/>
          <w:lang w:bidi="ar"/>
        </w:rPr>
        <w:t>十、其他重要事项的情况说明</w:t>
      </w:r>
    </w:p>
    <w:p w14:paraId="56D0BC94">
      <w:pPr>
        <w:widowControl/>
        <w:adjustRightInd w:val="0"/>
        <w:snapToGrid w:val="0"/>
        <w:spacing w:line="560" w:lineRule="exact"/>
        <w:ind w:firstLine="640" w:firstLineChars="200"/>
        <w:jc w:val="left"/>
        <w:rPr>
          <w:rFonts w:ascii="楷体" w:hAnsi="楷体" w:eastAsia="楷体" w:cs="楷体"/>
          <w:color w:val="555555"/>
          <w:sz w:val="32"/>
          <w:szCs w:val="32"/>
        </w:rPr>
      </w:pPr>
      <w:r>
        <w:rPr>
          <w:rFonts w:hint="eastAsia" w:ascii="楷体_GB2312" w:hAnsi="楷体_GB2312" w:eastAsia="楷体_GB2312" w:cs="楷体_GB2312"/>
          <w:color w:val="555555"/>
          <w:kern w:val="0"/>
          <w:sz w:val="32"/>
          <w:szCs w:val="32"/>
          <w:lang w:bidi="ar"/>
        </w:rPr>
        <w:t>（</w:t>
      </w:r>
      <w:r>
        <w:rPr>
          <w:rFonts w:hint="eastAsia" w:ascii="楷体_GB2312" w:hAnsi="楷体_GB2312" w:eastAsia="楷体_GB2312" w:cs="楷体_GB2312"/>
          <w:color w:val="555555"/>
          <w:sz w:val="32"/>
          <w:szCs w:val="32"/>
        </w:rPr>
        <w:t>一）机关运行经费</w:t>
      </w:r>
    </w:p>
    <w:p w14:paraId="2E1549CE">
      <w:pPr>
        <w:widowControl/>
        <w:adjustRightInd w:val="0"/>
        <w:snapToGrid w:val="0"/>
        <w:spacing w:line="560" w:lineRule="exact"/>
        <w:jc w:val="left"/>
        <w:rPr>
          <w:rFonts w:hint="eastAsia" w:ascii="仿宋_GB2312" w:hAnsi="仿宋_GB2312" w:eastAsia="仿宋_GB2312" w:cs="仿宋_GB2312"/>
          <w:color w:val="555555"/>
          <w:kern w:val="0"/>
          <w:sz w:val="32"/>
          <w:szCs w:val="32"/>
          <w:highlight w:val="none"/>
          <w:lang w:bidi="ar"/>
        </w:rPr>
      </w:pPr>
      <w:r>
        <w:rPr>
          <w:rFonts w:ascii="仿宋_GB2312" w:hAnsi="仿宋_GB2312" w:eastAsia="仿宋_GB2312" w:cs="仿宋_GB2312"/>
          <w:color w:val="555555"/>
          <w:kern w:val="0"/>
          <w:sz w:val="32"/>
          <w:szCs w:val="32"/>
          <w:lang w:bidi="ar"/>
        </w:rPr>
        <w:t xml:space="preserve">    202</w:t>
      </w:r>
      <w:r>
        <w:rPr>
          <w:rFonts w:hint="eastAsia" w:ascii="仿宋_GB2312" w:hAnsi="仿宋_GB2312" w:eastAsia="仿宋_GB2312" w:cs="仿宋_GB2312"/>
          <w:color w:val="555555"/>
          <w:kern w:val="0"/>
          <w:sz w:val="32"/>
          <w:szCs w:val="32"/>
          <w:lang w:bidi="ar"/>
        </w:rPr>
        <w:t>6年，西昌市委组织部下属关工委、城乡基层治理中心等2家事业单位以及下属党员教育中心、干休所2家参公管理事业单位</w:t>
      </w:r>
      <w:r>
        <w:rPr>
          <w:rFonts w:hint="eastAsia" w:ascii="仿宋_GB2312" w:hAnsi="仿宋_GB2312" w:eastAsia="仿宋_GB2312" w:cs="仿宋_GB2312"/>
          <w:color w:val="555555"/>
          <w:kern w:val="0"/>
          <w:sz w:val="32"/>
          <w:szCs w:val="32"/>
          <w:highlight w:val="none"/>
          <w:lang w:bidi="ar"/>
        </w:rPr>
        <w:t>，机关运行经费财政拨款预算为</w:t>
      </w:r>
      <w:r>
        <w:rPr>
          <w:rFonts w:hint="eastAsia" w:ascii="仿宋_GB2312" w:hAnsi="仿宋_GB2312" w:eastAsia="仿宋_GB2312" w:cs="仿宋_GB2312"/>
          <w:color w:val="555555"/>
          <w:kern w:val="0"/>
          <w:sz w:val="32"/>
          <w:szCs w:val="32"/>
          <w:highlight w:val="none"/>
          <w:lang w:val="en-US" w:eastAsia="zh-CN" w:bidi="ar"/>
        </w:rPr>
        <w:t>51.6</w:t>
      </w:r>
      <w:r>
        <w:rPr>
          <w:rFonts w:hint="eastAsia" w:ascii="仿宋_GB2312" w:hAnsi="仿宋_GB2312" w:eastAsia="仿宋_GB2312" w:cs="仿宋_GB2312"/>
          <w:color w:val="555555"/>
          <w:kern w:val="0"/>
          <w:sz w:val="32"/>
          <w:szCs w:val="32"/>
          <w:highlight w:val="none"/>
          <w:lang w:bidi="ar"/>
        </w:rPr>
        <w:t>万元，</w:t>
      </w:r>
      <w:r>
        <w:rPr>
          <w:rFonts w:hint="eastAsia" w:ascii="仿宋_GB2312" w:hAnsi="仿宋_GB2312" w:eastAsia="仿宋_GB2312" w:cs="仿宋_GB2312"/>
          <w:color w:val="555555"/>
          <w:kern w:val="0"/>
          <w:sz w:val="32"/>
          <w:szCs w:val="32"/>
          <w:highlight w:val="none"/>
          <w:lang w:val="en-US" w:eastAsia="zh-CN" w:bidi="ar"/>
        </w:rPr>
        <w:t>与</w:t>
      </w:r>
      <w:r>
        <w:rPr>
          <w:rFonts w:hint="eastAsia" w:ascii="仿宋_GB2312" w:hAnsi="仿宋_GB2312" w:eastAsia="仿宋_GB2312" w:cs="仿宋_GB2312"/>
          <w:color w:val="555555"/>
          <w:kern w:val="0"/>
          <w:sz w:val="32"/>
          <w:szCs w:val="32"/>
          <w:highlight w:val="none"/>
          <w:lang w:bidi="ar"/>
        </w:rPr>
        <w:t>202</w:t>
      </w:r>
      <w:r>
        <w:rPr>
          <w:rFonts w:hint="eastAsia" w:ascii="仿宋_GB2312" w:hAnsi="仿宋_GB2312" w:eastAsia="仿宋_GB2312" w:cs="仿宋_GB2312"/>
          <w:color w:val="555555"/>
          <w:kern w:val="0"/>
          <w:sz w:val="32"/>
          <w:szCs w:val="32"/>
          <w:highlight w:val="none"/>
          <w:lang w:val="en-US" w:eastAsia="zh-CN" w:bidi="ar"/>
        </w:rPr>
        <w:t>5</w:t>
      </w:r>
      <w:r>
        <w:rPr>
          <w:rFonts w:hint="eastAsia" w:ascii="仿宋_GB2312" w:hAnsi="仿宋_GB2312" w:eastAsia="仿宋_GB2312" w:cs="仿宋_GB2312"/>
          <w:color w:val="555555"/>
          <w:kern w:val="0"/>
          <w:sz w:val="32"/>
          <w:szCs w:val="32"/>
          <w:highlight w:val="none"/>
          <w:lang w:bidi="ar"/>
        </w:rPr>
        <w:t>年预算</w:t>
      </w:r>
      <w:r>
        <w:rPr>
          <w:rFonts w:hint="eastAsia" w:ascii="仿宋_GB2312" w:hAnsi="仿宋_GB2312" w:eastAsia="仿宋_GB2312" w:cs="仿宋_GB2312"/>
          <w:color w:val="555555"/>
          <w:kern w:val="0"/>
          <w:sz w:val="32"/>
          <w:szCs w:val="32"/>
          <w:highlight w:val="none"/>
          <w:lang w:val="en-US" w:eastAsia="zh-CN" w:bidi="ar"/>
        </w:rPr>
        <w:t>增长1.2万元</w:t>
      </w:r>
      <w:r>
        <w:rPr>
          <w:rFonts w:hint="eastAsia" w:ascii="仿宋_GB2312" w:hAnsi="仿宋_GB2312" w:eastAsia="仿宋_GB2312" w:cs="仿宋_GB2312"/>
          <w:color w:val="555555"/>
          <w:kern w:val="0"/>
          <w:sz w:val="32"/>
          <w:szCs w:val="32"/>
          <w:highlight w:val="none"/>
          <w:lang w:bidi="ar"/>
        </w:rPr>
        <w:t>。主要原因是单位职工人数增长</w:t>
      </w:r>
      <w:r>
        <w:rPr>
          <w:rFonts w:hint="eastAsia" w:ascii="仿宋_GB2312" w:hAnsi="仿宋_GB2312" w:eastAsia="仿宋_GB2312" w:cs="仿宋_GB2312"/>
          <w:color w:val="555555"/>
          <w:kern w:val="0"/>
          <w:sz w:val="32"/>
          <w:szCs w:val="32"/>
          <w:highlight w:val="none"/>
          <w:lang w:val="en-US" w:eastAsia="zh-CN" w:bidi="ar"/>
        </w:rPr>
        <w:t>1人</w:t>
      </w:r>
      <w:r>
        <w:rPr>
          <w:rFonts w:hint="eastAsia" w:ascii="仿宋_GB2312" w:hAnsi="仿宋_GB2312" w:eastAsia="仿宋_GB2312" w:cs="仿宋_GB2312"/>
          <w:color w:val="555555"/>
          <w:kern w:val="0"/>
          <w:sz w:val="32"/>
          <w:szCs w:val="32"/>
          <w:highlight w:val="none"/>
          <w:lang w:bidi="ar"/>
        </w:rPr>
        <w:t>，预算的办公费、印刷费等有所增长。</w:t>
      </w:r>
    </w:p>
    <w:p w14:paraId="26789D56">
      <w:pPr>
        <w:widowControl/>
        <w:adjustRightInd w:val="0"/>
        <w:snapToGrid w:val="0"/>
        <w:spacing w:line="560" w:lineRule="exact"/>
        <w:ind w:firstLine="640" w:firstLineChars="200"/>
        <w:jc w:val="left"/>
        <w:rPr>
          <w:rStyle w:val="12"/>
          <w:rFonts w:ascii="楷体_GB2312" w:hAnsi="楷体_GB2312" w:eastAsia="楷体_GB2312" w:cs="楷体_GB2312"/>
        </w:rPr>
      </w:pPr>
      <w:r>
        <w:rPr>
          <w:rFonts w:hint="eastAsia" w:ascii="楷体_GB2312" w:hAnsi="楷体_GB2312" w:eastAsia="楷体_GB2312" w:cs="楷体_GB2312"/>
          <w:color w:val="555555"/>
          <w:kern w:val="0"/>
          <w:sz w:val="32"/>
          <w:szCs w:val="32"/>
          <w:lang w:bidi="ar"/>
        </w:rPr>
        <w:t>（二）政府采购情况。</w:t>
      </w:r>
    </w:p>
    <w:p w14:paraId="48E6109C">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w:t>
      </w:r>
      <w:r>
        <w:rPr>
          <w:rFonts w:hint="eastAsia" w:ascii="仿宋_GB2312" w:hAnsi="仿宋_GB2312" w:eastAsia="仿宋_GB2312" w:cs="仿宋_GB2312"/>
          <w:color w:val="555555"/>
          <w:kern w:val="0"/>
          <w:sz w:val="32"/>
          <w:szCs w:val="32"/>
          <w:lang w:val="en-US" w:eastAsia="zh-CN" w:bidi="ar"/>
        </w:rPr>
        <w:t>西昌市委组织部</w:t>
      </w:r>
      <w:r>
        <w:rPr>
          <w:rFonts w:hint="eastAsia" w:ascii="仿宋_GB2312" w:hAnsi="仿宋_GB2312" w:eastAsia="仿宋_GB2312" w:cs="仿宋_GB2312"/>
          <w:color w:val="555555"/>
          <w:kern w:val="0"/>
          <w:sz w:val="32"/>
          <w:szCs w:val="32"/>
          <w:lang w:bidi="ar"/>
        </w:rPr>
        <w:t>安排政府采购预算</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万元，其中：政府采购货物预算</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万元；政府采购工程预算</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万元；政府采购服务预算</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w:t>
      </w:r>
    </w:p>
    <w:p w14:paraId="482408E6">
      <w:pPr>
        <w:widowControl/>
        <w:adjustRightInd w:val="0"/>
        <w:snapToGrid w:val="0"/>
        <w:spacing w:line="560" w:lineRule="exact"/>
        <w:ind w:firstLine="640" w:firstLineChars="200"/>
        <w:jc w:val="left"/>
        <w:rPr>
          <w:rFonts w:ascii="楷体" w:hAnsi="楷体" w:eastAsia="楷体" w:cs="楷体"/>
          <w:color w:val="555555"/>
          <w:kern w:val="0"/>
          <w:sz w:val="32"/>
          <w:szCs w:val="32"/>
          <w:lang w:bidi="ar"/>
        </w:rPr>
      </w:pPr>
      <w:r>
        <w:rPr>
          <w:rFonts w:hint="eastAsia" w:ascii="楷体_GB2312" w:hAnsi="楷体_GB2312" w:eastAsia="楷体_GB2312" w:cs="楷体_GB2312"/>
          <w:color w:val="555555"/>
          <w:kern w:val="0"/>
          <w:sz w:val="32"/>
          <w:szCs w:val="32"/>
          <w:lang w:bidi="ar"/>
        </w:rPr>
        <w:t>（三）国有资产占有使用情况</w:t>
      </w:r>
    </w:p>
    <w:p w14:paraId="5644786F">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截至</w:t>
      </w:r>
      <w:r>
        <w:rPr>
          <w:rFonts w:hint="eastAsia" w:ascii="仿宋_GB2312" w:hAnsi="仿宋_GB2312" w:eastAsia="仿宋_GB2312" w:cs="仿宋_GB2312"/>
          <w:color w:val="555555"/>
          <w:kern w:val="0"/>
          <w:sz w:val="32"/>
          <w:szCs w:val="32"/>
          <w:lang w:eastAsia="zh-CN" w:bidi="ar"/>
        </w:rPr>
        <w:t>2026年</w:t>
      </w:r>
      <w:r>
        <w:rPr>
          <w:rFonts w:hint="eastAsia" w:ascii="仿宋_GB2312" w:hAnsi="仿宋_GB2312" w:eastAsia="仿宋_GB2312" w:cs="仿宋_GB2312"/>
          <w:color w:val="555555"/>
          <w:kern w:val="0"/>
          <w:sz w:val="32"/>
          <w:szCs w:val="32"/>
          <w:lang w:bidi="ar"/>
        </w:rPr>
        <w:t>底，</w:t>
      </w:r>
      <w:r>
        <w:rPr>
          <w:rFonts w:hint="eastAsia" w:ascii="仿宋_GB2312" w:hAnsi="仿宋_GB2312" w:eastAsia="仿宋_GB2312" w:cs="仿宋_GB2312"/>
          <w:color w:val="555555"/>
          <w:kern w:val="0"/>
          <w:sz w:val="32"/>
          <w:szCs w:val="32"/>
          <w:lang w:val="en-US" w:eastAsia="zh-CN" w:bidi="ar"/>
        </w:rPr>
        <w:t>西昌市委组织部</w:t>
      </w:r>
      <w:r>
        <w:rPr>
          <w:rFonts w:hint="eastAsia" w:ascii="仿宋_GB2312" w:hAnsi="仿宋_GB2312" w:eastAsia="仿宋_GB2312" w:cs="仿宋_GB2312"/>
          <w:color w:val="555555"/>
          <w:kern w:val="0"/>
          <w:sz w:val="32"/>
          <w:szCs w:val="32"/>
          <w:lang w:bidi="ar"/>
        </w:rPr>
        <w:t>所属各预算单位共有车辆</w:t>
      </w:r>
      <w:r>
        <w:rPr>
          <w:rFonts w:hint="eastAsia" w:ascii="仿宋_GB2312" w:hAnsi="仿宋_GB2312" w:eastAsia="仿宋_GB2312" w:cs="仿宋_GB2312"/>
          <w:color w:val="555555"/>
          <w:kern w:val="0"/>
          <w:sz w:val="32"/>
          <w:szCs w:val="32"/>
          <w:lang w:val="en-US" w:eastAsia="zh-CN" w:bidi="ar"/>
        </w:rPr>
        <w:t>1</w:t>
      </w:r>
      <w:r>
        <w:rPr>
          <w:rFonts w:hint="eastAsia" w:ascii="仿宋_GB2312" w:hAnsi="仿宋_GB2312" w:eastAsia="仿宋_GB2312" w:cs="仿宋_GB2312"/>
          <w:color w:val="555555"/>
          <w:kern w:val="0"/>
          <w:sz w:val="32"/>
          <w:szCs w:val="32"/>
          <w:lang w:bidi="ar"/>
        </w:rPr>
        <w:t>辆，其中：</w:t>
      </w:r>
      <w:r>
        <w:rPr>
          <w:rFonts w:ascii="仿宋_GB2312" w:hAnsi="仿宋_GB2312" w:eastAsia="仿宋_GB2312" w:cs="仿宋_GB2312"/>
          <w:color w:val="555555"/>
          <w:kern w:val="0"/>
          <w:sz w:val="32"/>
          <w:szCs w:val="32"/>
          <w:lang w:bidi="ar"/>
        </w:rPr>
        <w:t>公务</w:t>
      </w:r>
      <w:r>
        <w:rPr>
          <w:rFonts w:hint="eastAsia" w:ascii="仿宋_GB2312" w:hAnsi="仿宋_GB2312" w:eastAsia="仿宋_GB2312" w:cs="仿宋_GB2312"/>
          <w:color w:val="555555"/>
          <w:kern w:val="0"/>
          <w:sz w:val="32"/>
          <w:szCs w:val="32"/>
          <w:lang w:bidi="ar"/>
        </w:rPr>
        <w:t>用车</w:t>
      </w:r>
      <w:r>
        <w:rPr>
          <w:rFonts w:hint="eastAsia" w:ascii="仿宋_GB2312" w:hAnsi="仿宋_GB2312" w:eastAsia="仿宋_GB2312" w:cs="仿宋_GB2312"/>
          <w:color w:val="555555"/>
          <w:kern w:val="0"/>
          <w:sz w:val="32"/>
          <w:szCs w:val="32"/>
          <w:lang w:val="en-US" w:eastAsia="zh-CN" w:bidi="ar"/>
        </w:rPr>
        <w:t>1</w:t>
      </w:r>
      <w:r>
        <w:rPr>
          <w:rFonts w:hint="eastAsia" w:ascii="仿宋_GB2312" w:hAnsi="仿宋_GB2312" w:eastAsia="仿宋_GB2312" w:cs="仿宋_GB2312"/>
          <w:color w:val="555555"/>
          <w:kern w:val="0"/>
          <w:sz w:val="32"/>
          <w:szCs w:val="32"/>
          <w:lang w:bidi="ar"/>
        </w:rPr>
        <w:t>辆、定向保障用车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辆、执法执勤用车</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辆。单位价值50万元以上大型设备</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台（套）。</w:t>
      </w:r>
    </w:p>
    <w:p w14:paraId="67243644">
      <w:pPr>
        <w:widowControl/>
        <w:adjustRightInd w:val="0"/>
        <w:snapToGrid w:val="0"/>
        <w:spacing w:line="560" w:lineRule="exact"/>
        <w:ind w:firstLine="640" w:firstLineChars="200"/>
        <w:jc w:val="left"/>
        <w:rPr>
          <w:rFonts w:ascii="楷体_GB2312" w:hAnsi="楷体_GB2312" w:eastAsia="楷体_GB2312" w:cs="楷体_GB2312"/>
          <w:color w:val="555555"/>
          <w:kern w:val="0"/>
          <w:sz w:val="32"/>
          <w:szCs w:val="32"/>
          <w:lang w:bidi="ar"/>
        </w:rPr>
      </w:pPr>
      <w:r>
        <w:rPr>
          <w:rFonts w:hint="eastAsia" w:ascii="楷体_GB2312" w:hAnsi="楷体_GB2312" w:eastAsia="楷体_GB2312" w:cs="楷体_GB2312"/>
          <w:color w:val="555555"/>
          <w:kern w:val="0"/>
          <w:sz w:val="32"/>
          <w:szCs w:val="32"/>
          <w:lang w:bidi="ar"/>
        </w:rPr>
        <w:t>（四）政府向社会力量购买服务情况</w:t>
      </w:r>
    </w:p>
    <w:p w14:paraId="0ABC11E0">
      <w:pPr>
        <w:widowControl/>
        <w:adjustRightInd w:val="0"/>
        <w:snapToGrid w:val="0"/>
        <w:spacing w:line="560" w:lineRule="exact"/>
        <w:ind w:firstLine="640" w:firstLineChars="200"/>
        <w:jc w:val="left"/>
        <w:rPr>
          <w:rFonts w:hint="eastAsia" w:ascii="仿宋_GB2312" w:hAnsi="仿宋_GB2312" w:eastAsia="仿宋_GB2312" w:cs="仿宋_GB2312"/>
          <w:color w:val="555555"/>
          <w:sz w:val="32"/>
          <w:szCs w:val="32"/>
          <w:lang w:val="en-US" w:eastAsia="zh-CN"/>
        </w:rPr>
      </w:pP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w:t>
      </w:r>
      <w:r>
        <w:rPr>
          <w:rFonts w:hint="eastAsia" w:ascii="仿宋_GB2312" w:hAnsi="仿宋_GB2312" w:eastAsia="仿宋_GB2312" w:cs="仿宋_GB2312"/>
          <w:color w:val="555555"/>
          <w:kern w:val="0"/>
          <w:sz w:val="32"/>
          <w:szCs w:val="32"/>
          <w:lang w:val="en-US" w:eastAsia="zh-CN" w:bidi="ar"/>
        </w:rPr>
        <w:t>西昌市委组织部无</w:t>
      </w:r>
      <w:r>
        <w:rPr>
          <w:rFonts w:hint="eastAsia" w:ascii="仿宋_GB2312" w:hAnsi="仿宋_GB2312" w:eastAsia="仿宋_GB2312" w:cs="仿宋_GB2312"/>
          <w:color w:val="555555"/>
          <w:kern w:val="0"/>
          <w:sz w:val="32"/>
          <w:szCs w:val="32"/>
          <w:lang w:bidi="ar"/>
        </w:rPr>
        <w:t>向社力量会购买服务预算</w:t>
      </w:r>
      <w:r>
        <w:rPr>
          <w:rFonts w:hint="eastAsia" w:ascii="仿宋_GB2312" w:hAnsi="仿宋_GB2312" w:eastAsia="仿宋_GB2312" w:cs="仿宋_GB2312"/>
          <w:color w:val="555555"/>
          <w:kern w:val="0"/>
          <w:sz w:val="32"/>
          <w:szCs w:val="32"/>
          <w:lang w:val="en-US" w:eastAsia="zh-CN" w:bidi="ar"/>
        </w:rPr>
        <w:t>资金。</w:t>
      </w:r>
    </w:p>
    <w:p w14:paraId="0B8971F8">
      <w:pPr>
        <w:widowControl/>
        <w:adjustRightInd w:val="0"/>
        <w:snapToGrid w:val="0"/>
        <w:spacing w:line="560" w:lineRule="exact"/>
        <w:ind w:firstLine="640" w:firstLineChars="200"/>
        <w:jc w:val="left"/>
        <w:rPr>
          <w:rFonts w:ascii="楷体_GB2312" w:hAnsi="楷体_GB2312" w:eastAsia="楷体_GB2312" w:cs="楷体_GB2312"/>
          <w:color w:val="555555"/>
          <w:kern w:val="0"/>
          <w:sz w:val="32"/>
          <w:szCs w:val="32"/>
          <w:lang w:bidi="ar"/>
        </w:rPr>
      </w:pPr>
      <w:r>
        <w:rPr>
          <w:rFonts w:hint="eastAsia" w:ascii="楷体_GB2312" w:hAnsi="楷体_GB2312" w:eastAsia="楷体_GB2312" w:cs="楷体_GB2312"/>
          <w:color w:val="555555"/>
          <w:kern w:val="0"/>
          <w:sz w:val="32"/>
          <w:szCs w:val="32"/>
          <w:lang w:bidi="ar"/>
        </w:rPr>
        <w:t>（五）绩效目标设置情况</w:t>
      </w:r>
    </w:p>
    <w:p w14:paraId="592C21C2">
      <w:pPr>
        <w:widowControl/>
        <w:adjustRightInd w:val="0"/>
        <w:snapToGrid w:val="0"/>
        <w:spacing w:line="560" w:lineRule="exact"/>
        <w:ind w:firstLine="640" w:firstLineChars="200"/>
        <w:jc w:val="left"/>
        <w:rPr>
          <w:rFonts w:ascii="仿宋_GB2312" w:hAnsi="仿宋_GB2312" w:eastAsia="仿宋_GB2312" w:cs="仿宋_GB2312"/>
          <w:color w:val="555555"/>
          <w:sz w:val="32"/>
          <w:szCs w:val="32"/>
        </w:rPr>
      </w:pPr>
      <w:r>
        <w:rPr>
          <w:rFonts w:hint="eastAsia" w:ascii="仿宋_GB2312" w:hAnsi="仿宋_GB2312" w:eastAsia="仿宋_GB2312" w:cs="仿宋_GB2312"/>
          <w:color w:val="555555"/>
          <w:kern w:val="0"/>
          <w:sz w:val="32"/>
          <w:szCs w:val="32"/>
          <w:lang w:bidi="ar"/>
        </w:rPr>
        <w:t>绩效目标是预算编制的前提和基础，按照“费随事定”的原则，</w:t>
      </w:r>
      <w:r>
        <w:rPr>
          <w:rFonts w:ascii="仿宋_GB2312" w:hAnsi="仿宋_GB2312" w:eastAsia="仿宋_GB2312" w:cs="仿宋_GB2312"/>
          <w:color w:val="555555"/>
          <w:kern w:val="0"/>
          <w:sz w:val="32"/>
          <w:szCs w:val="32"/>
          <w:lang w:bidi="ar"/>
        </w:rPr>
        <w:t>202</w:t>
      </w:r>
      <w:r>
        <w:rPr>
          <w:rFonts w:hint="eastAsia" w:ascii="仿宋_GB2312" w:hAnsi="仿宋_GB2312" w:eastAsia="仿宋_GB2312" w:cs="仿宋_GB2312"/>
          <w:color w:val="555555"/>
          <w:kern w:val="0"/>
          <w:sz w:val="32"/>
          <w:szCs w:val="32"/>
          <w:lang w:bidi="ar"/>
        </w:rPr>
        <w:t>6年</w:t>
      </w:r>
      <w:r>
        <w:rPr>
          <w:rFonts w:hint="eastAsia" w:ascii="仿宋_GB2312" w:hAnsi="仿宋_GB2312" w:eastAsia="仿宋_GB2312" w:cs="仿宋_GB2312"/>
          <w:color w:val="555555"/>
          <w:kern w:val="0"/>
          <w:sz w:val="32"/>
          <w:szCs w:val="32"/>
          <w:lang w:val="en-US" w:eastAsia="zh-CN" w:bidi="ar"/>
        </w:rPr>
        <w:t>西昌市委组织部所有</w:t>
      </w:r>
      <w:r>
        <w:rPr>
          <w:rFonts w:hint="eastAsia" w:ascii="仿宋_GB2312" w:hAnsi="仿宋_GB2312" w:eastAsia="仿宋_GB2312" w:cs="仿宋_GB2312"/>
          <w:color w:val="555555"/>
          <w:kern w:val="0"/>
          <w:sz w:val="32"/>
          <w:szCs w:val="32"/>
          <w:lang w:bidi="ar"/>
        </w:rPr>
        <w:t>项目均按要求编制了绩效目标,从项目完成、项目效益、满意度等方面设置了绩效指标，综合反映项目预期完成的数量、成本、时效、质量，预期达到的社会效益、经济效益、生态效益、可持续影响以及服务对象满意度等情况，涉及预算2494.49万元。其中：一般公共预算拨款2494.49万元；政府性基金预算拨款</w:t>
      </w:r>
      <w:r>
        <w:rPr>
          <w:rFonts w:hint="eastAsia" w:ascii="仿宋_GB2312" w:hAnsi="仿宋_GB2312" w:eastAsia="仿宋_GB2312" w:cs="仿宋_GB2312"/>
          <w:color w:val="555555"/>
          <w:kern w:val="0"/>
          <w:sz w:val="32"/>
          <w:szCs w:val="32"/>
          <w:lang w:val="en-US" w:eastAsia="zh-CN" w:bidi="ar"/>
        </w:rPr>
        <w:t>0</w:t>
      </w:r>
      <w:r>
        <w:rPr>
          <w:rFonts w:hint="eastAsia" w:ascii="仿宋_GB2312" w:hAnsi="仿宋_GB2312" w:eastAsia="仿宋_GB2312" w:cs="仿宋_GB2312"/>
          <w:color w:val="555555"/>
          <w:kern w:val="0"/>
          <w:sz w:val="32"/>
          <w:szCs w:val="32"/>
          <w:lang w:bidi="ar"/>
        </w:rPr>
        <w:t>万元。</w:t>
      </w:r>
    </w:p>
    <w:p w14:paraId="22B27DA4">
      <w:pPr>
        <w:widowControl/>
        <w:adjustRightInd w:val="0"/>
        <w:snapToGrid w:val="0"/>
        <w:spacing w:line="560" w:lineRule="exact"/>
        <w:ind w:firstLine="640" w:firstLineChars="200"/>
        <w:jc w:val="left"/>
        <w:rPr>
          <w:rFonts w:ascii="黑体" w:hAnsi="黑体" w:eastAsia="黑体" w:cs="黑体"/>
          <w:color w:val="555555"/>
          <w:kern w:val="0"/>
          <w:sz w:val="32"/>
          <w:szCs w:val="32"/>
          <w:lang w:bidi="ar"/>
        </w:rPr>
      </w:pPr>
      <w:r>
        <w:rPr>
          <w:rFonts w:hint="eastAsia" w:ascii="黑体" w:hAnsi="黑体" w:eastAsia="黑体" w:cs="黑体"/>
          <w:color w:val="555555"/>
          <w:kern w:val="0"/>
          <w:sz w:val="32"/>
          <w:szCs w:val="32"/>
          <w:lang w:bidi="ar"/>
        </w:rPr>
        <w:t>十一、名词解释</w:t>
      </w:r>
    </w:p>
    <w:p w14:paraId="7ABA185E">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（一)财政拨款收入：指单位从同级财政部门取得的财政预算资金。</w:t>
      </w:r>
    </w:p>
    <w:p w14:paraId="3FBA5710">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（二）事业收入：指事业单位开展专业业务活动及辅助活动取得的收入。如下属事业单位事业收等。</w:t>
      </w:r>
    </w:p>
    <w:p w14:paraId="50BDEF5F">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（三）经营收入：指事业单位在专业业务活动及其辅助活动之外开展非独立核算经营活动取得的收入。</w:t>
      </w:r>
    </w:p>
    <w:p w14:paraId="0E4853B8">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（四）其他收入：指单位取得的除上述收入以外的各项收入。</w:t>
      </w:r>
    </w:p>
    <w:p w14:paraId="4B88DAAB">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7ECCBE61">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（六）一般公共服务支出（类）组织事务（款）行政运行（项）：指行政单位及参公管理事业单位用于保障机构正常运行、开展日常工作的基本支出。</w:t>
      </w:r>
    </w:p>
    <w:p w14:paraId="6853DB16">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（七）一般公共服务支出（类）组织事务（款）一般行政管理事务（项）：指行政单位及参公管理事业单位开展职能相关综合业务等未单独设置项级科目的专门性管理工作的项目支出。</w:t>
      </w:r>
    </w:p>
    <w:p w14:paraId="4BF8CD81">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（八）一般公共服务支出（类）组织事务（款）事业运行（项）：指下属事业单位用于保障机构正常运行、开展日常工作的基本支出。</w:t>
      </w:r>
    </w:p>
    <w:p w14:paraId="1C96D738">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（九）一般公共服务支出（类）组织事务（款）其他组织事务（项）：指除上述项目外其他用于中国共产党组织部门的事务支出。</w:t>
      </w:r>
    </w:p>
    <w:p w14:paraId="674A0653">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（十）年初结转和结余：指以前年度尚未完成、结转到本年按有关规定继续使用的资金。</w:t>
      </w:r>
    </w:p>
    <w:p w14:paraId="175D330D">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（十一）结余分配：指事业单位按照事业单位会计制度的规定从非财政补助结余中分配的事业基金和职工福利基金等。</w:t>
      </w:r>
    </w:p>
    <w:p w14:paraId="661DF1FE">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（十二）年末结转和结余：指单位按有关规定结转到下年或以后年度继续使用的资金。</w:t>
      </w:r>
    </w:p>
    <w:p w14:paraId="21CC80CF">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（十三）基本支出：指为保障机构正常运转、完成日常工作任务而发生的人员支出和公用支出。</w:t>
      </w:r>
    </w:p>
    <w:p w14:paraId="25EDCE17">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（十四）项目支出：指在基本支出之外为完成特定行政任务和事业发展目标所发生的支出。</w:t>
      </w:r>
    </w:p>
    <w:p w14:paraId="7D300841">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五）“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72D9CC9">
      <w:pPr>
        <w:widowControl/>
        <w:adjustRightInd w:val="0"/>
        <w:snapToGrid w:val="0"/>
        <w:spacing w:line="560" w:lineRule="exact"/>
        <w:ind w:firstLine="640" w:firstLineChars="200"/>
        <w:jc w:val="left"/>
        <w:rPr>
          <w:rFonts w:hint="eastAsia" w:ascii="仿宋_GB2312" w:hAnsi="仿宋_GB2312" w:eastAsia="仿宋_GB2312" w:cs="仿宋_GB2312"/>
          <w:color w:val="555555"/>
          <w:kern w:val="0"/>
          <w:sz w:val="32"/>
          <w:szCs w:val="32"/>
          <w:lang w:bidi="ar"/>
        </w:rPr>
      </w:pPr>
      <w:r>
        <w:rPr>
          <w:rFonts w:hint="eastAsia" w:ascii="仿宋_GB2312" w:hAnsi="仿宋_GB2312" w:eastAsia="仿宋_GB2312" w:cs="仿宋_GB2312"/>
          <w:color w:val="555555"/>
          <w:kern w:val="0"/>
          <w:sz w:val="32"/>
          <w:szCs w:val="32"/>
          <w:lang w:bidi="ar"/>
        </w:rPr>
        <w:t>（十六）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7892D81">
      <w:pPr>
        <w:widowControl/>
        <w:adjustRightInd w:val="0"/>
        <w:snapToGrid w:val="0"/>
        <w:spacing w:line="560" w:lineRule="exact"/>
        <w:ind w:firstLine="640" w:firstLineChars="200"/>
        <w:jc w:val="left"/>
        <w:rPr>
          <w:rFonts w:ascii="仿宋_GB2312" w:hAnsi="仿宋_GB2312" w:eastAsia="仿宋_GB2312" w:cs="仿宋_GB2312"/>
          <w:color w:val="555555"/>
          <w:kern w:val="0"/>
          <w:sz w:val="32"/>
          <w:szCs w:val="32"/>
          <w:lang w:bidi="ar"/>
        </w:rPr>
      </w:pPr>
    </w:p>
    <w:p w14:paraId="4D3F056A">
      <w:pPr>
        <w:adjustRightInd w:val="0"/>
        <w:snapToGrid w:val="0"/>
        <w:spacing w:line="560" w:lineRule="exact"/>
        <w:ind w:firstLine="420" w:firstLineChars="200"/>
      </w:pPr>
    </w:p>
    <w:sectPr>
      <w:footerReference r:id="rId3" w:type="default"/>
      <w:pgSz w:w="11906" w:h="16838"/>
      <w:pgMar w:top="1440" w:right="1588" w:bottom="1077"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A4EF1F-C919-4AFE-9B42-6C99B1AD6EF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C66B499A-B01C-4638-B532-1F152BA5A469}"/>
  </w:font>
  <w:font w:name="微软雅黑">
    <w:panose1 w:val="020B0503020204020204"/>
    <w:charset w:val="86"/>
    <w:family w:val="swiss"/>
    <w:pitch w:val="default"/>
    <w:sig w:usb0="80000287" w:usb1="2ACF3C50" w:usb2="00000016" w:usb3="00000000" w:csb0="0004001F" w:csb1="00000000"/>
    <w:embedRegular r:id="rId3" w:fontKey="{07C82CA5-6A11-4299-AD0A-432AD77EA439}"/>
  </w:font>
  <w:font w:name="楷体">
    <w:panose1 w:val="02010609060101010101"/>
    <w:charset w:val="86"/>
    <w:family w:val="modern"/>
    <w:pitch w:val="default"/>
    <w:sig w:usb0="800002BF" w:usb1="38CF7CFA" w:usb2="00000016" w:usb3="00000000" w:csb0="00040001" w:csb1="00000000"/>
    <w:embedRegular r:id="rId4" w:fontKey="{32E0CB6C-D6D7-4A0C-B352-E85A5E5C5D58}"/>
  </w:font>
  <w:font w:name="楷体_GB2312">
    <w:altName w:val="楷体"/>
    <w:panose1 w:val="02010609030101010101"/>
    <w:charset w:val="86"/>
    <w:family w:val="modern"/>
    <w:pitch w:val="default"/>
    <w:sig w:usb0="00000000" w:usb1="00000000" w:usb2="00000010" w:usb3="00000000" w:csb0="00040000" w:csb1="00000000"/>
    <w:embedRegular r:id="rId5" w:fontKey="{BD1B06AC-FEA9-4AF8-B8C5-D1843D625438}"/>
  </w:font>
  <w:font w:name="仿宋_GB2312">
    <w:altName w:val="仿宋"/>
    <w:panose1 w:val="02010609030101010101"/>
    <w:charset w:val="86"/>
    <w:family w:val="modern"/>
    <w:pitch w:val="default"/>
    <w:sig w:usb0="00000000" w:usb1="00000000" w:usb2="00000000" w:usb3="00000000" w:csb0="00040000" w:csb1="00000000"/>
    <w:embedRegular r:id="rId6" w:fontKey="{65AEC727-8C12-442F-B37C-1FEA4BACA904}"/>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30308">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316215278"/>
                          </w:sdtPr>
                          <w:sdtContent>
                            <w:p w14:paraId="420BE980">
                              <w:pPr>
                                <w:pStyle w:val="5"/>
                                <w:jc w:val="cente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PAGE   \* MERGEFORMAT</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lang w:val="zh-CN"/>
                                </w:rPr>
                                <w:t>-</w:t>
                              </w:r>
                              <w:r>
                                <w:rPr>
                                  <w:rFonts w:asciiTheme="minorEastAsia" w:hAnsiTheme="minorEastAsia" w:cstheme="minorEastAsia"/>
                                  <w:sz w:val="28"/>
                                  <w:szCs w:val="28"/>
                                </w:rPr>
                                <w:t xml:space="preserve"> 5 -</w:t>
                              </w:r>
                              <w:r>
                                <w:rPr>
                                  <w:rFonts w:hint="eastAsia" w:asciiTheme="minorEastAsia" w:hAnsiTheme="minorEastAsia" w:cstheme="minorEastAsia"/>
                                  <w:sz w:val="28"/>
                                  <w:szCs w:val="28"/>
                                </w:rPr>
                                <w:fldChar w:fldCharType="end"/>
                              </w:r>
                            </w:p>
                          </w:sdtContent>
                        </w:sdt>
                        <w:p w14:paraId="3656FE7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316215278"/>
                    </w:sdtPr>
                    <w:sdtContent>
                      <w:p w14:paraId="420BE980">
                        <w:pPr>
                          <w:pStyle w:val="5"/>
                          <w:jc w:val="cente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PAGE   \* MERGEFORMAT</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lang w:val="zh-CN"/>
                          </w:rPr>
                          <w:t>-</w:t>
                        </w:r>
                        <w:r>
                          <w:rPr>
                            <w:rFonts w:asciiTheme="minorEastAsia" w:hAnsiTheme="minorEastAsia" w:cstheme="minorEastAsia"/>
                            <w:sz w:val="28"/>
                            <w:szCs w:val="28"/>
                          </w:rPr>
                          <w:t xml:space="preserve"> 5 -</w:t>
                        </w:r>
                        <w:r>
                          <w:rPr>
                            <w:rFonts w:hint="eastAsia" w:asciiTheme="minorEastAsia" w:hAnsiTheme="minorEastAsia" w:cstheme="minorEastAsia"/>
                            <w:sz w:val="28"/>
                            <w:szCs w:val="28"/>
                          </w:rPr>
                          <w:fldChar w:fldCharType="end"/>
                        </w:r>
                      </w:p>
                    </w:sdtContent>
                  </w:sdt>
                  <w:p w14:paraId="3656FE7E"/>
                </w:txbxContent>
              </v:textbox>
            </v:shape>
          </w:pict>
        </mc:Fallback>
      </mc:AlternateContent>
    </w:r>
  </w:p>
  <w:p w14:paraId="28A1FD60">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4YWMxZGFjOGJlMDBiYWY4MjEzZjNmODIxOTQyMGYifQ=="/>
    <w:docVar w:name="KSO_WPS_MARK_KEY" w:val="59b1135e-013f-40c9-b0cf-baea2373f60a"/>
  </w:docVars>
  <w:rsids>
    <w:rsidRoot w:val="0003268C"/>
    <w:rsid w:val="0003268C"/>
    <w:rsid w:val="00054702"/>
    <w:rsid w:val="000569D9"/>
    <w:rsid w:val="00071908"/>
    <w:rsid w:val="00162931"/>
    <w:rsid w:val="001A4420"/>
    <w:rsid w:val="00241E18"/>
    <w:rsid w:val="002D42E4"/>
    <w:rsid w:val="00313E41"/>
    <w:rsid w:val="00343745"/>
    <w:rsid w:val="00390B8E"/>
    <w:rsid w:val="00427445"/>
    <w:rsid w:val="00453ED9"/>
    <w:rsid w:val="00470DD7"/>
    <w:rsid w:val="004A6DB3"/>
    <w:rsid w:val="004C02CB"/>
    <w:rsid w:val="004C286E"/>
    <w:rsid w:val="005119B7"/>
    <w:rsid w:val="007575F7"/>
    <w:rsid w:val="007B57DB"/>
    <w:rsid w:val="00807ADC"/>
    <w:rsid w:val="008D4FAC"/>
    <w:rsid w:val="008E3615"/>
    <w:rsid w:val="008F66EA"/>
    <w:rsid w:val="00957A2E"/>
    <w:rsid w:val="00A4790E"/>
    <w:rsid w:val="00A64B96"/>
    <w:rsid w:val="00B30B3D"/>
    <w:rsid w:val="00B40EF0"/>
    <w:rsid w:val="00BD30A0"/>
    <w:rsid w:val="00C62A31"/>
    <w:rsid w:val="00C71E97"/>
    <w:rsid w:val="00CB5A72"/>
    <w:rsid w:val="00D03822"/>
    <w:rsid w:val="00D45540"/>
    <w:rsid w:val="00DA2DD6"/>
    <w:rsid w:val="00E0478A"/>
    <w:rsid w:val="00E2503D"/>
    <w:rsid w:val="00F15E4D"/>
    <w:rsid w:val="01401F5A"/>
    <w:rsid w:val="04EE11B8"/>
    <w:rsid w:val="071F6AB6"/>
    <w:rsid w:val="091A5787"/>
    <w:rsid w:val="092827A5"/>
    <w:rsid w:val="0CF32576"/>
    <w:rsid w:val="0D57397C"/>
    <w:rsid w:val="0D775610"/>
    <w:rsid w:val="0DD56120"/>
    <w:rsid w:val="10E01064"/>
    <w:rsid w:val="11B31CD3"/>
    <w:rsid w:val="12B46304"/>
    <w:rsid w:val="157BDB32"/>
    <w:rsid w:val="16105F47"/>
    <w:rsid w:val="18D731CF"/>
    <w:rsid w:val="1A00721B"/>
    <w:rsid w:val="1CCC6940"/>
    <w:rsid w:val="1DD42A0E"/>
    <w:rsid w:val="20232D1B"/>
    <w:rsid w:val="214E201A"/>
    <w:rsid w:val="23244DE0"/>
    <w:rsid w:val="247E6772"/>
    <w:rsid w:val="2533755C"/>
    <w:rsid w:val="261468ED"/>
    <w:rsid w:val="280B35B0"/>
    <w:rsid w:val="280B47C0"/>
    <w:rsid w:val="29FFF5DA"/>
    <w:rsid w:val="2B620B9B"/>
    <w:rsid w:val="2BF72B87"/>
    <w:rsid w:val="2DC95D73"/>
    <w:rsid w:val="2DF617F0"/>
    <w:rsid w:val="2E7C01C6"/>
    <w:rsid w:val="31A7752E"/>
    <w:rsid w:val="327F0285"/>
    <w:rsid w:val="3529097C"/>
    <w:rsid w:val="36A01783"/>
    <w:rsid w:val="37DF5D85"/>
    <w:rsid w:val="37EB064C"/>
    <w:rsid w:val="3C485B8B"/>
    <w:rsid w:val="3C4B742A"/>
    <w:rsid w:val="3C5E715D"/>
    <w:rsid w:val="3CE60F00"/>
    <w:rsid w:val="3DB17760"/>
    <w:rsid w:val="3DB35286"/>
    <w:rsid w:val="3DF66661"/>
    <w:rsid w:val="42590AEE"/>
    <w:rsid w:val="44C61D43"/>
    <w:rsid w:val="44F3492A"/>
    <w:rsid w:val="45A1630C"/>
    <w:rsid w:val="46FC312E"/>
    <w:rsid w:val="4792415F"/>
    <w:rsid w:val="47DB21D1"/>
    <w:rsid w:val="47F170D7"/>
    <w:rsid w:val="488717E9"/>
    <w:rsid w:val="4A060B45"/>
    <w:rsid w:val="4B745D6B"/>
    <w:rsid w:val="4B9024A6"/>
    <w:rsid w:val="4C087983"/>
    <w:rsid w:val="4D033036"/>
    <w:rsid w:val="4D20220D"/>
    <w:rsid w:val="4D52649F"/>
    <w:rsid w:val="4F8E345D"/>
    <w:rsid w:val="4FE626CF"/>
    <w:rsid w:val="510065DD"/>
    <w:rsid w:val="52C94720"/>
    <w:rsid w:val="53890B18"/>
    <w:rsid w:val="5563713A"/>
    <w:rsid w:val="557532DB"/>
    <w:rsid w:val="559E0172"/>
    <w:rsid w:val="560D698E"/>
    <w:rsid w:val="57664CC0"/>
    <w:rsid w:val="58AA42EB"/>
    <w:rsid w:val="5A8C0EE1"/>
    <w:rsid w:val="5D1C02FB"/>
    <w:rsid w:val="5F982CA4"/>
    <w:rsid w:val="5F9C095F"/>
    <w:rsid w:val="5FEF1F13"/>
    <w:rsid w:val="5FFD28A6"/>
    <w:rsid w:val="607B7A2E"/>
    <w:rsid w:val="627E1184"/>
    <w:rsid w:val="644D16E1"/>
    <w:rsid w:val="64DB22B5"/>
    <w:rsid w:val="66A31A8D"/>
    <w:rsid w:val="67606D75"/>
    <w:rsid w:val="692A0243"/>
    <w:rsid w:val="693B41FE"/>
    <w:rsid w:val="6A9562C0"/>
    <w:rsid w:val="6B08453A"/>
    <w:rsid w:val="6B450984"/>
    <w:rsid w:val="6BF419AB"/>
    <w:rsid w:val="6C5D3F2A"/>
    <w:rsid w:val="6CC938CF"/>
    <w:rsid w:val="6D08089B"/>
    <w:rsid w:val="6EDB36EA"/>
    <w:rsid w:val="6F679AC2"/>
    <w:rsid w:val="6FDE581C"/>
    <w:rsid w:val="72444124"/>
    <w:rsid w:val="735EB95A"/>
    <w:rsid w:val="738549F4"/>
    <w:rsid w:val="742E6136"/>
    <w:rsid w:val="75A629FF"/>
    <w:rsid w:val="75ED1ECA"/>
    <w:rsid w:val="75FF7C9A"/>
    <w:rsid w:val="761E4C8C"/>
    <w:rsid w:val="776D0EC6"/>
    <w:rsid w:val="77FF17FE"/>
    <w:rsid w:val="78FF1D29"/>
    <w:rsid w:val="79CF22B0"/>
    <w:rsid w:val="7A697001"/>
    <w:rsid w:val="7A74131E"/>
    <w:rsid w:val="7B6F6527"/>
    <w:rsid w:val="7B7F88F2"/>
    <w:rsid w:val="7BB14435"/>
    <w:rsid w:val="7C743857"/>
    <w:rsid w:val="7D6BE327"/>
    <w:rsid w:val="7D7C8113"/>
    <w:rsid w:val="7DFF2B89"/>
    <w:rsid w:val="7EAD2968"/>
    <w:rsid w:val="7FEFBBE5"/>
    <w:rsid w:val="7FF499EF"/>
    <w:rsid w:val="7FFA6C00"/>
    <w:rsid w:val="9FFFD122"/>
    <w:rsid w:val="A3A7FE3A"/>
    <w:rsid w:val="B1BDBDB9"/>
    <w:rsid w:val="B4FF4181"/>
    <w:rsid w:val="B7DD122A"/>
    <w:rsid w:val="B7FF0819"/>
    <w:rsid w:val="B9FFA1B8"/>
    <w:rsid w:val="BDFFADF6"/>
    <w:rsid w:val="BFE72AFD"/>
    <w:rsid w:val="CFF77F21"/>
    <w:rsid w:val="D5DF26A3"/>
    <w:rsid w:val="D7FF8A9A"/>
    <w:rsid w:val="DF9A1A77"/>
    <w:rsid w:val="E6FB52F6"/>
    <w:rsid w:val="E93C03F9"/>
    <w:rsid w:val="EBBEA9E5"/>
    <w:rsid w:val="EDFBFF33"/>
    <w:rsid w:val="EFFE0932"/>
    <w:rsid w:val="F0F3292E"/>
    <w:rsid w:val="F5F7CA0C"/>
    <w:rsid w:val="F7FD1725"/>
    <w:rsid w:val="F9CFB5BD"/>
    <w:rsid w:val="FA7DF24C"/>
    <w:rsid w:val="FBFFDED3"/>
    <w:rsid w:val="FBFFFF83"/>
    <w:rsid w:val="FD54E6BC"/>
    <w:rsid w:val="FDF77D5C"/>
    <w:rsid w:val="FDFB58A7"/>
    <w:rsid w:val="FE6D9580"/>
    <w:rsid w:val="FF6F393A"/>
    <w:rsid w:val="FFBD0DD4"/>
    <w:rsid w:val="FFDB4D16"/>
    <w:rsid w:val="FFDD0253"/>
    <w:rsid w:val="FFFBAA8F"/>
    <w:rsid w:val="FFFBDA8F"/>
    <w:rsid w:val="FFFF8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unhideWhenUsed/>
    <w:qFormat/>
    <w:uiPriority w:val="99"/>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3"/>
    <w:next w:val="3"/>
    <w:link w:val="19"/>
    <w:unhideWhenUsed/>
    <w:qFormat/>
    <w:uiPriority w:val="99"/>
    <w:rPr>
      <w:b/>
      <w:bCs/>
    </w:rPr>
  </w:style>
  <w:style w:type="character" w:styleId="11">
    <w:name w:val="Hyperlink"/>
    <w:basedOn w:val="10"/>
    <w:qFormat/>
    <w:uiPriority w:val="0"/>
    <w:rPr>
      <w:color w:val="0000FF"/>
      <w:u w:val="single"/>
    </w:rPr>
  </w:style>
  <w:style w:type="character" w:styleId="12">
    <w:name w:val="annotation reference"/>
    <w:basedOn w:val="10"/>
    <w:unhideWhenUsed/>
    <w:qFormat/>
    <w:uiPriority w:val="99"/>
    <w:rPr>
      <w:sz w:val="21"/>
      <w:szCs w:val="21"/>
    </w:rPr>
  </w:style>
  <w:style w:type="character" w:customStyle="1" w:styleId="13">
    <w:name w:val="标题 1 Char"/>
    <w:basedOn w:val="10"/>
    <w:link w:val="2"/>
    <w:qFormat/>
    <w:uiPriority w:val="0"/>
    <w:rPr>
      <w:rFonts w:ascii="宋体" w:hAnsi="宋体" w:eastAsia="宋体" w:cs="Times New Roman"/>
      <w:b/>
      <w:kern w:val="44"/>
      <w:sz w:val="48"/>
      <w:szCs w:val="48"/>
    </w:rPr>
  </w:style>
  <w:style w:type="paragraph" w:customStyle="1" w:styleId="14">
    <w:name w:val="列出段落1"/>
    <w:basedOn w:val="1"/>
    <w:qFormat/>
    <w:uiPriority w:val="34"/>
    <w:pPr>
      <w:ind w:firstLine="420" w:firstLineChars="200"/>
    </w:pPr>
  </w:style>
  <w:style w:type="character" w:customStyle="1" w:styleId="15">
    <w:name w:val="页眉 Char"/>
    <w:basedOn w:val="10"/>
    <w:link w:val="6"/>
    <w:qFormat/>
    <w:uiPriority w:val="99"/>
    <w:rPr>
      <w:sz w:val="18"/>
      <w:szCs w:val="18"/>
    </w:rPr>
  </w:style>
  <w:style w:type="character" w:customStyle="1" w:styleId="16">
    <w:name w:val="页脚 Char"/>
    <w:basedOn w:val="10"/>
    <w:link w:val="5"/>
    <w:qFormat/>
    <w:uiPriority w:val="99"/>
    <w:rPr>
      <w:sz w:val="18"/>
      <w:szCs w:val="18"/>
    </w:rPr>
  </w:style>
  <w:style w:type="character" w:customStyle="1" w:styleId="17">
    <w:name w:val="批注框文本 Char"/>
    <w:basedOn w:val="10"/>
    <w:link w:val="4"/>
    <w:semiHidden/>
    <w:qFormat/>
    <w:uiPriority w:val="99"/>
    <w:rPr>
      <w:sz w:val="18"/>
      <w:szCs w:val="18"/>
    </w:rPr>
  </w:style>
  <w:style w:type="character" w:customStyle="1" w:styleId="18">
    <w:name w:val="批注文字 Char"/>
    <w:basedOn w:val="10"/>
    <w:link w:val="3"/>
    <w:semiHidden/>
    <w:qFormat/>
    <w:uiPriority w:val="99"/>
    <w:rPr>
      <w:kern w:val="2"/>
      <w:sz w:val="21"/>
      <w:szCs w:val="24"/>
    </w:rPr>
  </w:style>
  <w:style w:type="character" w:customStyle="1" w:styleId="19">
    <w:name w:val="批注主题 Char"/>
    <w:basedOn w:val="18"/>
    <w:link w:val="8"/>
    <w:semiHidden/>
    <w:qFormat/>
    <w:uiPriority w:val="99"/>
    <w:rPr>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2495</Words>
  <Characters>2803</Characters>
  <Lines>26</Lines>
  <Paragraphs>7</Paragraphs>
  <TotalTime>13</TotalTime>
  <ScaleCrop>false</ScaleCrop>
  <LinksUpToDate>false</LinksUpToDate>
  <CharactersWithSpaces>2810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2019-03-30T02:46:00Z</dcterms:created>
  <dc:creator>Admin</dc:creator>
  <cp:lastModifiedBy>殷显丽</cp:lastModifiedBy>
  <cp:lastPrinted>2019-03-30T02:37:00Z</cp:lastPrinted>
  <dcterms:modified xsi:type="dcterms:W3CDTF">2026-02-10T01:37:27Z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440B3745341A4E5AA875E457E4454459_13</vt:lpwstr>
  </property>
  <property fmtid="{D5CDD505-2E9C-101B-9397-08002B2CF9AE}" pid="4" name="KSOTemplateDocerSaveRecord">
    <vt:lpwstr>eyJoZGlkIjoiMzQ0NmE2YjIxNjBkMWU3M2ZiYzU4YmNkYmRhOWQ1OTAiLCJ1c2VySWQiOiIxNjYxNjk5MDI5In0=</vt:lpwstr>
  </property>
</Properties>
</file>