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中国共产党泸县委员会党校</w:t>
      </w:r>
    </w:p>
    <w:p>
      <w:pPr>
        <w:widowControl/>
        <w:spacing w:line="600" w:lineRule="exact"/>
        <w:jc w:val="center"/>
        <w:rPr>
          <w:rFonts w:eastAsia="方正小标宋简体"/>
          <w:kern w:val="0"/>
          <w:sz w:val="44"/>
          <w:szCs w:val="44"/>
          <w:highlight w:val="none"/>
        </w:rPr>
      </w:pPr>
      <w:r>
        <w:rPr>
          <w:rFonts w:eastAsia="方正小标宋简体"/>
          <w:kern w:val="0"/>
          <w:sz w:val="44"/>
          <w:szCs w:val="44"/>
          <w:highlight w:val="none"/>
        </w:rPr>
        <w:t>202</w:t>
      </w:r>
      <w:r>
        <w:rPr>
          <w:rFonts w:hint="eastAsia" w:eastAsia="方正小标宋简体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eastAsia="方正小标宋简体"/>
          <w:kern w:val="0"/>
          <w:sz w:val="44"/>
          <w:szCs w:val="44"/>
          <w:highlight w:val="none"/>
        </w:rPr>
        <w:t>年部门预算情况说明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ascii="Times New Roman" w:eastAsia="黑体"/>
          <w:color w:val="auto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中国共产党泸县委员会党校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是一级预算单位，属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参公管理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事业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中国共产党泸县委员会党校核定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总编制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名，其中：参公编制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名，事业编制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名。在职人员总数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人，其中：参公人员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人，事业人员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退休人员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中国共产党泸县委员会党校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固定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资产总额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1407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中国共产党泸县委员会党校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部门预算收入总数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445.46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万元，较20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年部门预算收入总数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395.53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增加49.93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增长12.62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%；202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年部门预算支出总数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445.46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，较20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年部门预算支出总数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395.53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万元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增加49.93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增长12.62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原因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主要为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新增2人，人员经费增加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中国共产党泸县委员会党校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部门基本支出预算总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额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385.46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万元，其中：人员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经费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332.17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公用经费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53.29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中国共产党泸县委员会党校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年部门项目支出预算总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额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其中：校区运行保障工作经费</w:t>
      </w:r>
      <w:r>
        <w:rPr>
          <w:rFonts w:hint="eastAsia" w:ascii="Times New Roman" w:cs="Times New Roman"/>
          <w:color w:val="auto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中国共产党泸县委员会党校202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年整体支出绩效目标：坚持以习近平新时代中国特色社会主义思想为指导，深入贯彻落实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全国、全省、全市党校（行政学院）工作会议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部署，严格按照《党校工作条例》和《干部教育培训工作条例》要求开展工作，坚守“为党育才、为党献策”初心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使命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以规范基本培训为牵引，突出党的理论教育、党性教育和履职能力培训</w:t>
      </w: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强化科研咨政，立足县域资源禀赋与产业特色，深耕龙文旅重点领域，持续擦亮“党校+基地”办学品牌，推动党校工作与县域发展深度融合。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宋体_x0004_fal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iOGI2ZjBmNTdlYzFjNTUyZjA5ZDYyZTRlM2M0NGIifQ=="/>
  </w:docVars>
  <w:rsids>
    <w:rsidRoot w:val="571B4DF4"/>
    <w:rsid w:val="06090571"/>
    <w:rsid w:val="34C907A7"/>
    <w:rsid w:val="4EA73F5F"/>
    <w:rsid w:val="571B4DF4"/>
    <w:rsid w:val="5E1729F3"/>
    <w:rsid w:val="5FDDE6F9"/>
    <w:rsid w:val="74312B56"/>
    <w:rsid w:val="74FF0AEC"/>
    <w:rsid w:val="75BFA36B"/>
    <w:rsid w:val="7BD78C60"/>
    <w:rsid w:val="987FBE07"/>
    <w:rsid w:val="BCEDE056"/>
    <w:rsid w:val="ED7F476C"/>
    <w:rsid w:val="EF6B1F93"/>
    <w:rsid w:val="EF739B25"/>
    <w:rsid w:val="F8BE8CCD"/>
    <w:rsid w:val="FFFF83FA"/>
    <w:rsid w:val="FFFFD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_x0004_fal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rPr>
      <w:kern w:val="0"/>
      <w:sz w:val="24"/>
      <w:szCs w:val="24"/>
    </w:rPr>
  </w:style>
  <w:style w:type="paragraph" w:styleId="3">
    <w:name w:val="Body Text"/>
    <w:basedOn w:val="1"/>
    <w:next w:val="1"/>
    <w:qFormat/>
    <w:uiPriority w:val="99"/>
    <w:pPr>
      <w:spacing w:before="93" w:beforeLines="30"/>
    </w:pPr>
    <w:rPr>
      <w:rFonts w:ascii="仿宋_GB2312" w:eastAsia="仿宋_GB2312"/>
      <w:kern w:val="0"/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Office_12.8.2.16969_F1E327BC-269C-435d-A152-05C5408002CA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2023-12-26T07:33:00Z</dcterms:created>
  <dc:creator>Administrator</dc:creator>
  <cp:lastModifiedBy>kylin</cp:lastModifiedBy>
  <cp:lastPrinted>2026-03-11T14:44:00Z</cp:lastPrinted>
  <dcterms:modified xsi:type="dcterms:W3CDTF">2026-03-11T11:27:14Z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2052-12.8.2.16969</vt:lpwstr>
  </property>
  <property fmtid="{D5CDD505-2E9C-101B-9397-08002B2CF9AE}" pid="3" name="ICV">
    <vt:lpwstr>0960613E7038F05E078AB267DB323D74_43</vt:lpwstr>
  </property>
</Properties>
</file>