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991AC">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cs="Times New Roman"/>
          <w:highlight w:val="none"/>
        </w:rPr>
      </w:pPr>
    </w:p>
    <w:p w14:paraId="14D8D1E4">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cs="Times New Roman"/>
          <w:highlight w:val="none"/>
        </w:rPr>
      </w:pPr>
    </w:p>
    <w:p w14:paraId="6853AC20">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cs="Times New Roman"/>
          <w:highlight w:val="none"/>
        </w:rPr>
      </w:pPr>
    </w:p>
    <w:p w14:paraId="178D2733">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cs="Times New Roman"/>
          <w:highlight w:val="none"/>
        </w:rPr>
      </w:pPr>
    </w:p>
    <w:p w14:paraId="53F8990E">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eastAsia="黑体" w:cs="Times New Roman"/>
          <w:sz w:val="44"/>
          <w:szCs w:val="44"/>
          <w:highlight w:val="none"/>
        </w:rPr>
      </w:pPr>
    </w:p>
    <w:p w14:paraId="281940DF">
      <w:pPr>
        <w:keepNext w:val="0"/>
        <w:keepLines w:val="0"/>
        <w:pageBreakBefore w:val="0"/>
        <w:widowControl w:val="0"/>
        <w:kinsoku/>
        <w:wordWrap/>
        <w:overflowPunct/>
        <w:topLinePunct w:val="0"/>
        <w:autoSpaceDE/>
        <w:autoSpaceDN/>
        <w:bidi w:val="0"/>
        <w:adjustRightInd/>
        <w:snapToGrid/>
        <w:spacing w:line="720" w:lineRule="auto"/>
        <w:ind w:firstLine="2880" w:firstLineChars="400"/>
        <w:textAlignment w:val="auto"/>
        <w:rPr>
          <w:rFonts w:hint="default" w:ascii="Times New Roman" w:hAnsi="Times New Roman" w:eastAsia="黑体" w:cs="Times New Roman"/>
          <w:sz w:val="72"/>
          <w:szCs w:val="72"/>
          <w:highlight w:val="none"/>
        </w:rPr>
      </w:pPr>
    </w:p>
    <w:p w14:paraId="5A8B555C">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ascii="Times New Roman" w:hAnsi="Times New Roman" w:eastAsia="方正小标宋简体" w:cs="Times New Roman"/>
          <w:sz w:val="72"/>
          <w:szCs w:val="72"/>
          <w:highlight w:val="none"/>
          <w:lang w:val="en-US" w:eastAsia="zh-CN"/>
        </w:rPr>
      </w:pPr>
      <w:r>
        <w:rPr>
          <w:rFonts w:hint="default" w:ascii="Times New Roman" w:hAnsi="Times New Roman" w:eastAsia="方正小标宋简体" w:cs="Times New Roman"/>
          <w:sz w:val="72"/>
          <w:szCs w:val="72"/>
          <w:highlight w:val="none"/>
          <w:lang w:val="en-US" w:eastAsia="zh-CN"/>
        </w:rPr>
        <w:t>中共汶川县委组织部</w:t>
      </w:r>
    </w:p>
    <w:p w14:paraId="3B5C7659">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default" w:ascii="Times New Roman" w:hAnsi="Times New Roman" w:eastAsia="方正小标宋简体" w:cs="Times New Roman"/>
          <w:sz w:val="72"/>
          <w:szCs w:val="72"/>
          <w:highlight w:val="none"/>
        </w:rPr>
      </w:pPr>
      <w:r>
        <w:rPr>
          <w:rFonts w:hint="default" w:ascii="Times New Roman" w:hAnsi="Times New Roman" w:eastAsia="方正小标宋简体" w:cs="Times New Roman"/>
          <w:sz w:val="72"/>
          <w:szCs w:val="72"/>
          <w:highlight w:val="none"/>
          <w:lang w:val="en-US" w:eastAsia="zh-CN"/>
        </w:rPr>
        <w:t>202</w:t>
      </w:r>
      <w:r>
        <w:rPr>
          <w:rFonts w:hint="eastAsia" w:ascii="Times New Roman" w:hAnsi="Times New Roman" w:eastAsia="方正小标宋简体" w:cs="Times New Roman"/>
          <w:sz w:val="72"/>
          <w:szCs w:val="72"/>
          <w:highlight w:val="none"/>
          <w:lang w:val="en-US" w:eastAsia="zh-CN"/>
        </w:rPr>
        <w:t>6</w:t>
      </w:r>
      <w:r>
        <w:rPr>
          <w:rFonts w:hint="default" w:ascii="Times New Roman" w:hAnsi="Times New Roman" w:eastAsia="方正小标宋简体" w:cs="Times New Roman"/>
          <w:sz w:val="72"/>
          <w:szCs w:val="72"/>
          <w:highlight w:val="none"/>
        </w:rPr>
        <w:t>年预算</w:t>
      </w:r>
      <w:r>
        <w:rPr>
          <w:rFonts w:hint="eastAsia" w:ascii="Times New Roman" w:hAnsi="Times New Roman" w:eastAsia="方正小标宋简体" w:cs="Times New Roman"/>
          <w:sz w:val="72"/>
          <w:szCs w:val="72"/>
          <w:highlight w:val="none"/>
          <w:lang w:eastAsia="zh-CN"/>
        </w:rPr>
        <w:t>公开编制说明</w:t>
      </w:r>
    </w:p>
    <w:p w14:paraId="3581E6BA">
      <w:pPr>
        <w:pStyle w:val="12"/>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eastAsia="方正小标宋简体"/>
          <w:lang w:eastAsia="zh-CN"/>
        </w:rPr>
      </w:pPr>
      <w:r>
        <w:rPr>
          <w:rFonts w:hint="eastAsia" w:ascii="Times New Roman" w:hAnsi="Times New Roman" w:eastAsia="方正小标宋简体" w:cs="Times New Roman"/>
          <w:sz w:val="72"/>
          <w:szCs w:val="72"/>
          <w:highlight w:val="none"/>
          <w:lang w:eastAsia="zh-CN"/>
        </w:rPr>
        <w:t>（</w:t>
      </w:r>
      <w:r>
        <w:rPr>
          <w:rFonts w:hint="eastAsia" w:ascii="Times New Roman" w:hAnsi="Times New Roman" w:eastAsia="方正小标宋简体" w:cs="Times New Roman"/>
          <w:sz w:val="72"/>
          <w:szCs w:val="72"/>
          <w:highlight w:val="none"/>
          <w:lang w:val="en-US" w:eastAsia="zh-CN"/>
        </w:rPr>
        <w:t>行政</w:t>
      </w:r>
      <w:r>
        <w:rPr>
          <w:rFonts w:hint="eastAsia" w:ascii="Times New Roman" w:hAnsi="Times New Roman" w:eastAsia="方正小标宋简体" w:cs="Times New Roman"/>
          <w:sz w:val="72"/>
          <w:szCs w:val="72"/>
          <w:highlight w:val="none"/>
          <w:lang w:eastAsia="zh-CN"/>
        </w:rPr>
        <w:t>）</w:t>
      </w:r>
    </w:p>
    <w:p w14:paraId="7438CE1F">
      <w:pPr>
        <w:keepNext w:val="0"/>
        <w:keepLines w:val="0"/>
        <w:pageBreakBefore w:val="0"/>
        <w:widowControl w:val="0"/>
        <w:kinsoku/>
        <w:wordWrap/>
        <w:topLinePunct w:val="0"/>
        <w:autoSpaceDE/>
        <w:autoSpaceDN/>
        <w:bidi w:val="0"/>
        <w:adjustRightInd/>
        <w:snapToGrid/>
        <w:spacing w:line="576" w:lineRule="exact"/>
        <w:ind w:firstLine="1760" w:firstLineChars="400"/>
        <w:rPr>
          <w:rFonts w:hint="default" w:ascii="Times New Roman" w:hAnsi="Times New Roman" w:eastAsia="黑体" w:cs="Times New Roman"/>
          <w:sz w:val="44"/>
          <w:szCs w:val="44"/>
          <w:highlight w:val="none"/>
        </w:rPr>
      </w:pPr>
    </w:p>
    <w:p w14:paraId="4A4459A8">
      <w:pPr>
        <w:keepNext w:val="0"/>
        <w:keepLines w:val="0"/>
        <w:pageBreakBefore w:val="0"/>
        <w:widowControl w:val="0"/>
        <w:kinsoku/>
        <w:wordWrap/>
        <w:topLinePunct w:val="0"/>
        <w:autoSpaceDE/>
        <w:autoSpaceDN/>
        <w:bidi w:val="0"/>
        <w:adjustRightInd/>
        <w:snapToGrid/>
        <w:spacing w:line="576" w:lineRule="exact"/>
        <w:ind w:firstLine="1760" w:firstLineChars="400"/>
        <w:rPr>
          <w:rFonts w:hint="default" w:ascii="Times New Roman" w:hAnsi="Times New Roman" w:eastAsia="黑体" w:cs="Times New Roman"/>
          <w:sz w:val="44"/>
          <w:szCs w:val="44"/>
          <w:highlight w:val="none"/>
        </w:rPr>
      </w:pPr>
    </w:p>
    <w:p w14:paraId="25D97B93">
      <w:pPr>
        <w:keepNext w:val="0"/>
        <w:keepLines w:val="0"/>
        <w:pageBreakBefore w:val="0"/>
        <w:widowControl w:val="0"/>
        <w:kinsoku/>
        <w:wordWrap/>
        <w:topLinePunct w:val="0"/>
        <w:autoSpaceDE/>
        <w:autoSpaceDN/>
        <w:bidi w:val="0"/>
        <w:adjustRightInd/>
        <w:snapToGrid/>
        <w:spacing w:line="576" w:lineRule="exact"/>
        <w:ind w:firstLine="1760" w:firstLineChars="400"/>
        <w:rPr>
          <w:rFonts w:hint="default" w:ascii="Times New Roman" w:hAnsi="Times New Roman" w:eastAsia="黑体" w:cs="Times New Roman"/>
          <w:sz w:val="44"/>
          <w:szCs w:val="44"/>
          <w:highlight w:val="none"/>
        </w:rPr>
      </w:pPr>
    </w:p>
    <w:p w14:paraId="77D8B703">
      <w:pPr>
        <w:keepNext w:val="0"/>
        <w:keepLines w:val="0"/>
        <w:pageBreakBefore w:val="0"/>
        <w:widowControl w:val="0"/>
        <w:kinsoku/>
        <w:wordWrap/>
        <w:topLinePunct w:val="0"/>
        <w:autoSpaceDE/>
        <w:autoSpaceDN/>
        <w:bidi w:val="0"/>
        <w:adjustRightInd/>
        <w:snapToGrid/>
        <w:spacing w:line="576" w:lineRule="exact"/>
        <w:ind w:firstLine="1760" w:firstLineChars="400"/>
        <w:rPr>
          <w:rFonts w:hint="default" w:ascii="Times New Roman" w:hAnsi="Times New Roman" w:eastAsia="黑体" w:cs="Times New Roman"/>
          <w:sz w:val="44"/>
          <w:szCs w:val="44"/>
          <w:highlight w:val="none"/>
        </w:rPr>
      </w:pPr>
    </w:p>
    <w:p w14:paraId="19073933">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eastAsia="黑体" w:cs="Times New Roman"/>
          <w:sz w:val="44"/>
          <w:szCs w:val="44"/>
          <w:highlight w:val="none"/>
        </w:rPr>
      </w:pPr>
    </w:p>
    <w:p w14:paraId="43715802">
      <w:pPr>
        <w:keepNext w:val="0"/>
        <w:keepLines w:val="0"/>
        <w:pageBreakBefore w:val="0"/>
        <w:widowControl w:val="0"/>
        <w:kinsoku/>
        <w:wordWrap/>
        <w:topLinePunct w:val="0"/>
        <w:autoSpaceDE/>
        <w:autoSpaceDN/>
        <w:bidi w:val="0"/>
        <w:adjustRightInd/>
        <w:snapToGrid/>
        <w:spacing w:line="576" w:lineRule="exact"/>
        <w:ind w:firstLine="1280" w:firstLineChars="400"/>
        <w:rPr>
          <w:rFonts w:hint="default" w:ascii="Times New Roman" w:hAnsi="Times New Roman" w:eastAsia="仿宋_GB2312" w:cs="Times New Roman"/>
          <w:sz w:val="32"/>
          <w:szCs w:val="32"/>
          <w:highlight w:val="none"/>
        </w:rPr>
      </w:pPr>
    </w:p>
    <w:p w14:paraId="247D7139">
      <w:pPr>
        <w:keepNext w:val="0"/>
        <w:keepLines w:val="0"/>
        <w:pageBreakBefore w:val="0"/>
        <w:widowControl w:val="0"/>
        <w:kinsoku/>
        <w:wordWrap/>
        <w:topLinePunct w:val="0"/>
        <w:autoSpaceDE/>
        <w:autoSpaceDN/>
        <w:bidi w:val="0"/>
        <w:adjustRightInd/>
        <w:snapToGrid/>
        <w:spacing w:line="576" w:lineRule="exact"/>
        <w:jc w:val="center"/>
        <w:rPr>
          <w:rFonts w:hint="default" w:ascii="Times New Roman" w:hAnsi="Times New Roman" w:eastAsia="黑体" w:cs="Times New Roman"/>
          <w:b w:val="0"/>
          <w:bCs w:val="0"/>
          <w:sz w:val="44"/>
          <w:szCs w:val="44"/>
          <w:highlight w:val="none"/>
          <w:lang w:val="en-US"/>
        </w:rPr>
      </w:pPr>
      <w:r>
        <w:rPr>
          <w:rFonts w:hint="default" w:ascii="Times New Roman" w:hAnsi="Times New Roman" w:eastAsia="黑体" w:cs="Times New Roman"/>
          <w:b w:val="0"/>
          <w:bCs w:val="0"/>
          <w:sz w:val="32"/>
          <w:szCs w:val="32"/>
          <w:highlight w:val="none"/>
          <w:lang w:val="en-US" w:eastAsia="zh-CN"/>
        </w:rPr>
        <w:t>202</w:t>
      </w:r>
      <w:r>
        <w:rPr>
          <w:rFonts w:hint="eastAsia" w:ascii="Times New Roman" w:hAnsi="Times New Roman" w:eastAsia="黑体" w:cs="Times New Roman"/>
          <w:b w:val="0"/>
          <w:bCs w:val="0"/>
          <w:sz w:val="32"/>
          <w:szCs w:val="32"/>
          <w:highlight w:val="none"/>
          <w:lang w:val="en-US" w:eastAsia="zh-CN"/>
        </w:rPr>
        <w:t>6</w:t>
      </w:r>
      <w:r>
        <w:rPr>
          <w:rFonts w:hint="default" w:ascii="Times New Roman" w:hAnsi="Times New Roman" w:eastAsia="黑体" w:cs="Times New Roman"/>
          <w:b w:val="0"/>
          <w:bCs w:val="0"/>
          <w:sz w:val="32"/>
          <w:szCs w:val="32"/>
          <w:highlight w:val="none"/>
          <w:lang w:val="en-US" w:eastAsia="zh-CN"/>
        </w:rPr>
        <w:t>年</w:t>
      </w:r>
      <w:r>
        <w:rPr>
          <w:rFonts w:hint="eastAsia" w:ascii="Times New Roman" w:hAnsi="Times New Roman" w:eastAsia="黑体" w:cs="Times New Roman"/>
          <w:b w:val="0"/>
          <w:bCs w:val="0"/>
          <w:sz w:val="32"/>
          <w:szCs w:val="32"/>
          <w:highlight w:val="none"/>
          <w:lang w:val="en-US" w:eastAsia="zh-CN"/>
        </w:rPr>
        <w:t>2</w:t>
      </w:r>
      <w:r>
        <w:rPr>
          <w:rFonts w:hint="default" w:ascii="Times New Roman" w:hAnsi="Times New Roman" w:eastAsia="黑体" w:cs="Times New Roman"/>
          <w:b w:val="0"/>
          <w:bCs w:val="0"/>
          <w:sz w:val="32"/>
          <w:szCs w:val="32"/>
          <w:highlight w:val="none"/>
          <w:lang w:val="en-US" w:eastAsia="zh-CN"/>
        </w:rPr>
        <w:t>月</w:t>
      </w:r>
      <w:r>
        <w:rPr>
          <w:rFonts w:hint="eastAsia" w:ascii="Times New Roman" w:hAnsi="Times New Roman" w:eastAsia="黑体" w:cs="Times New Roman"/>
          <w:b w:val="0"/>
          <w:bCs w:val="0"/>
          <w:sz w:val="32"/>
          <w:szCs w:val="32"/>
          <w:highlight w:val="none"/>
          <w:lang w:val="en-US" w:eastAsia="zh-CN"/>
        </w:rPr>
        <w:t>9</w:t>
      </w:r>
      <w:r>
        <w:rPr>
          <w:rFonts w:hint="default" w:ascii="Times New Roman" w:hAnsi="Times New Roman" w:eastAsia="黑体" w:cs="Times New Roman"/>
          <w:b w:val="0"/>
          <w:bCs w:val="0"/>
          <w:sz w:val="32"/>
          <w:szCs w:val="32"/>
          <w:highlight w:val="none"/>
          <w:lang w:val="en-US" w:eastAsia="zh-CN"/>
        </w:rPr>
        <w:t>日</w:t>
      </w:r>
    </w:p>
    <w:p w14:paraId="2E15E8DB">
      <w:pPr>
        <w:keepNext w:val="0"/>
        <w:keepLines w:val="0"/>
        <w:pageBreakBefore w:val="0"/>
        <w:widowControl w:val="0"/>
        <w:kinsoku/>
        <w:wordWrap/>
        <w:topLinePunct w:val="0"/>
        <w:autoSpaceDE/>
        <w:autoSpaceDN/>
        <w:bidi w:val="0"/>
        <w:adjustRightInd/>
        <w:snapToGrid/>
        <w:spacing w:line="576" w:lineRule="exact"/>
        <w:ind w:firstLine="1760" w:firstLineChars="400"/>
        <w:rPr>
          <w:rFonts w:hint="default" w:ascii="Times New Roman" w:hAnsi="Times New Roman" w:eastAsia="黑体" w:cs="Times New Roman"/>
          <w:sz w:val="44"/>
          <w:szCs w:val="44"/>
          <w:highlight w:val="none"/>
        </w:rPr>
        <w:sectPr>
          <w:pgSz w:w="11906" w:h="16838"/>
          <w:pgMar w:top="2098" w:right="1531" w:bottom="1871" w:left="1531" w:header="851" w:footer="992" w:gutter="0"/>
          <w:pgNumType w:fmt="decimal" w:start="1"/>
          <w:cols w:space="0" w:num="1"/>
          <w:rtlGutter w:val="0"/>
          <w:docGrid w:type="lines" w:linePitch="312" w:charSpace="0"/>
        </w:sectPr>
      </w:pPr>
    </w:p>
    <w:p w14:paraId="542AACAC">
      <w:pPr>
        <w:keepNext w:val="0"/>
        <w:keepLines w:val="0"/>
        <w:pageBreakBefore w:val="0"/>
        <w:widowControl w:val="0"/>
        <w:kinsoku/>
        <w:wordWrap/>
        <w:topLinePunct w:val="0"/>
        <w:autoSpaceDE/>
        <w:autoSpaceDN/>
        <w:bidi w:val="0"/>
        <w:adjustRightInd/>
        <w:snapToGrid/>
        <w:spacing w:line="576" w:lineRule="exact"/>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rPr>
        <w:t xml:space="preserve">目 </w:t>
      </w:r>
      <w:r>
        <w:rPr>
          <w:rFonts w:hint="default" w:ascii="Times New Roman" w:hAnsi="Times New Roman" w:eastAsia="黑体" w:cs="Times New Roman"/>
          <w:sz w:val="52"/>
          <w:szCs w:val="52"/>
          <w:highlight w:val="none"/>
          <w:lang w:val="en-US" w:eastAsia="zh-CN"/>
        </w:rPr>
        <w:t xml:space="preserve"> </w:t>
      </w:r>
      <w:r>
        <w:rPr>
          <w:rFonts w:hint="default" w:ascii="Times New Roman" w:hAnsi="Times New Roman" w:eastAsia="黑体" w:cs="Times New Roman"/>
          <w:sz w:val="52"/>
          <w:szCs w:val="52"/>
          <w:highlight w:val="none"/>
        </w:rPr>
        <w:t>录</w:t>
      </w:r>
    </w:p>
    <w:p w14:paraId="00D46B6C">
      <w:pPr>
        <w:keepNext w:val="0"/>
        <w:keepLines w:val="0"/>
        <w:pageBreakBefore w:val="0"/>
        <w:widowControl w:val="0"/>
        <w:kinsoku/>
        <w:wordWrap/>
        <w:topLinePunct w:val="0"/>
        <w:autoSpaceDE/>
        <w:autoSpaceDN/>
        <w:bidi w:val="0"/>
        <w:adjustRightInd/>
        <w:snapToGrid/>
        <w:spacing w:line="576" w:lineRule="exact"/>
        <w:ind w:firstLine="3080" w:firstLineChars="700"/>
        <w:rPr>
          <w:rFonts w:hint="default" w:ascii="Times New Roman" w:hAnsi="Times New Roman" w:eastAsia="黑体" w:cs="Times New Roman"/>
          <w:sz w:val="44"/>
          <w:szCs w:val="44"/>
          <w:highlight w:val="none"/>
        </w:rPr>
      </w:pPr>
    </w:p>
    <w:p w14:paraId="14DBA5D9">
      <w:pPr>
        <w:pStyle w:val="18"/>
        <w:keepNext w:val="0"/>
        <w:keepLines w:val="0"/>
        <w:pageBreakBefore w:val="0"/>
        <w:widowControl w:val="0"/>
        <w:numPr>
          <w:ilvl w:val="0"/>
          <w:numId w:val="0"/>
        </w:numPr>
        <w:kinsoku/>
        <w:wordWrap/>
        <w:topLinePunct w:val="0"/>
        <w:autoSpaceDE/>
        <w:autoSpaceDN/>
        <w:bidi w:val="0"/>
        <w:adjustRightInd/>
        <w:snapToGrid/>
        <w:spacing w:line="576" w:lineRule="exact"/>
        <w:ind w:leftChars="0"/>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lang w:eastAsia="zh-CN"/>
        </w:rPr>
        <w:t>一、</w:t>
      </w:r>
      <w:r>
        <w:rPr>
          <w:rFonts w:hint="default" w:ascii="Times New Roman" w:hAnsi="Times New Roman" w:eastAsia="方正黑体_GBK" w:cs="Times New Roman"/>
          <w:sz w:val="32"/>
          <w:szCs w:val="32"/>
          <w:highlight w:val="none"/>
        </w:rPr>
        <w:t>基本职能及主要工作</w:t>
      </w:r>
    </w:p>
    <w:p w14:paraId="376E51F3">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eastAsia="方正楷体_GBK" w:cs="Times New Roman"/>
          <w:b/>
          <w:bCs/>
          <w:color w:val="auto"/>
          <w:kern w:val="2"/>
          <w:sz w:val="32"/>
          <w:szCs w:val="32"/>
          <w:highlight w:val="none"/>
          <w:lang w:val="en-US" w:eastAsia="zh-CN" w:bidi="ar-SA"/>
        </w:rPr>
      </w:pPr>
      <w:r>
        <w:rPr>
          <w:rFonts w:hint="default" w:ascii="Times New Roman" w:hAnsi="Times New Roman" w:eastAsia="方正楷体_GBK" w:cs="Times New Roman"/>
          <w:b/>
          <w:bCs/>
          <w:color w:val="auto"/>
          <w:kern w:val="2"/>
          <w:sz w:val="32"/>
          <w:szCs w:val="32"/>
          <w:highlight w:val="none"/>
          <w:lang w:val="en-US" w:eastAsia="zh-CN" w:bidi="ar-SA"/>
        </w:rPr>
        <w:t>（一）部门职能简介</w:t>
      </w:r>
    </w:p>
    <w:p w14:paraId="747E6849">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eastAsia="方正楷体_GBK" w:cs="Times New Roman"/>
          <w:b/>
          <w:bCs/>
          <w:color w:val="auto"/>
          <w:kern w:val="2"/>
          <w:sz w:val="32"/>
          <w:szCs w:val="32"/>
          <w:highlight w:val="none"/>
          <w:lang w:val="en-US" w:eastAsia="zh-CN" w:bidi="ar-SA"/>
        </w:rPr>
      </w:pPr>
      <w:r>
        <w:rPr>
          <w:rFonts w:hint="default" w:ascii="Times New Roman" w:hAnsi="Times New Roman" w:eastAsia="方正楷体_GBK" w:cs="Times New Roman"/>
          <w:b/>
          <w:bCs/>
          <w:color w:val="auto"/>
          <w:kern w:val="2"/>
          <w:sz w:val="32"/>
          <w:szCs w:val="32"/>
          <w:highlight w:val="none"/>
          <w:lang w:val="en-US" w:eastAsia="zh-CN" w:bidi="ar-SA"/>
        </w:rPr>
        <w:t>（二）202</w:t>
      </w:r>
      <w:r>
        <w:rPr>
          <w:rFonts w:hint="eastAsia" w:ascii="Times New Roman" w:hAnsi="Times New Roman" w:eastAsia="方正楷体_GBK" w:cs="Times New Roman"/>
          <w:b/>
          <w:bCs/>
          <w:color w:val="auto"/>
          <w:kern w:val="2"/>
          <w:sz w:val="32"/>
          <w:szCs w:val="32"/>
          <w:highlight w:val="none"/>
          <w:lang w:val="en-US" w:eastAsia="zh-CN" w:bidi="ar-SA"/>
        </w:rPr>
        <w:t>6</w:t>
      </w:r>
      <w:r>
        <w:rPr>
          <w:rFonts w:hint="default" w:ascii="Times New Roman" w:hAnsi="Times New Roman" w:eastAsia="方正楷体_GBK" w:cs="Times New Roman"/>
          <w:b/>
          <w:bCs/>
          <w:color w:val="auto"/>
          <w:kern w:val="2"/>
          <w:sz w:val="32"/>
          <w:szCs w:val="32"/>
          <w:highlight w:val="none"/>
          <w:lang w:val="en-US" w:eastAsia="zh-CN" w:bidi="ar-SA"/>
        </w:rPr>
        <w:t>年重点工作</w:t>
      </w:r>
    </w:p>
    <w:p w14:paraId="2FD3AAB8">
      <w:pPr>
        <w:pStyle w:val="18"/>
        <w:keepNext w:val="0"/>
        <w:keepLines w:val="0"/>
        <w:pageBreakBefore w:val="0"/>
        <w:widowControl w:val="0"/>
        <w:numPr>
          <w:ilvl w:val="0"/>
          <w:numId w:val="0"/>
        </w:numPr>
        <w:kinsoku/>
        <w:wordWrap/>
        <w:topLinePunct w:val="0"/>
        <w:autoSpaceDE/>
        <w:autoSpaceDN/>
        <w:bidi w:val="0"/>
        <w:adjustRightInd/>
        <w:snapToGrid/>
        <w:spacing w:line="576" w:lineRule="exact"/>
        <w:ind w:leftChars="0"/>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二、部门预算单位构成</w:t>
      </w:r>
    </w:p>
    <w:p w14:paraId="38D4B9A5">
      <w:pPr>
        <w:pStyle w:val="18"/>
        <w:keepNext w:val="0"/>
        <w:keepLines w:val="0"/>
        <w:pageBreakBefore w:val="0"/>
        <w:widowControl w:val="0"/>
        <w:numPr>
          <w:ilvl w:val="0"/>
          <w:numId w:val="0"/>
        </w:numPr>
        <w:kinsoku/>
        <w:wordWrap/>
        <w:topLinePunct w:val="0"/>
        <w:autoSpaceDE/>
        <w:autoSpaceDN/>
        <w:bidi w:val="0"/>
        <w:adjustRightInd/>
        <w:snapToGrid/>
        <w:spacing w:line="576" w:lineRule="exact"/>
        <w:ind w:leftChars="0"/>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三、收支预算情况说明</w:t>
      </w:r>
    </w:p>
    <w:p w14:paraId="171F954B">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eastAsia="方正楷体_GBK" w:cs="Times New Roman"/>
          <w:b/>
          <w:bCs/>
          <w:color w:val="auto"/>
          <w:kern w:val="2"/>
          <w:sz w:val="32"/>
          <w:szCs w:val="32"/>
          <w:highlight w:val="none"/>
          <w:lang w:val="en-US" w:eastAsia="zh-CN" w:bidi="ar-SA"/>
        </w:rPr>
      </w:pPr>
      <w:r>
        <w:rPr>
          <w:rFonts w:hint="default" w:ascii="Times New Roman" w:hAnsi="Times New Roman" w:eastAsia="方正楷体_GBK" w:cs="Times New Roman"/>
          <w:b/>
          <w:bCs/>
          <w:color w:val="auto"/>
          <w:kern w:val="2"/>
          <w:sz w:val="32"/>
          <w:szCs w:val="32"/>
          <w:highlight w:val="none"/>
          <w:lang w:val="en-US" w:eastAsia="zh-CN" w:bidi="ar-SA"/>
        </w:rPr>
        <w:t>（一）收入预算情况</w:t>
      </w:r>
    </w:p>
    <w:p w14:paraId="2DCE51EE">
      <w:pPr>
        <w:keepNext w:val="0"/>
        <w:keepLines w:val="0"/>
        <w:pageBreakBefore w:val="0"/>
        <w:widowControl w:val="0"/>
        <w:kinsoku/>
        <w:wordWrap/>
        <w:topLinePunct w:val="0"/>
        <w:autoSpaceDE/>
        <w:autoSpaceDN/>
        <w:bidi w:val="0"/>
        <w:adjustRightInd/>
        <w:snapToGrid/>
        <w:spacing w:line="576" w:lineRule="exact"/>
        <w:rPr>
          <w:rFonts w:hint="default" w:ascii="Times New Roman" w:hAnsi="Times New Roman" w:eastAsia="方正楷体_GBK" w:cs="Times New Roman"/>
          <w:b/>
          <w:bCs/>
          <w:color w:val="auto"/>
          <w:kern w:val="2"/>
          <w:sz w:val="32"/>
          <w:szCs w:val="32"/>
          <w:highlight w:val="none"/>
          <w:lang w:val="en-US" w:eastAsia="zh-CN" w:bidi="ar-SA"/>
        </w:rPr>
      </w:pPr>
      <w:r>
        <w:rPr>
          <w:rFonts w:hint="default" w:ascii="Times New Roman" w:hAnsi="Times New Roman" w:eastAsia="方正楷体_GBK" w:cs="Times New Roman"/>
          <w:b/>
          <w:bCs/>
          <w:color w:val="auto"/>
          <w:kern w:val="2"/>
          <w:sz w:val="32"/>
          <w:szCs w:val="32"/>
          <w:highlight w:val="none"/>
          <w:lang w:val="en-US" w:eastAsia="zh-CN" w:bidi="ar-SA"/>
        </w:rPr>
        <w:t>（二）支出预算情况</w:t>
      </w:r>
    </w:p>
    <w:p w14:paraId="16214F6F">
      <w:pPr>
        <w:pStyle w:val="18"/>
        <w:keepNext w:val="0"/>
        <w:keepLines w:val="0"/>
        <w:pageBreakBefore w:val="0"/>
        <w:widowControl w:val="0"/>
        <w:numPr>
          <w:ilvl w:val="0"/>
          <w:numId w:val="0"/>
        </w:numPr>
        <w:kinsoku/>
        <w:wordWrap/>
        <w:topLinePunct w:val="0"/>
        <w:autoSpaceDE/>
        <w:autoSpaceDN/>
        <w:bidi w:val="0"/>
        <w:adjustRightInd/>
        <w:snapToGrid/>
        <w:spacing w:line="576" w:lineRule="exact"/>
        <w:ind w:leftChars="0"/>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四、财政拨款收支预算情况说明</w:t>
      </w:r>
    </w:p>
    <w:p w14:paraId="58110455">
      <w:pPr>
        <w:pStyle w:val="18"/>
        <w:keepNext w:val="0"/>
        <w:keepLines w:val="0"/>
        <w:pageBreakBefore w:val="0"/>
        <w:widowControl w:val="0"/>
        <w:numPr>
          <w:ilvl w:val="0"/>
          <w:numId w:val="0"/>
        </w:numPr>
        <w:kinsoku/>
        <w:wordWrap/>
        <w:topLinePunct w:val="0"/>
        <w:autoSpaceDE/>
        <w:autoSpaceDN/>
        <w:bidi w:val="0"/>
        <w:adjustRightInd/>
        <w:snapToGrid/>
        <w:spacing w:line="576" w:lineRule="exact"/>
        <w:ind w:leftChars="0"/>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五、一般公共预算当年拨款情况说明</w:t>
      </w:r>
    </w:p>
    <w:p w14:paraId="519EE73D">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default" w:ascii="Times New Roman" w:hAnsi="Times New Roman" w:eastAsia="方正楷体_GBK" w:cs="Times New Roman"/>
          <w:b/>
          <w:bCs/>
          <w:color w:val="auto"/>
          <w:kern w:val="2"/>
          <w:sz w:val="32"/>
          <w:szCs w:val="32"/>
          <w:highlight w:val="none"/>
          <w:lang w:val="en-US" w:eastAsia="zh-CN" w:bidi="ar-SA"/>
        </w:rPr>
      </w:pPr>
      <w:r>
        <w:rPr>
          <w:rFonts w:hint="default" w:ascii="Times New Roman" w:hAnsi="Times New Roman" w:eastAsia="方正楷体_GBK" w:cs="Times New Roman"/>
          <w:b/>
          <w:bCs/>
          <w:color w:val="auto"/>
          <w:kern w:val="2"/>
          <w:sz w:val="32"/>
          <w:szCs w:val="32"/>
          <w:highlight w:val="none"/>
          <w:lang w:val="en-US" w:eastAsia="zh-CN" w:bidi="ar-SA"/>
        </w:rPr>
        <w:t>（一）一般公共预算当年拨款规模变化情况</w:t>
      </w:r>
    </w:p>
    <w:p w14:paraId="2933C38E">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default" w:ascii="Times New Roman" w:hAnsi="Times New Roman" w:eastAsia="方正楷体_GBK" w:cs="Times New Roman"/>
          <w:b/>
          <w:bCs/>
          <w:color w:val="auto"/>
          <w:kern w:val="2"/>
          <w:sz w:val="32"/>
          <w:szCs w:val="32"/>
          <w:highlight w:val="none"/>
          <w:lang w:val="en-US" w:eastAsia="zh-CN" w:bidi="ar-SA"/>
        </w:rPr>
      </w:pPr>
      <w:r>
        <w:rPr>
          <w:rFonts w:hint="default" w:ascii="Times New Roman" w:hAnsi="Times New Roman" w:eastAsia="方正楷体_GBK" w:cs="Times New Roman"/>
          <w:b/>
          <w:bCs/>
          <w:color w:val="auto"/>
          <w:kern w:val="2"/>
          <w:sz w:val="32"/>
          <w:szCs w:val="32"/>
          <w:highlight w:val="none"/>
          <w:lang w:val="en-US" w:eastAsia="zh-CN" w:bidi="ar-SA"/>
        </w:rPr>
        <w:t>（二）一般公共预算当年拨款结构情况</w:t>
      </w:r>
    </w:p>
    <w:p w14:paraId="246CD6D3">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eastAsia" w:ascii="Times New Roman" w:hAnsi="Times New Roman" w:eastAsia="方正楷体_GBK" w:cs="Times New Roman"/>
          <w:b/>
          <w:bCs/>
          <w:color w:val="auto"/>
          <w:kern w:val="2"/>
          <w:sz w:val="32"/>
          <w:szCs w:val="32"/>
          <w:highlight w:val="none"/>
          <w:lang w:val="en-US" w:eastAsia="zh-CN" w:bidi="ar-SA"/>
        </w:rPr>
      </w:pPr>
      <w:r>
        <w:rPr>
          <w:rFonts w:hint="default" w:ascii="Times New Roman" w:hAnsi="Times New Roman" w:eastAsia="方正楷体_GBK" w:cs="Times New Roman"/>
          <w:b/>
          <w:bCs/>
          <w:color w:val="auto"/>
          <w:kern w:val="2"/>
          <w:sz w:val="32"/>
          <w:szCs w:val="32"/>
          <w:highlight w:val="none"/>
          <w:lang w:val="en-US" w:eastAsia="zh-CN" w:bidi="ar-SA"/>
        </w:rPr>
        <w:t>（三）一般公共预算当年拨款具体使用情况</w:t>
      </w:r>
    </w:p>
    <w:p w14:paraId="745EDC98">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eastAsia"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六、一般公共预算基本支出情况说明</w:t>
      </w:r>
    </w:p>
    <w:p w14:paraId="1247B772">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default"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七、“三公”经费财政拨款预算安排情况说明</w:t>
      </w:r>
    </w:p>
    <w:p w14:paraId="148237A5">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default"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八、政府性基金预算支出情况说明</w:t>
      </w:r>
    </w:p>
    <w:p w14:paraId="55F134A9">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default"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九、其他重要事项的情况说明</w:t>
      </w:r>
    </w:p>
    <w:p w14:paraId="467072CA">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default" w:ascii="Times New Roman" w:hAnsi="Times New Roman" w:eastAsia="黑体" w:cs="Times New Roman"/>
          <w:sz w:val="32"/>
          <w:szCs w:val="32"/>
          <w:highlight w:val="none"/>
        </w:rPr>
      </w:pPr>
      <w:r>
        <w:rPr>
          <w:rFonts w:hint="default" w:ascii="Times New Roman" w:hAnsi="Times New Roman" w:eastAsia="方正黑体_GBK" w:cs="Times New Roman"/>
          <w:kern w:val="2"/>
          <w:sz w:val="32"/>
          <w:szCs w:val="32"/>
          <w:highlight w:val="none"/>
          <w:lang w:val="en-US" w:eastAsia="zh-CN" w:bidi="ar-SA"/>
        </w:rPr>
        <w:t>十、名称解释</w:t>
      </w:r>
    </w:p>
    <w:p w14:paraId="4C37BD14">
      <w:pPr>
        <w:pStyle w:val="16"/>
        <w:keepNext w:val="0"/>
        <w:keepLines w:val="0"/>
        <w:pageBreakBefore w:val="0"/>
        <w:widowControl w:val="0"/>
        <w:kinsoku/>
        <w:wordWrap/>
        <w:topLinePunct w:val="0"/>
        <w:autoSpaceDE/>
        <w:autoSpaceDN/>
        <w:bidi w:val="0"/>
        <w:adjustRightInd/>
        <w:snapToGrid/>
        <w:spacing w:line="576" w:lineRule="exact"/>
        <w:ind w:left="0" w:leftChars="0" w:firstLine="0" w:firstLineChars="0"/>
        <w:rPr>
          <w:rFonts w:hint="default" w:ascii="Times New Roman" w:hAnsi="Times New Roman" w:eastAsia="黑体" w:cs="Times New Roman"/>
          <w:sz w:val="32"/>
          <w:szCs w:val="32"/>
          <w:highlight w:val="none"/>
        </w:rPr>
      </w:pPr>
    </w:p>
    <w:p w14:paraId="16DAC873">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黑体" w:cs="Times New Roman"/>
          <w:b/>
          <w:bCs/>
          <w:sz w:val="32"/>
          <w:szCs w:val="32"/>
          <w:highlight w:val="none"/>
        </w:rPr>
        <w:sectPr>
          <w:footerReference r:id="rId3" w:type="default"/>
          <w:pgSz w:w="11906" w:h="16838"/>
          <w:pgMar w:top="2098" w:right="1531" w:bottom="1871" w:left="1531" w:header="851" w:footer="992" w:gutter="0"/>
          <w:pgNumType w:fmt="decimal" w:start="2"/>
          <w:cols w:space="0" w:num="1"/>
          <w:rtlGutter w:val="0"/>
          <w:docGrid w:type="lines" w:linePitch="312" w:charSpace="0"/>
        </w:sectPr>
      </w:pPr>
    </w:p>
    <w:p w14:paraId="41E31C93">
      <w:pPr>
        <w:pStyle w:val="18"/>
        <w:keepNext w:val="0"/>
        <w:keepLines w:val="0"/>
        <w:pageBreakBefore w:val="0"/>
        <w:widowControl w:val="0"/>
        <w:numPr>
          <w:ilvl w:val="0"/>
          <w:numId w:val="0"/>
        </w:numPr>
        <w:kinsoku/>
        <w:wordWrap/>
        <w:topLinePunct w:val="0"/>
        <w:autoSpaceDE/>
        <w:autoSpaceDN/>
        <w:bidi w:val="0"/>
        <w:adjustRightInd/>
        <w:snapToGrid/>
        <w:spacing w:line="576" w:lineRule="exact"/>
        <w:ind w:leftChars="0" w:firstLine="640" w:firstLineChars="200"/>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一、基本职能及主要工作</w:t>
      </w:r>
    </w:p>
    <w:p w14:paraId="5B0E168C">
      <w:pPr>
        <w:keepNext w:val="0"/>
        <w:keepLines w:val="0"/>
        <w:pageBreakBefore w:val="0"/>
        <w:widowControl w:val="0"/>
        <w:kinsoku/>
        <w:wordWrap/>
        <w:topLinePunct w:val="0"/>
        <w:autoSpaceDE/>
        <w:autoSpaceDN/>
        <w:bidi w:val="0"/>
        <w:adjustRightInd/>
        <w:snapToGrid/>
        <w:spacing w:line="576" w:lineRule="exact"/>
        <w:ind w:left="64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（一）</w:t>
      </w:r>
      <w:r>
        <w:rPr>
          <w:rFonts w:hint="default" w:ascii="Times New Roman" w:hAnsi="Times New Roman" w:eastAsia="方正楷体_GBK" w:cs="Times New Roman"/>
          <w:b/>
          <w:bCs/>
          <w:sz w:val="32"/>
          <w:szCs w:val="32"/>
          <w:highlight w:val="none"/>
          <w:lang w:eastAsia="zh-CN"/>
        </w:rPr>
        <w:t>部门</w:t>
      </w:r>
      <w:r>
        <w:rPr>
          <w:rFonts w:hint="default" w:ascii="Times New Roman" w:hAnsi="Times New Roman" w:eastAsia="方正楷体_GBK" w:cs="Times New Roman"/>
          <w:b/>
          <w:bCs/>
          <w:sz w:val="32"/>
          <w:szCs w:val="32"/>
          <w:highlight w:val="none"/>
        </w:rPr>
        <w:t>职能简介</w:t>
      </w:r>
    </w:p>
    <w:p w14:paraId="7FD2E490">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县委组织部主要职责是：</w:t>
      </w:r>
    </w:p>
    <w:p w14:paraId="08491413">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研究、指导全县各级党组织的建设；研究、探索各类新经济组织和社会组织中党组织的设置和活动方式；协调指导全县党员的教育管理和党员队伍管理工作；组织新时期党的建设理论研究。</w:t>
      </w:r>
    </w:p>
    <w:p w14:paraId="666CBB8B">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负责全县领导班子和干部队伍建设的总体规划和管理。负责干部考察考核、日常管理，提出调整、配备和任免的意见和建议；负责州委管理干部和州委组织部管理干部的职务任免、工资、待遇及离退休的上报材料和手续；负责有关上报州委组织部的备案材料；配合州级部门考察垂管单位领导班子和领导干部的调整、任免提出意见和建议；承办县委管理干部职务任免、工资、待遇和离退休的审批手续；承办县委管理干部和管辖干部的调配、交流、安置工作；负责县党代会、人代会、政协会的有关组织工作和对各乡镇党代会、人代会的指导工作。</w:t>
      </w:r>
    </w:p>
    <w:p w14:paraId="131BA22C">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研究制定全县干部队伍建设、领导班子建设的政策、措施；指导科级领导班子思想作风建设；组织落实培养和选拔中、青年干部，加强后备干部队伍建设。</w:t>
      </w:r>
    </w:p>
    <w:p w14:paraId="4FDE3C96">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研究、指导全县党的组织制度和干部人事制度改革，制定或参与组织、干部、人事工作的重要政策和制度。</w:t>
      </w:r>
    </w:p>
    <w:p w14:paraId="3AB36148">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负责全县组织、干部工作的监督检查及有关的综合协调工作，及时向县委和州委组织部反映情况，提出建议。负责管辖干部的备案审查工作。组织开展对选人用人工作情况的监督检查，受理和办理有关问题举报，组织实施领导干部报告个人有关事项及抽查核实工作。</w:t>
      </w:r>
    </w:p>
    <w:p w14:paraId="72EB244D">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负责全县干部教育培训工作。制定全县干部教育规划和有关政策规定；负责中央党校、省委党校及其他有关培训班的学员调训；负责组织一定层次的中、青年干部进行培训；指导、协调干部教育的基地建设、师资队伍建设和教材编写工作，研究、探索有中国特色的干部教育培训制度。</w:t>
      </w:r>
    </w:p>
    <w:p w14:paraId="7F1E641B">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7.</w:t>
      </w:r>
      <w:r>
        <w:rPr>
          <w:rFonts w:hint="default" w:ascii="Times New Roman" w:hAnsi="Times New Roman" w:eastAsia="方正仿宋_GBK" w:cs="Times New Roman"/>
          <w:sz w:val="32"/>
          <w:szCs w:val="32"/>
          <w:highlight w:val="none"/>
        </w:rPr>
        <w:t>负责全县人才工作及人才队伍建设的宏观指导和综合协调，牵头贯彻落实中央及省州有关人才工作的重大政策和部署；协调、指导各类人才队伍建设的宏观规划、表彰奖励等工作。</w:t>
      </w:r>
    </w:p>
    <w:p w14:paraId="22F007CC">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rPr>
        <w:t>统一管理全县公务员工作。负责公务员招录调配、考核、奖惩、监督、培训等工作，负责公务员奖励表彰工作及综合管理工作。</w:t>
      </w:r>
    </w:p>
    <w:p w14:paraId="01096E4B">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9.</w:t>
      </w:r>
      <w:r>
        <w:rPr>
          <w:rFonts w:hint="default" w:ascii="Times New Roman" w:hAnsi="Times New Roman" w:eastAsia="方正仿宋_GBK" w:cs="Times New Roman"/>
          <w:sz w:val="32"/>
          <w:szCs w:val="32"/>
          <w:highlight w:val="none"/>
        </w:rPr>
        <w:t>统一管理老干部局工作。负责了解和掌握全县离休干部的基本情况和存在的问题，统筹指导离休干部原单位和有关部门做好离休老干部的安置管理、服务工作；了解贯彻落实老干部政治、生活待遇等方面的情况，负责</w:t>
      </w:r>
      <w:r>
        <w:rPr>
          <w:rFonts w:hint="eastAsia" w:ascii="Times New Roman" w:hAnsi="Times New Roman" w:eastAsia="方正仿宋_GBK" w:cs="Times New Roman"/>
          <w:sz w:val="32"/>
          <w:szCs w:val="32"/>
          <w:highlight w:val="none"/>
          <w:lang w:eastAsia="zh-CN"/>
        </w:rPr>
        <w:t>反映</w:t>
      </w:r>
      <w:r>
        <w:rPr>
          <w:rFonts w:hint="default" w:ascii="Times New Roman" w:hAnsi="Times New Roman" w:eastAsia="方正仿宋_GBK" w:cs="Times New Roman"/>
          <w:sz w:val="32"/>
          <w:szCs w:val="32"/>
          <w:highlight w:val="none"/>
        </w:rPr>
        <w:t>或报告老干部所提的问题和意见，加强调查研究，提出解决问题的办法和措施；认真接待、处理离休干部的来信来访；负责草拟业务范围内的文件、材料、计划、总结、报表等；组织老干部开展各种有益健康的活动，负责在重大节日慰问老干部；协助有关单位做好老干部的丧事事宜；了解、反映老干部遗属的有关情况。</w:t>
      </w:r>
    </w:p>
    <w:p w14:paraId="2EB24CDC">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10.</w:t>
      </w:r>
      <w:r>
        <w:rPr>
          <w:rFonts w:hint="default" w:ascii="Times New Roman" w:hAnsi="Times New Roman" w:eastAsia="方正仿宋_GBK" w:cs="Times New Roman"/>
          <w:sz w:val="32"/>
          <w:szCs w:val="32"/>
          <w:highlight w:val="none"/>
        </w:rPr>
        <w:t>统一管理县委机构编制委员会办公室。</w:t>
      </w:r>
    </w:p>
    <w:p w14:paraId="2DF364EF">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11.</w:t>
      </w:r>
      <w:r>
        <w:rPr>
          <w:rFonts w:hint="default" w:ascii="Times New Roman" w:hAnsi="Times New Roman" w:eastAsia="方正仿宋_GBK" w:cs="Times New Roman"/>
          <w:sz w:val="32"/>
          <w:szCs w:val="32"/>
          <w:highlight w:val="none"/>
        </w:rPr>
        <w:t>承担县委党建领导小组、县人才工作领导小组日常工作。</w:t>
      </w:r>
    </w:p>
    <w:p w14:paraId="3C8FAB54">
      <w:pPr>
        <w:keepNext w:val="0"/>
        <w:keepLines w:val="0"/>
        <w:pageBreakBefore w:val="0"/>
        <w:widowControl w:val="0"/>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12.</w:t>
      </w:r>
      <w:r>
        <w:rPr>
          <w:rFonts w:hint="default" w:ascii="Times New Roman" w:hAnsi="Times New Roman" w:eastAsia="方正仿宋_GBK" w:cs="Times New Roman"/>
          <w:sz w:val="32"/>
          <w:szCs w:val="32"/>
          <w:highlight w:val="none"/>
        </w:rPr>
        <w:t>完成县委交办的其他任务。</w:t>
      </w:r>
    </w:p>
    <w:p w14:paraId="4797A3AF">
      <w:pPr>
        <w:keepNext w:val="0"/>
        <w:keepLines w:val="0"/>
        <w:pageBreakBefore w:val="0"/>
        <w:widowControl w:val="0"/>
        <w:kinsoku/>
        <w:wordWrap/>
        <w:topLinePunct w:val="0"/>
        <w:autoSpaceDE/>
        <w:autoSpaceDN/>
        <w:bidi w:val="0"/>
        <w:adjustRightInd/>
        <w:snapToGrid/>
        <w:spacing w:line="576" w:lineRule="exact"/>
        <w:ind w:left="64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（二）20</w:t>
      </w:r>
      <w:r>
        <w:rPr>
          <w:rFonts w:hint="default" w:ascii="Times New Roman" w:hAnsi="Times New Roman" w:eastAsia="方正楷体_GBK" w:cs="Times New Roman"/>
          <w:b/>
          <w:bCs/>
          <w:sz w:val="32"/>
          <w:szCs w:val="32"/>
          <w:highlight w:val="none"/>
          <w:lang w:val="en-US" w:eastAsia="zh-CN"/>
        </w:rPr>
        <w:t>2</w:t>
      </w:r>
      <w:r>
        <w:rPr>
          <w:rFonts w:hint="eastAsia" w:ascii="Times New Roman" w:hAnsi="Times New Roman" w:eastAsia="方正楷体_GBK" w:cs="Times New Roman"/>
          <w:b/>
          <w:bCs/>
          <w:sz w:val="32"/>
          <w:szCs w:val="32"/>
          <w:highlight w:val="none"/>
          <w:lang w:val="en-US" w:eastAsia="zh-CN"/>
        </w:rPr>
        <w:t>6</w:t>
      </w:r>
      <w:r>
        <w:rPr>
          <w:rFonts w:hint="default" w:ascii="Times New Roman" w:hAnsi="Times New Roman" w:eastAsia="方正楷体_GBK" w:cs="Times New Roman"/>
          <w:b/>
          <w:bCs/>
          <w:sz w:val="32"/>
          <w:szCs w:val="32"/>
          <w:highlight w:val="none"/>
        </w:rPr>
        <w:t>年重点工作</w:t>
      </w:r>
    </w:p>
    <w:p w14:paraId="18510227">
      <w:pPr>
        <w:keepNext w:val="0"/>
        <w:keepLines w:val="0"/>
        <w:pageBreakBefore w:val="0"/>
        <w:widowControl w:val="0"/>
        <w:kinsoku/>
        <w:wordWrap/>
        <w:topLinePunct w:val="0"/>
        <w:autoSpaceDE/>
        <w:autoSpaceDN/>
        <w:bidi w:val="0"/>
        <w:adjustRightInd/>
        <w:snapToGrid/>
        <w:spacing w:line="600" w:lineRule="exact"/>
        <w:ind w:firstLine="640" w:firstLineChars="200"/>
        <w:jc w:val="left"/>
        <w:rPr>
          <w:rFonts w:hint="default" w:ascii="Times New Roman" w:hAnsi="Times New Roman" w:eastAsia="方正仿宋_GBK" w:cs="Times New Roman"/>
          <w:b w:val="0"/>
          <w:bCs/>
          <w:color w:val="auto"/>
          <w:sz w:val="32"/>
          <w:lang w:val="en-US" w:eastAsia="zh-CN"/>
        </w:rPr>
      </w:pPr>
      <w:r>
        <w:rPr>
          <w:rFonts w:hint="default" w:ascii="Times New Roman" w:hAnsi="Times New Roman" w:eastAsia="方正仿宋_GBK" w:cs="Times New Roman"/>
          <w:b w:val="0"/>
          <w:bCs/>
          <w:color w:val="auto"/>
          <w:sz w:val="32"/>
          <w:lang w:val="en-US" w:eastAsia="zh-CN"/>
        </w:rPr>
        <w:t>2026年，面对新形势、新任务、新要求，县委组织部将紧扣县委“135”总体部署，锚定“三地三中心一典范”建设任务，</w:t>
      </w:r>
      <w:r>
        <w:rPr>
          <w:rFonts w:hint="eastAsia" w:ascii="Times New Roman" w:hAnsi="Times New Roman" w:eastAsia="方正仿宋_GBK" w:cs="Times New Roman"/>
          <w:b w:val="0"/>
          <w:bCs/>
          <w:color w:val="auto"/>
          <w:sz w:val="32"/>
          <w:lang w:val="en-US" w:eastAsia="zh-CN"/>
        </w:rPr>
        <w:t>紧扣</w:t>
      </w:r>
      <w:r>
        <w:rPr>
          <w:rFonts w:hint="default" w:ascii="Times New Roman" w:hAnsi="Times New Roman" w:eastAsia="方正仿宋_GBK" w:cs="Times New Roman"/>
          <w:b w:val="0"/>
          <w:bCs/>
          <w:color w:val="auto"/>
          <w:sz w:val="32"/>
          <w:lang w:val="en-US" w:eastAsia="zh-CN"/>
        </w:rPr>
        <w:t>“十五五”发展目标，聚焦主责主业，开拓创新、服务大局，奋力在推进汶川高质量发展中写好“担当答卷”。</w:t>
      </w:r>
    </w:p>
    <w:p w14:paraId="3673049A">
      <w:pPr>
        <w:keepNext w:val="0"/>
        <w:keepLines w:val="0"/>
        <w:pageBreakBefore w:val="0"/>
        <w:widowControl w:val="0"/>
        <w:kinsoku/>
        <w:wordWrap/>
        <w:topLinePunct w:val="0"/>
        <w:autoSpaceDE/>
        <w:autoSpaceDN/>
        <w:bidi w:val="0"/>
        <w:adjustRightInd/>
        <w:snapToGrid/>
        <w:spacing w:line="600" w:lineRule="exact"/>
        <w:ind w:firstLine="643" w:firstLineChars="200"/>
        <w:jc w:val="left"/>
        <w:rPr>
          <w:rFonts w:hint="default" w:ascii="Times New Roman" w:hAnsi="Times New Roman" w:eastAsia="方正仿宋_GBK" w:cs="Times New Roman"/>
          <w:b w:val="0"/>
          <w:bCs/>
          <w:color w:val="auto"/>
          <w:sz w:val="32"/>
          <w:lang w:eastAsia="zh-CN"/>
        </w:rPr>
      </w:pPr>
      <w:r>
        <w:rPr>
          <w:rFonts w:hint="eastAsia" w:ascii="Times New Roman" w:hAnsi="Times New Roman" w:eastAsia="方正楷体_GBK" w:cs="Times New Roman"/>
          <w:b/>
          <w:bCs w:val="0"/>
          <w:color w:val="auto"/>
          <w:sz w:val="32"/>
          <w:szCs w:val="32"/>
          <w:shd w:val="clear" w:color="auto" w:fill="FFFFFF"/>
          <w:lang w:val="en-US" w:eastAsia="zh-CN"/>
        </w:rPr>
        <w:t>一是</w:t>
      </w:r>
      <w:r>
        <w:rPr>
          <w:rFonts w:hint="default" w:ascii="Times New Roman" w:hAnsi="Times New Roman" w:eastAsia="方正楷体_GBK" w:cs="Times New Roman"/>
          <w:b/>
          <w:bCs w:val="0"/>
          <w:color w:val="auto"/>
          <w:sz w:val="32"/>
          <w:szCs w:val="32"/>
          <w:shd w:val="clear" w:color="auto" w:fill="FFFFFF"/>
          <w:lang w:val="en-US" w:eastAsia="zh-CN"/>
        </w:rPr>
        <w:t>持续推进群众工作“石榴籽”工程走深走实。</w:t>
      </w:r>
      <w:r>
        <w:rPr>
          <w:rFonts w:hint="default" w:ascii="Times New Roman" w:hAnsi="Times New Roman" w:eastAsia="方正仿宋_GBK" w:cs="Times New Roman"/>
          <w:b w:val="0"/>
          <w:bCs/>
          <w:color w:val="auto"/>
          <w:sz w:val="32"/>
          <w:lang w:eastAsia="zh-CN"/>
        </w:rPr>
        <w:t>深化网格化走访机制，全面建立跟踪回访和风险防范机制，实现帮扶措施效果跟踪评估全覆盖。制定高风险对象“一人一策”干预方案，实现潜在致困风险预警率100%。健全“群众点单、干部接单、满意评单”闭环机制。深入推进“六大行动”，大力开展订单式宣传，引导群众</w:t>
      </w:r>
      <w:r>
        <w:rPr>
          <w:rFonts w:hint="eastAsia" w:ascii="Times New Roman" w:hAnsi="Times New Roman" w:eastAsia="方正仿宋_GBK" w:cs="Times New Roman"/>
          <w:b w:val="0"/>
          <w:bCs/>
          <w:color w:val="auto"/>
          <w:sz w:val="32"/>
          <w:lang w:eastAsia="zh-CN"/>
        </w:rPr>
        <w:t>听党话、感党恩、跟党走</w:t>
      </w:r>
      <w:r>
        <w:rPr>
          <w:rFonts w:hint="default" w:ascii="Times New Roman" w:hAnsi="Times New Roman" w:eastAsia="方正仿宋_GBK" w:cs="Times New Roman"/>
          <w:b w:val="0"/>
          <w:bCs/>
          <w:color w:val="auto"/>
          <w:sz w:val="32"/>
          <w:lang w:eastAsia="zh-CN"/>
        </w:rPr>
        <w:t>。</w:t>
      </w:r>
    </w:p>
    <w:p w14:paraId="3750E1C2">
      <w:pPr>
        <w:keepNext w:val="0"/>
        <w:keepLines w:val="0"/>
        <w:pageBreakBefore w:val="0"/>
        <w:widowControl w:val="0"/>
        <w:kinsoku/>
        <w:wordWrap/>
        <w:topLinePunct w:val="0"/>
        <w:autoSpaceDE/>
        <w:autoSpaceDN/>
        <w:bidi w:val="0"/>
        <w:adjustRightInd/>
        <w:snapToGrid/>
        <w:spacing w:line="600" w:lineRule="exact"/>
        <w:ind w:firstLine="643" w:firstLineChars="200"/>
        <w:jc w:val="left"/>
        <w:rPr>
          <w:rFonts w:hint="default" w:ascii="Times New Roman" w:hAnsi="Times New Roman" w:eastAsia="方正仿宋_GBK" w:cs="Times New Roman"/>
          <w:b w:val="0"/>
          <w:bCs/>
          <w:color w:val="auto"/>
          <w:kern w:val="2"/>
          <w:sz w:val="32"/>
          <w:szCs w:val="24"/>
          <w:lang w:val="en-US" w:eastAsia="zh-CN" w:bidi="ar-SA"/>
        </w:rPr>
      </w:pPr>
      <w:r>
        <w:rPr>
          <w:rFonts w:hint="eastAsia" w:ascii="Times New Roman" w:hAnsi="Times New Roman" w:eastAsia="方正楷体_GBK" w:cs="Times New Roman"/>
          <w:b/>
          <w:bCs w:val="0"/>
          <w:color w:val="auto"/>
          <w:sz w:val="32"/>
          <w:szCs w:val="32"/>
          <w:shd w:val="clear" w:color="auto" w:fill="FFFFFF"/>
          <w:lang w:val="en-US" w:eastAsia="zh-CN"/>
        </w:rPr>
        <w:t>二是</w:t>
      </w:r>
      <w:r>
        <w:rPr>
          <w:rFonts w:hint="default" w:ascii="Times New Roman" w:hAnsi="Times New Roman" w:eastAsia="方正楷体_GBK" w:cs="Times New Roman"/>
          <w:b/>
          <w:bCs w:val="0"/>
          <w:color w:val="auto"/>
          <w:sz w:val="32"/>
          <w:szCs w:val="32"/>
          <w:shd w:val="clear" w:color="auto" w:fill="FFFFFF"/>
          <w:lang w:val="en-US" w:eastAsia="zh-CN"/>
        </w:rPr>
        <w:t>全面夯实组织基础和执政根基。</w:t>
      </w:r>
      <w:r>
        <w:rPr>
          <w:rFonts w:hint="default" w:ascii="Times New Roman" w:hAnsi="Times New Roman" w:eastAsia="方正仿宋_GBK" w:cs="Times New Roman"/>
          <w:b w:val="0"/>
          <w:bCs/>
          <w:color w:val="auto"/>
          <w:sz w:val="32"/>
          <w:lang w:val="en-US" w:eastAsia="zh-CN"/>
        </w:rPr>
        <w:t>扎实</w:t>
      </w:r>
      <w:r>
        <w:rPr>
          <w:rFonts w:hint="default" w:ascii="Times New Roman" w:hAnsi="Times New Roman" w:eastAsia="方正仿宋_GBK" w:cs="Times New Roman"/>
          <w:b w:val="0"/>
          <w:bCs/>
          <w:color w:val="auto"/>
          <w:sz w:val="32"/>
          <w:lang w:eastAsia="zh-CN"/>
        </w:rPr>
        <w:t>做好学习教育</w:t>
      </w:r>
      <w:r>
        <w:rPr>
          <w:rFonts w:hint="eastAsia" w:ascii="Times New Roman" w:hAnsi="Times New Roman" w:eastAsia="方正仿宋_GBK" w:cs="Times New Roman"/>
          <w:b w:val="0"/>
          <w:bCs/>
          <w:color w:val="auto"/>
          <w:sz w:val="32"/>
          <w:lang w:eastAsia="zh-CN"/>
        </w:rPr>
        <w:t>“后半篇文章”</w:t>
      </w:r>
      <w:r>
        <w:rPr>
          <w:rFonts w:hint="default" w:ascii="Times New Roman" w:hAnsi="Times New Roman" w:eastAsia="方正仿宋_GBK" w:cs="Times New Roman"/>
          <w:b w:val="0"/>
          <w:bCs/>
          <w:color w:val="auto"/>
          <w:sz w:val="32"/>
          <w:lang w:eastAsia="zh-CN"/>
        </w:rPr>
        <w:t>，推动问题整改清仓见底。</w:t>
      </w:r>
      <w:r>
        <w:rPr>
          <w:rFonts w:hint="default" w:ascii="Times New Roman" w:hAnsi="Times New Roman" w:eastAsia="方正仿宋_GBK" w:cs="Times New Roman"/>
          <w:b w:val="0"/>
          <w:bCs/>
          <w:color w:val="auto"/>
          <w:sz w:val="32"/>
          <w:lang w:val="en-US" w:eastAsia="zh-CN"/>
        </w:rPr>
        <w:t>坚持把村（社区）“两委”换届作为战略契机，选优配强带头人，</w:t>
      </w:r>
      <w:r>
        <w:rPr>
          <w:rFonts w:hint="eastAsia" w:ascii="Times New Roman" w:hAnsi="Times New Roman" w:eastAsia="方正仿宋_GBK" w:cs="Times New Roman"/>
          <w:b w:val="0"/>
          <w:bCs/>
          <w:color w:val="auto"/>
          <w:sz w:val="32"/>
          <w:lang w:val="en-US" w:eastAsia="zh-CN"/>
        </w:rPr>
        <w:t>持续</w:t>
      </w:r>
      <w:r>
        <w:rPr>
          <w:rFonts w:hint="default" w:ascii="Times New Roman" w:hAnsi="Times New Roman" w:eastAsia="方正仿宋_GBK" w:cs="Times New Roman"/>
          <w:b w:val="0"/>
          <w:bCs/>
          <w:color w:val="auto"/>
          <w:sz w:val="32"/>
          <w:lang w:val="en-US" w:eastAsia="zh-CN"/>
        </w:rPr>
        <w:t>建强战斗堡垒。抓好中省扶持发展新型农村集体经济项目实施，推进集体经济消薄攻坚。深化党组织分类定级管理，确保战斗堡垒全面提质。开展党建联动，打造党群互助暖心站等标杆阵地。完成6</w:t>
      </w:r>
      <w:r>
        <w:rPr>
          <w:rFonts w:hint="default" w:ascii="Times New Roman" w:hAnsi="Times New Roman" w:eastAsia="方正仿宋_GBK" w:cs="Times New Roman"/>
          <w:b w:val="0"/>
          <w:bCs/>
          <w:color w:val="auto"/>
          <w:kern w:val="2"/>
          <w:sz w:val="32"/>
          <w:szCs w:val="24"/>
          <w:lang w:val="en-US" w:eastAsia="zh-CN" w:bidi="ar-SA"/>
        </w:rPr>
        <w:t>期农村党员群众轮训。开展“在格为格·党员示范”服务行动，推动“党旗红+志愿红”“双报到”常态化服务纵深延展。</w:t>
      </w:r>
    </w:p>
    <w:p w14:paraId="75E5BE51">
      <w:pPr>
        <w:pStyle w:val="16"/>
        <w:keepNext w:val="0"/>
        <w:keepLines w:val="0"/>
        <w:pageBreakBefore w:val="0"/>
        <w:widowControl w:val="0"/>
        <w:kinsoku/>
        <w:wordWrap/>
        <w:overflowPunct w:val="0"/>
        <w:topLinePunct w:val="0"/>
        <w:autoSpaceDE/>
        <w:autoSpaceDN/>
        <w:bidi w:val="0"/>
        <w:adjustRightInd/>
        <w:snapToGrid/>
        <w:spacing w:line="600" w:lineRule="exact"/>
        <w:ind w:left="0" w:leftChars="0" w:firstLine="643" w:firstLineChars="200"/>
        <w:jc w:val="left"/>
        <w:rPr>
          <w:rFonts w:hint="default" w:ascii="Times New Roman" w:hAnsi="Times New Roman" w:eastAsia="方正仿宋_GBK" w:cs="Times New Roman"/>
          <w:b w:val="0"/>
          <w:bCs/>
          <w:color w:val="auto"/>
          <w:kern w:val="2"/>
          <w:sz w:val="32"/>
          <w:szCs w:val="24"/>
          <w:lang w:val="en-US" w:eastAsia="zh-CN" w:bidi="ar-SA"/>
        </w:rPr>
      </w:pPr>
      <w:r>
        <w:rPr>
          <w:rFonts w:hint="eastAsia" w:ascii="Times New Roman" w:hAnsi="Times New Roman" w:eastAsia="方正楷体_GBK" w:cs="Times New Roman"/>
          <w:b/>
          <w:bCs w:val="0"/>
          <w:color w:val="auto"/>
          <w:kern w:val="2"/>
          <w:sz w:val="32"/>
          <w:szCs w:val="32"/>
          <w:shd w:val="clear" w:color="auto" w:fill="FFFFFF"/>
          <w:lang w:val="en-US" w:eastAsia="zh-CN" w:bidi="ar-SA"/>
        </w:rPr>
        <w:t>三是</w:t>
      </w:r>
      <w:r>
        <w:rPr>
          <w:rFonts w:hint="default" w:ascii="Times New Roman" w:hAnsi="Times New Roman" w:eastAsia="方正楷体_GBK" w:cs="Times New Roman"/>
          <w:b/>
          <w:bCs w:val="0"/>
          <w:color w:val="auto"/>
          <w:kern w:val="2"/>
          <w:sz w:val="32"/>
          <w:szCs w:val="32"/>
          <w:shd w:val="clear" w:color="auto" w:fill="FFFFFF"/>
          <w:lang w:val="en-US" w:eastAsia="zh-CN" w:bidi="ar-SA"/>
        </w:rPr>
        <w:t>全力建设高素质专业化干部队伍。</w:t>
      </w:r>
      <w:r>
        <w:rPr>
          <w:rFonts w:hint="default" w:ascii="Times New Roman" w:hAnsi="Times New Roman" w:eastAsia="方正仿宋_GBK" w:cs="Times New Roman"/>
          <w:b w:val="0"/>
          <w:bCs/>
          <w:color w:val="auto"/>
          <w:kern w:val="2"/>
          <w:sz w:val="32"/>
          <w:szCs w:val="24"/>
          <w:lang w:val="en-US" w:eastAsia="zh-CN" w:bidi="ar-SA"/>
        </w:rPr>
        <w:t>把学习贯彻</w:t>
      </w:r>
      <w:r>
        <w:rPr>
          <w:rFonts w:hint="eastAsia" w:ascii="Times New Roman" w:hAnsi="Times New Roman" w:eastAsia="方正仿宋_GBK" w:cs="Times New Roman"/>
          <w:b w:val="0"/>
          <w:bCs/>
          <w:color w:val="auto"/>
          <w:kern w:val="2"/>
          <w:sz w:val="32"/>
          <w:szCs w:val="24"/>
          <w:lang w:val="en-US" w:eastAsia="zh-CN" w:bidi="ar-SA"/>
        </w:rPr>
        <w:t>党的二十届四中全会</w:t>
      </w:r>
      <w:r>
        <w:rPr>
          <w:rFonts w:hint="default" w:ascii="Times New Roman" w:hAnsi="Times New Roman" w:eastAsia="方正仿宋_GBK" w:cs="Times New Roman"/>
          <w:b w:val="0"/>
          <w:bCs/>
          <w:color w:val="auto"/>
          <w:kern w:val="2"/>
          <w:sz w:val="32"/>
          <w:szCs w:val="24"/>
          <w:lang w:val="en-US" w:eastAsia="zh-CN" w:bidi="ar-SA"/>
        </w:rPr>
        <w:t>精神作为党员干部教育培训必修课，引导各级党组织和党员干部深学细悟、入脑入心。</w:t>
      </w:r>
      <w:r>
        <w:rPr>
          <w:rFonts w:hint="eastAsia" w:ascii="Times New Roman" w:hAnsi="Times New Roman" w:eastAsia="方正仿宋_GBK" w:cs="Times New Roman"/>
          <w:b w:val="0"/>
          <w:bCs/>
          <w:color w:val="auto"/>
          <w:kern w:val="2"/>
          <w:sz w:val="32"/>
          <w:szCs w:val="24"/>
          <w:lang w:val="en-US" w:eastAsia="zh-CN" w:bidi="ar-SA"/>
        </w:rPr>
        <w:t>聚焦</w:t>
      </w:r>
      <w:r>
        <w:rPr>
          <w:rFonts w:hint="default" w:ascii="Times New Roman" w:hAnsi="Times New Roman" w:eastAsia="方正仿宋_GBK" w:cs="Times New Roman"/>
          <w:b w:val="0"/>
          <w:bCs/>
          <w:color w:val="auto"/>
          <w:kern w:val="2"/>
          <w:sz w:val="32"/>
          <w:szCs w:val="24"/>
          <w:lang w:val="en-US" w:eastAsia="zh-CN" w:bidi="ar-SA"/>
        </w:rPr>
        <w:t>2026年</w:t>
      </w:r>
      <w:r>
        <w:rPr>
          <w:rFonts w:hint="eastAsia" w:ascii="Times New Roman" w:hAnsi="Times New Roman" w:eastAsia="方正仿宋_GBK" w:cs="Times New Roman"/>
          <w:b w:val="0"/>
          <w:bCs/>
          <w:color w:val="auto"/>
          <w:kern w:val="2"/>
          <w:sz w:val="32"/>
          <w:szCs w:val="24"/>
          <w:lang w:val="en-US" w:eastAsia="zh-CN" w:bidi="ar-SA"/>
        </w:rPr>
        <w:t>县乡</w:t>
      </w:r>
      <w:r>
        <w:rPr>
          <w:rFonts w:hint="default" w:ascii="Times New Roman" w:hAnsi="Times New Roman" w:eastAsia="方正仿宋_GBK" w:cs="Times New Roman"/>
          <w:b w:val="0"/>
          <w:bCs/>
          <w:color w:val="auto"/>
          <w:kern w:val="2"/>
          <w:sz w:val="32"/>
          <w:szCs w:val="24"/>
          <w:lang w:val="en-US" w:eastAsia="zh-CN" w:bidi="ar-SA"/>
        </w:rPr>
        <w:t>换届，开展“政治体检+全覆盖调研”，着力增强领导班子整体功能。制定《汶川县贯彻落实全国党政领导班子建设规划纲要的实施方案》《2026年县本级干部教育培训计划》，全面提升干部专业化水平。出台加强县管干部因私出国（境）管理工作规范文件，加强干部个人重大事项报告和“八小时”内外经常性监督，着力构建大监督格局。优化公务员“进出流转”动态平衡机制，持续巩固职务职级并行制度实施成果</w:t>
      </w:r>
      <w:r>
        <w:rPr>
          <w:rFonts w:hint="eastAsia" w:ascii="Times New Roman" w:hAnsi="Times New Roman" w:eastAsia="方正仿宋_GBK" w:cs="Times New Roman"/>
          <w:b w:val="0"/>
          <w:bCs/>
          <w:color w:val="auto"/>
          <w:kern w:val="2"/>
          <w:sz w:val="32"/>
          <w:szCs w:val="24"/>
          <w:lang w:val="en-US" w:eastAsia="zh-CN" w:bidi="ar-SA"/>
        </w:rPr>
        <w:t>，激励广大干部实干担当作为。</w:t>
      </w:r>
    </w:p>
    <w:p w14:paraId="70FFB845">
      <w:pPr>
        <w:pStyle w:val="16"/>
        <w:keepNext w:val="0"/>
        <w:keepLines w:val="0"/>
        <w:pageBreakBefore w:val="0"/>
        <w:widowControl w:val="0"/>
        <w:kinsoku/>
        <w:wordWrap/>
        <w:overflowPunct w:val="0"/>
        <w:topLinePunct w:val="0"/>
        <w:autoSpaceDE/>
        <w:autoSpaceDN/>
        <w:bidi w:val="0"/>
        <w:adjustRightInd/>
        <w:snapToGrid/>
        <w:spacing w:line="600" w:lineRule="exact"/>
        <w:ind w:left="0" w:leftChars="0" w:firstLine="643" w:firstLineChars="200"/>
        <w:jc w:val="left"/>
        <w:rPr>
          <w:rFonts w:hint="default" w:ascii="Times New Roman" w:hAnsi="Times New Roman" w:eastAsia="方正仿宋_GBK" w:cs="Times New Roman"/>
          <w:b w:val="0"/>
          <w:bCs/>
          <w:color w:val="auto"/>
          <w:kern w:val="2"/>
          <w:sz w:val="32"/>
          <w:szCs w:val="24"/>
          <w:lang w:val="en-US" w:eastAsia="zh-CN" w:bidi="ar-SA"/>
        </w:rPr>
      </w:pPr>
      <w:r>
        <w:rPr>
          <w:rFonts w:hint="eastAsia" w:ascii="Times New Roman" w:hAnsi="Times New Roman" w:eastAsia="方正楷体_GBK" w:cs="Times New Roman"/>
          <w:b/>
          <w:bCs w:val="0"/>
          <w:color w:val="auto"/>
          <w:kern w:val="2"/>
          <w:sz w:val="32"/>
          <w:szCs w:val="32"/>
          <w:shd w:val="clear" w:color="auto" w:fill="FFFFFF"/>
          <w:lang w:val="en-US" w:eastAsia="zh-CN" w:bidi="ar-SA"/>
        </w:rPr>
        <w:t>四是</w:t>
      </w:r>
      <w:r>
        <w:rPr>
          <w:rFonts w:hint="default" w:ascii="Times New Roman" w:hAnsi="Times New Roman" w:eastAsia="方正楷体_GBK" w:cs="Times New Roman"/>
          <w:b/>
          <w:bCs w:val="0"/>
          <w:color w:val="auto"/>
          <w:kern w:val="2"/>
          <w:sz w:val="32"/>
          <w:szCs w:val="32"/>
          <w:shd w:val="clear" w:color="auto" w:fill="FFFFFF"/>
          <w:lang w:val="en-US" w:eastAsia="zh-CN" w:bidi="ar-SA"/>
        </w:rPr>
        <w:t>着力推进人才工作高质量发展。</w:t>
      </w:r>
      <w:r>
        <w:rPr>
          <w:rFonts w:hint="default" w:ascii="Times New Roman" w:hAnsi="Times New Roman" w:eastAsia="方正仿宋_GBK" w:cs="Times New Roman"/>
          <w:b w:val="0"/>
          <w:bCs/>
          <w:color w:val="auto"/>
          <w:kern w:val="2"/>
          <w:sz w:val="32"/>
          <w:szCs w:val="24"/>
          <w:lang w:val="en-US" w:eastAsia="zh-CN" w:bidi="ar-SA"/>
        </w:rPr>
        <w:t>树牢人才“第一资源”理念，</w:t>
      </w:r>
      <w:r>
        <w:rPr>
          <w:rFonts w:hint="eastAsia" w:ascii="Times New Roman" w:hAnsi="Times New Roman" w:eastAsia="方正仿宋_GBK" w:cs="Times New Roman"/>
          <w:b w:val="0"/>
          <w:bCs/>
          <w:color w:val="auto"/>
          <w:kern w:val="2"/>
          <w:sz w:val="32"/>
          <w:szCs w:val="24"/>
          <w:lang w:val="en-US" w:eastAsia="zh-CN" w:bidi="ar-SA"/>
        </w:rPr>
        <w:t>深入推动</w:t>
      </w:r>
      <w:r>
        <w:rPr>
          <w:rFonts w:hint="default" w:ascii="Times New Roman" w:hAnsi="Times New Roman" w:eastAsia="方正仿宋_GBK" w:cs="Times New Roman"/>
          <w:b w:val="0"/>
          <w:bCs/>
          <w:color w:val="auto"/>
          <w:kern w:val="2"/>
          <w:sz w:val="32"/>
          <w:szCs w:val="24"/>
          <w:lang w:val="en-US" w:eastAsia="zh-CN" w:bidi="ar-SA"/>
        </w:rPr>
        <w:t>“人才强县”战略</w:t>
      </w:r>
      <w:r>
        <w:rPr>
          <w:rFonts w:hint="eastAsia" w:ascii="Times New Roman" w:hAnsi="Times New Roman" w:eastAsia="方正仿宋_GBK" w:cs="Times New Roman"/>
          <w:b w:val="0"/>
          <w:bCs/>
          <w:color w:val="auto"/>
          <w:kern w:val="2"/>
          <w:sz w:val="32"/>
          <w:szCs w:val="24"/>
          <w:lang w:val="en-US" w:eastAsia="zh-CN" w:bidi="ar-SA"/>
        </w:rPr>
        <w:t>实施</w:t>
      </w:r>
      <w:r>
        <w:rPr>
          <w:rFonts w:hint="default" w:ascii="Times New Roman" w:hAnsi="Times New Roman" w:eastAsia="方正仿宋_GBK" w:cs="Times New Roman"/>
          <w:b w:val="0"/>
          <w:bCs/>
          <w:color w:val="auto"/>
          <w:kern w:val="2"/>
          <w:sz w:val="32"/>
          <w:szCs w:val="24"/>
          <w:lang w:val="en-US" w:eastAsia="zh-CN" w:bidi="ar-SA"/>
        </w:rPr>
        <w:t>，坚持引</w:t>
      </w:r>
      <w:r>
        <w:rPr>
          <w:rFonts w:hint="eastAsia" w:ascii="Times New Roman" w:hAnsi="Times New Roman" w:eastAsia="方正仿宋_GBK" w:cs="Times New Roman"/>
          <w:b w:val="0"/>
          <w:bCs/>
          <w:color w:val="auto"/>
          <w:kern w:val="2"/>
          <w:sz w:val="32"/>
          <w:szCs w:val="24"/>
          <w:lang w:val="en-US" w:eastAsia="zh-CN" w:bidi="ar-SA"/>
        </w:rPr>
        <w:t>才</w:t>
      </w:r>
      <w:r>
        <w:rPr>
          <w:rFonts w:hint="default" w:ascii="Times New Roman" w:hAnsi="Times New Roman" w:eastAsia="方正仿宋_GBK" w:cs="Times New Roman"/>
          <w:b w:val="0"/>
          <w:bCs/>
          <w:color w:val="auto"/>
          <w:kern w:val="2"/>
          <w:sz w:val="32"/>
          <w:szCs w:val="24"/>
          <w:lang w:val="en-US" w:eastAsia="zh-CN" w:bidi="ar-SA"/>
        </w:rPr>
        <w:t>、育才、用才</w:t>
      </w:r>
      <w:r>
        <w:rPr>
          <w:rFonts w:hint="eastAsia" w:ascii="Times New Roman" w:hAnsi="Times New Roman" w:eastAsia="方正仿宋_GBK" w:cs="Times New Roman"/>
          <w:b w:val="0"/>
          <w:bCs/>
          <w:color w:val="auto"/>
          <w:kern w:val="2"/>
          <w:sz w:val="32"/>
          <w:szCs w:val="24"/>
          <w:lang w:val="en-US" w:eastAsia="zh-CN" w:bidi="ar-SA"/>
        </w:rPr>
        <w:t>、留才</w:t>
      </w:r>
      <w:r>
        <w:rPr>
          <w:rFonts w:hint="default" w:ascii="Times New Roman" w:hAnsi="Times New Roman" w:eastAsia="方正仿宋_GBK" w:cs="Times New Roman"/>
          <w:b w:val="0"/>
          <w:bCs/>
          <w:color w:val="auto"/>
          <w:kern w:val="2"/>
          <w:sz w:val="32"/>
          <w:szCs w:val="24"/>
          <w:lang w:val="en-US" w:eastAsia="zh-CN" w:bidi="ar-SA"/>
        </w:rPr>
        <w:t>“四轮驱动”，</w:t>
      </w:r>
      <w:r>
        <w:rPr>
          <w:rFonts w:hint="eastAsia" w:ascii="Times New Roman" w:hAnsi="Times New Roman" w:eastAsia="方正仿宋_GBK" w:cs="Times New Roman"/>
          <w:b w:val="0"/>
          <w:bCs/>
          <w:color w:val="auto"/>
          <w:kern w:val="2"/>
          <w:sz w:val="32"/>
          <w:szCs w:val="24"/>
          <w:lang w:val="en-US" w:eastAsia="zh-CN" w:bidi="ar-SA"/>
        </w:rPr>
        <w:t>持续</w:t>
      </w:r>
      <w:r>
        <w:rPr>
          <w:rFonts w:hint="default" w:ascii="Times New Roman" w:hAnsi="Times New Roman" w:eastAsia="方正仿宋_GBK" w:cs="Times New Roman"/>
          <w:b w:val="0"/>
          <w:bCs/>
          <w:color w:val="auto"/>
          <w:kern w:val="2"/>
          <w:sz w:val="32"/>
          <w:szCs w:val="24"/>
          <w:lang w:val="en-US" w:eastAsia="zh-CN" w:bidi="ar-SA"/>
        </w:rPr>
        <w:t>深化人才</w:t>
      </w:r>
      <w:r>
        <w:rPr>
          <w:rFonts w:hint="eastAsia" w:ascii="Times New Roman" w:hAnsi="Times New Roman" w:eastAsia="方正仿宋_GBK" w:cs="Times New Roman"/>
          <w:b w:val="0"/>
          <w:bCs/>
          <w:color w:val="auto"/>
          <w:kern w:val="2"/>
          <w:sz w:val="32"/>
          <w:szCs w:val="24"/>
          <w:lang w:val="en-US" w:eastAsia="zh-CN" w:bidi="ar-SA"/>
        </w:rPr>
        <w:t>区域</w:t>
      </w:r>
      <w:r>
        <w:rPr>
          <w:rFonts w:hint="default" w:ascii="Times New Roman" w:hAnsi="Times New Roman" w:eastAsia="方正仿宋_GBK" w:cs="Times New Roman"/>
          <w:b w:val="0"/>
          <w:bCs/>
          <w:color w:val="auto"/>
          <w:kern w:val="2"/>
          <w:sz w:val="32"/>
          <w:szCs w:val="24"/>
          <w:lang w:val="en-US" w:eastAsia="zh-CN" w:bidi="ar-SA"/>
        </w:rPr>
        <w:t>协作、校园引才等，着力实现人才扩容、蓄能、见效。加强与高校紧密合作，力争新打造1个创新联合体。柔性引进一批省内知名的创业导师和企业家。推动新建产学研合作基地、院士（专家）工作站等协同提升。健全人才关爱机制，不断提升人才工作管理服务水平。</w:t>
      </w:r>
      <w:r>
        <w:rPr>
          <w:rFonts w:hint="eastAsia" w:ascii="Times New Roman" w:hAnsi="Times New Roman" w:eastAsia="方正仿宋_GBK" w:cs="Times New Roman"/>
          <w:b w:val="0"/>
          <w:bCs/>
          <w:color w:val="auto"/>
          <w:kern w:val="2"/>
          <w:sz w:val="32"/>
          <w:szCs w:val="24"/>
          <w:lang w:val="en-US" w:eastAsia="zh-CN" w:bidi="ar-SA"/>
        </w:rPr>
        <w:t>强化人才政策和优秀案例宣传</w:t>
      </w:r>
      <w:r>
        <w:rPr>
          <w:rFonts w:hint="default" w:ascii="Times New Roman" w:hAnsi="Times New Roman" w:eastAsia="方正仿宋_GBK" w:cs="Times New Roman"/>
          <w:b w:val="0"/>
          <w:bCs/>
          <w:color w:val="auto"/>
          <w:kern w:val="2"/>
          <w:sz w:val="32"/>
          <w:szCs w:val="24"/>
          <w:lang w:val="en-US" w:eastAsia="zh-CN" w:bidi="ar-SA"/>
        </w:rPr>
        <w:t>，积极营造尊知重才、干事创业的良好氛围。</w:t>
      </w:r>
    </w:p>
    <w:p w14:paraId="476614D4">
      <w:pPr>
        <w:keepNext w:val="0"/>
        <w:keepLines w:val="0"/>
        <w:pageBreakBefore w:val="0"/>
        <w:widowControl w:val="0"/>
        <w:kinsoku/>
        <w:wordWrap/>
        <w:topLinePunct w:val="0"/>
        <w:autoSpaceDE/>
        <w:autoSpaceDN/>
        <w:bidi w:val="0"/>
        <w:adjustRightInd/>
        <w:snapToGrid/>
        <w:spacing w:line="600" w:lineRule="exact"/>
        <w:ind w:firstLine="643" w:firstLineChars="200"/>
        <w:jc w:val="left"/>
        <w:rPr>
          <w:rFonts w:hint="default" w:ascii="Times New Roman" w:hAnsi="Times New Roman" w:eastAsia="方正仿宋_GBK" w:cs="Times New Roman"/>
          <w:b w:val="0"/>
          <w:bCs/>
          <w:color w:val="auto"/>
          <w:kern w:val="2"/>
          <w:sz w:val="32"/>
          <w:szCs w:val="24"/>
          <w:lang w:val="en-US" w:eastAsia="zh-CN" w:bidi="ar-SA"/>
        </w:rPr>
      </w:pPr>
      <w:r>
        <w:rPr>
          <w:rFonts w:hint="eastAsia" w:ascii="Times New Roman" w:hAnsi="Times New Roman" w:eastAsia="方正楷体_GBK" w:cs="Times New Roman"/>
          <w:b/>
          <w:bCs w:val="0"/>
          <w:color w:val="auto"/>
          <w:sz w:val="32"/>
          <w:szCs w:val="32"/>
          <w:shd w:val="clear" w:color="auto" w:fill="FFFFFF"/>
          <w:lang w:val="en-US" w:eastAsia="zh-CN"/>
        </w:rPr>
        <w:t>五是</w:t>
      </w:r>
      <w:r>
        <w:rPr>
          <w:rFonts w:hint="default" w:ascii="Times New Roman" w:hAnsi="Times New Roman" w:eastAsia="方正楷体_GBK" w:cs="Times New Roman"/>
          <w:b/>
          <w:bCs w:val="0"/>
          <w:color w:val="auto"/>
          <w:sz w:val="32"/>
          <w:szCs w:val="32"/>
          <w:shd w:val="clear" w:color="auto" w:fill="FFFFFF"/>
          <w:lang w:val="en-US" w:eastAsia="zh-CN"/>
        </w:rPr>
        <w:t>用心用情做好老干部服务工作。</w:t>
      </w:r>
      <w:r>
        <w:rPr>
          <w:rFonts w:hint="default" w:ascii="Times New Roman" w:hAnsi="Times New Roman" w:eastAsia="方正仿宋_GBK" w:cs="Times New Roman"/>
          <w:b w:val="0"/>
          <w:bCs/>
          <w:color w:val="auto"/>
          <w:kern w:val="2"/>
          <w:sz w:val="32"/>
          <w:szCs w:val="24"/>
          <w:lang w:val="en-US" w:eastAsia="zh-CN" w:bidi="ar-SA"/>
        </w:rPr>
        <w:t>推进“党建工作提升行动”，深化“一人一策”精准服务，加大对特殊困难老同志的关爱力度。探索“智慧助老”行动，增强服务质效。健全“银发智库”建言机制，开展“老同志看新变化”考察活动。深入推进“银发生辉耀汶川行动”，创新活动载体。推进“关心下一代品牌创建行动”，打造特色品牌，丰富青少年教育活动。</w:t>
      </w:r>
    </w:p>
    <w:p w14:paraId="621B4C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二、部门预算单位构成</w:t>
      </w:r>
    </w:p>
    <w:p w14:paraId="254A5E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中共</w:t>
      </w:r>
      <w:r>
        <w:rPr>
          <w:rFonts w:hint="default" w:ascii="Times New Roman" w:hAnsi="Times New Roman" w:eastAsia="方正仿宋_GBK" w:cs="Times New Roman"/>
          <w:sz w:val="32"/>
          <w:szCs w:val="32"/>
          <w:highlight w:val="none"/>
        </w:rPr>
        <w:t>汶川县</w:t>
      </w:r>
      <w:r>
        <w:rPr>
          <w:rFonts w:hint="default" w:ascii="Times New Roman" w:hAnsi="Times New Roman" w:eastAsia="方正仿宋_GBK" w:cs="Times New Roman"/>
          <w:sz w:val="32"/>
          <w:szCs w:val="32"/>
          <w:highlight w:val="none"/>
          <w:lang w:val="en-US" w:eastAsia="zh-CN"/>
        </w:rPr>
        <w:t>委组织部</w:t>
      </w:r>
      <w:r>
        <w:rPr>
          <w:rFonts w:hint="eastAsia" w:ascii="Times New Roman" w:hAnsi="Times New Roman" w:eastAsia="方正仿宋_GBK" w:cs="Times New Roman"/>
          <w:sz w:val="32"/>
          <w:szCs w:val="32"/>
          <w:highlight w:val="none"/>
          <w:lang w:val="en-US" w:eastAsia="zh-CN"/>
        </w:rPr>
        <w:t>为二级行政预算单位</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人员编制</w:t>
      </w:r>
      <w:r>
        <w:rPr>
          <w:rFonts w:hint="default" w:ascii="Times New Roman" w:hAnsi="Times New Roman" w:eastAsia="方正仿宋_GBK" w:cs="Times New Roman"/>
          <w:sz w:val="32"/>
          <w:szCs w:val="32"/>
          <w:highlight w:val="none"/>
          <w:lang w:val="en-US" w:eastAsia="zh-CN"/>
        </w:rPr>
        <w:t>3</w:t>
      </w:r>
      <w:r>
        <w:rPr>
          <w:rFonts w:hint="eastAsia"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名，其中：</w:t>
      </w:r>
      <w:r>
        <w:rPr>
          <w:rFonts w:hint="default" w:ascii="Times New Roman" w:hAnsi="Times New Roman" w:eastAsia="方正仿宋_GBK" w:cs="Times New Roman"/>
          <w:sz w:val="32"/>
          <w:szCs w:val="32"/>
          <w:highlight w:val="none"/>
          <w:lang w:eastAsia="zh-CN"/>
        </w:rPr>
        <w:t>行政</w:t>
      </w:r>
      <w:r>
        <w:rPr>
          <w:rFonts w:hint="default" w:ascii="Times New Roman" w:hAnsi="Times New Roman" w:eastAsia="方正仿宋_GBK" w:cs="Times New Roman"/>
          <w:sz w:val="32"/>
          <w:szCs w:val="32"/>
          <w:highlight w:val="none"/>
        </w:rPr>
        <w:t>编制</w:t>
      </w:r>
      <w:r>
        <w:rPr>
          <w:rFonts w:hint="default" w:ascii="Times New Roman" w:hAnsi="Times New Roman" w:eastAsia="方正仿宋_GBK" w:cs="Times New Roman"/>
          <w:sz w:val="32"/>
          <w:szCs w:val="32"/>
          <w:highlight w:val="none"/>
          <w:lang w:val="en-US" w:eastAsia="zh-CN"/>
        </w:rPr>
        <w:t>15</w:t>
      </w:r>
      <w:r>
        <w:rPr>
          <w:rFonts w:hint="default" w:ascii="Times New Roman" w:hAnsi="Times New Roman" w:eastAsia="方正仿宋_GBK" w:cs="Times New Roman"/>
          <w:sz w:val="32"/>
          <w:szCs w:val="32"/>
          <w:highlight w:val="none"/>
        </w:rPr>
        <w:t>名</w:t>
      </w:r>
      <w:r>
        <w:rPr>
          <w:rFonts w:hint="default" w:ascii="Times New Roman" w:hAnsi="Times New Roman" w:eastAsia="方正仿宋_GBK" w:cs="Times New Roman"/>
          <w:sz w:val="32"/>
          <w:szCs w:val="32"/>
          <w:highlight w:val="none"/>
          <w:lang w:eastAsia="zh-CN"/>
        </w:rPr>
        <w:t>、参公编制</w:t>
      </w:r>
      <w:r>
        <w:rPr>
          <w:rFonts w:hint="eastAsia" w:ascii="Times New Roman" w:hAnsi="Times New Roman" w:eastAsia="方正仿宋_GBK" w:cs="Times New Roman"/>
          <w:sz w:val="32"/>
          <w:szCs w:val="32"/>
          <w:highlight w:val="none"/>
          <w:lang w:val="en-US" w:eastAsia="zh-CN"/>
        </w:rPr>
        <w:t>15</w:t>
      </w:r>
      <w:r>
        <w:rPr>
          <w:rFonts w:hint="default" w:ascii="Times New Roman" w:hAnsi="Times New Roman" w:eastAsia="方正仿宋_GBK" w:cs="Times New Roman"/>
          <w:sz w:val="32"/>
          <w:szCs w:val="32"/>
          <w:highlight w:val="none"/>
          <w:lang w:val="en-US" w:eastAsia="zh-CN"/>
        </w:rPr>
        <w:t>名</w:t>
      </w:r>
      <w:r>
        <w:rPr>
          <w:rFonts w:hint="eastAsia" w:ascii="Times New Roman" w:hAnsi="Times New Roman" w:eastAsia="方正仿宋_GBK" w:cs="Times New Roman"/>
          <w:sz w:val="32"/>
          <w:szCs w:val="32"/>
          <w:highlight w:val="none"/>
          <w:lang w:val="en-US" w:eastAsia="zh-CN"/>
        </w:rPr>
        <w:t>（含参公工勤编制1名）</w:t>
      </w:r>
      <w:r>
        <w:rPr>
          <w:rFonts w:hint="default" w:ascii="Times New Roman" w:hAnsi="Times New Roman" w:eastAsia="方正仿宋_GBK" w:cs="Times New Roman"/>
          <w:sz w:val="32"/>
          <w:szCs w:val="32"/>
          <w:highlight w:val="none"/>
          <w:lang w:val="en-US" w:eastAsia="zh-CN"/>
        </w:rPr>
        <w:t>、行政</w:t>
      </w:r>
      <w:r>
        <w:rPr>
          <w:rFonts w:hint="default" w:ascii="Times New Roman" w:hAnsi="Times New Roman" w:eastAsia="方正仿宋_GBK" w:cs="Times New Roman"/>
          <w:sz w:val="32"/>
          <w:szCs w:val="32"/>
          <w:highlight w:val="none"/>
        </w:rPr>
        <w:t>工勤编制</w:t>
      </w: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名。在</w:t>
      </w:r>
      <w:r>
        <w:rPr>
          <w:rFonts w:hint="default" w:ascii="Times New Roman" w:hAnsi="Times New Roman" w:eastAsia="方正仿宋_GBK" w:cs="Times New Roman"/>
          <w:sz w:val="32"/>
          <w:szCs w:val="32"/>
          <w:highlight w:val="none"/>
          <w:lang w:val="en-US" w:eastAsia="zh-CN"/>
        </w:rPr>
        <w:t>职</w:t>
      </w:r>
      <w:r>
        <w:rPr>
          <w:rFonts w:hint="default" w:ascii="Times New Roman" w:hAnsi="Times New Roman" w:eastAsia="方正仿宋_GBK" w:cs="Times New Roman"/>
          <w:sz w:val="32"/>
          <w:szCs w:val="32"/>
          <w:highlight w:val="none"/>
        </w:rPr>
        <w:t>职工</w:t>
      </w:r>
      <w:r>
        <w:rPr>
          <w:rFonts w:hint="eastAsia" w:ascii="Times New Roman" w:hAnsi="Times New Roman" w:eastAsia="方正仿宋_GBK" w:cs="Times New Roman"/>
          <w:sz w:val="32"/>
          <w:szCs w:val="32"/>
          <w:highlight w:val="none"/>
          <w:lang w:val="en-US" w:eastAsia="zh-CN"/>
        </w:rPr>
        <w:t>27</w:t>
      </w:r>
      <w:r>
        <w:rPr>
          <w:rFonts w:hint="default" w:ascii="Times New Roman" w:hAnsi="Times New Roman" w:eastAsia="方正仿宋_GBK" w:cs="Times New Roman"/>
          <w:sz w:val="32"/>
          <w:szCs w:val="32"/>
          <w:highlight w:val="none"/>
        </w:rPr>
        <w:t>人，</w:t>
      </w:r>
      <w:r>
        <w:rPr>
          <w:rFonts w:hint="default" w:ascii="Times New Roman" w:hAnsi="Times New Roman" w:eastAsia="方正仿宋_GBK" w:cs="Times New Roman"/>
          <w:sz w:val="32"/>
          <w:szCs w:val="32"/>
          <w:highlight w:val="none"/>
          <w:lang w:eastAsia="zh-CN"/>
        </w:rPr>
        <w:t>其中行政</w:t>
      </w:r>
      <w:r>
        <w:rPr>
          <w:rFonts w:hint="default" w:ascii="Times New Roman" w:hAnsi="Times New Roman" w:eastAsia="方正仿宋_GBK" w:cs="Times New Roman"/>
          <w:sz w:val="32"/>
          <w:szCs w:val="32"/>
          <w:highlight w:val="none"/>
          <w:lang w:val="en-US" w:eastAsia="zh-CN"/>
        </w:rPr>
        <w:t>在职</w:t>
      </w:r>
      <w:r>
        <w:rPr>
          <w:rFonts w:hint="default" w:ascii="Times New Roman" w:hAnsi="Times New Roman" w:eastAsia="方正仿宋_GBK" w:cs="Times New Roman"/>
          <w:sz w:val="32"/>
          <w:szCs w:val="32"/>
          <w:highlight w:val="none"/>
        </w:rPr>
        <w:t>人员</w:t>
      </w:r>
      <w:r>
        <w:rPr>
          <w:rFonts w:hint="eastAsia" w:ascii="Times New Roman" w:hAnsi="Times New Roman" w:eastAsia="方正仿宋_GBK" w:cs="Times New Roman"/>
          <w:sz w:val="32"/>
          <w:szCs w:val="32"/>
          <w:highlight w:val="none"/>
          <w:lang w:val="en-US" w:eastAsia="zh-CN"/>
        </w:rPr>
        <w:t>12</w:t>
      </w:r>
      <w:r>
        <w:rPr>
          <w:rFonts w:hint="default" w:ascii="Times New Roman" w:hAnsi="Times New Roman" w:eastAsia="方正仿宋_GBK" w:cs="Times New Roman"/>
          <w:sz w:val="32"/>
          <w:szCs w:val="32"/>
          <w:highlight w:val="none"/>
        </w:rPr>
        <w:t>人</w:t>
      </w:r>
      <w:r>
        <w:rPr>
          <w:rFonts w:hint="default" w:ascii="Times New Roman" w:hAnsi="Times New Roman" w:eastAsia="方正仿宋_GBK" w:cs="Times New Roman"/>
          <w:sz w:val="32"/>
          <w:szCs w:val="32"/>
          <w:highlight w:val="none"/>
          <w:lang w:eastAsia="zh-CN"/>
        </w:rPr>
        <w:t>、参公</w:t>
      </w:r>
      <w:r>
        <w:rPr>
          <w:rFonts w:hint="default" w:ascii="Times New Roman" w:hAnsi="Times New Roman" w:eastAsia="方正仿宋_GBK" w:cs="Times New Roman"/>
          <w:sz w:val="32"/>
          <w:szCs w:val="32"/>
          <w:highlight w:val="none"/>
          <w:lang w:val="en-US" w:eastAsia="zh-CN"/>
        </w:rPr>
        <w:t>在职人员</w:t>
      </w:r>
      <w:r>
        <w:rPr>
          <w:rFonts w:hint="eastAsia" w:ascii="Times New Roman" w:hAnsi="Times New Roman" w:eastAsia="方正仿宋_GBK" w:cs="Times New Roman"/>
          <w:sz w:val="32"/>
          <w:szCs w:val="32"/>
          <w:highlight w:val="none"/>
          <w:lang w:val="en-US" w:eastAsia="zh-CN"/>
        </w:rPr>
        <w:t>14</w:t>
      </w:r>
      <w:r>
        <w:rPr>
          <w:rFonts w:hint="default" w:ascii="Times New Roman" w:hAnsi="Times New Roman" w:eastAsia="方正仿宋_GBK" w:cs="Times New Roman"/>
          <w:sz w:val="32"/>
          <w:szCs w:val="32"/>
          <w:highlight w:val="none"/>
          <w:lang w:val="en-US" w:eastAsia="zh-CN"/>
        </w:rPr>
        <w:t>名</w:t>
      </w:r>
      <w:r>
        <w:rPr>
          <w:rFonts w:hint="eastAsia" w:ascii="Times New Roman" w:hAnsi="Times New Roman" w:eastAsia="方正仿宋_GBK" w:cs="Times New Roman"/>
          <w:sz w:val="32"/>
          <w:szCs w:val="32"/>
          <w:highlight w:val="none"/>
          <w:lang w:val="en-US" w:eastAsia="zh-CN"/>
        </w:rPr>
        <w:t>（含参公工勤1名）</w:t>
      </w:r>
      <w:r>
        <w:rPr>
          <w:rFonts w:hint="default" w:ascii="Times New Roman" w:hAnsi="Times New Roman" w:eastAsia="方正仿宋_GBK" w:cs="Times New Roman"/>
          <w:sz w:val="32"/>
          <w:szCs w:val="32"/>
          <w:highlight w:val="none"/>
          <w:lang w:val="en-US" w:eastAsia="zh-CN"/>
        </w:rPr>
        <w:t>、行政</w:t>
      </w:r>
      <w:r>
        <w:rPr>
          <w:rFonts w:hint="default" w:ascii="Times New Roman" w:hAnsi="Times New Roman" w:eastAsia="方正仿宋_GBK" w:cs="Times New Roman"/>
          <w:sz w:val="32"/>
          <w:szCs w:val="32"/>
          <w:highlight w:val="none"/>
        </w:rPr>
        <w:t>工勤</w:t>
      </w:r>
      <w:r>
        <w:rPr>
          <w:rFonts w:hint="default" w:ascii="Times New Roman" w:hAnsi="Times New Roman" w:eastAsia="方正仿宋_GBK" w:cs="Times New Roman"/>
          <w:sz w:val="32"/>
          <w:szCs w:val="32"/>
          <w:highlight w:val="none"/>
          <w:lang w:val="en-US" w:eastAsia="zh-CN"/>
        </w:rPr>
        <w:t>在职</w:t>
      </w:r>
      <w:r>
        <w:rPr>
          <w:rFonts w:hint="default" w:ascii="Times New Roman" w:hAnsi="Times New Roman" w:eastAsia="方正仿宋_GBK" w:cs="Times New Roman"/>
          <w:sz w:val="32"/>
          <w:szCs w:val="32"/>
          <w:highlight w:val="none"/>
        </w:rPr>
        <w:t>人员</w:t>
      </w:r>
      <w:r>
        <w:rPr>
          <w:rFonts w:hint="eastAsia"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人。退休职工</w:t>
      </w:r>
      <w:r>
        <w:rPr>
          <w:rFonts w:hint="default" w:ascii="Times New Roman" w:hAnsi="Times New Roman" w:eastAsia="方正仿宋_GBK" w:cs="Times New Roman"/>
          <w:sz w:val="32"/>
          <w:szCs w:val="32"/>
          <w:highlight w:val="none"/>
          <w:lang w:val="en-US" w:eastAsia="zh-CN"/>
        </w:rPr>
        <w:t>10</w:t>
      </w:r>
      <w:r>
        <w:rPr>
          <w:rFonts w:hint="default" w:ascii="Times New Roman" w:hAnsi="Times New Roman" w:eastAsia="方正仿宋_GBK" w:cs="Times New Roman"/>
          <w:sz w:val="32"/>
          <w:szCs w:val="32"/>
          <w:highlight w:val="none"/>
        </w:rPr>
        <w:t>人。</w:t>
      </w:r>
    </w:p>
    <w:p w14:paraId="5929A29C">
      <w:pPr>
        <w:keepNext w:val="0"/>
        <w:keepLines w:val="0"/>
        <w:pageBreakBefore w:val="0"/>
        <w:widowControl w:val="0"/>
        <w:kinsoku/>
        <w:wordWrap/>
        <w:topLinePunct w:val="0"/>
        <w:autoSpaceDE/>
        <w:autoSpaceDN/>
        <w:bidi w:val="0"/>
        <w:adjustRightInd/>
        <w:snapToGrid/>
        <w:spacing w:line="576" w:lineRule="exact"/>
        <w:ind w:firstLine="642"/>
        <w:rPr>
          <w:rFonts w:hint="eastAsia"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三、收支预算情况说明</w:t>
      </w:r>
    </w:p>
    <w:p w14:paraId="3FF45A5B">
      <w:pPr>
        <w:keepNext w:val="0"/>
        <w:keepLines w:val="0"/>
        <w:pageBreakBefore w:val="0"/>
        <w:widowControl w:val="0"/>
        <w:kinsoku/>
        <w:wordWrap/>
        <w:topLinePunct w:val="0"/>
        <w:autoSpaceDE/>
        <w:autoSpaceDN/>
        <w:bidi w:val="0"/>
        <w:adjustRightInd/>
        <w:snapToGrid/>
        <w:spacing w:line="576" w:lineRule="exact"/>
        <w:ind w:firstLine="642"/>
        <w:rPr>
          <w:rFonts w:hint="default" w:ascii="Times New Roman" w:hAnsi="Times New Roman" w:eastAsia="方正仿宋_GBK" w:cs="Times New Roman"/>
          <w:b w:val="0"/>
          <w:bCs w:val="0"/>
          <w:sz w:val="32"/>
          <w:szCs w:val="32"/>
          <w:highlight w:val="none"/>
        </w:rPr>
      </w:pPr>
      <w:r>
        <w:rPr>
          <w:rFonts w:hint="default" w:ascii="Times New Roman" w:hAnsi="Times New Roman" w:eastAsia="方正仿宋_GBK" w:cs="Times New Roman"/>
          <w:b w:val="0"/>
          <w:bCs w:val="0"/>
          <w:sz w:val="32"/>
          <w:szCs w:val="32"/>
          <w:highlight w:val="none"/>
        </w:rPr>
        <w:t>按照综合预算的原则，</w:t>
      </w:r>
      <w:r>
        <w:rPr>
          <w:rFonts w:hint="default" w:ascii="Times New Roman" w:hAnsi="Times New Roman" w:eastAsia="方正仿宋_GBK" w:cs="Times New Roman"/>
          <w:b w:val="0"/>
          <w:bCs w:val="0"/>
          <w:sz w:val="32"/>
          <w:szCs w:val="32"/>
          <w:highlight w:val="none"/>
          <w:lang w:eastAsia="zh-CN"/>
        </w:rPr>
        <w:t>中共</w:t>
      </w:r>
      <w:r>
        <w:rPr>
          <w:rFonts w:hint="default" w:ascii="Times New Roman" w:hAnsi="Times New Roman" w:eastAsia="方正仿宋_GBK" w:cs="Times New Roman"/>
          <w:b w:val="0"/>
          <w:bCs w:val="0"/>
          <w:sz w:val="32"/>
          <w:szCs w:val="32"/>
          <w:highlight w:val="none"/>
        </w:rPr>
        <w:t>汶川县</w:t>
      </w:r>
      <w:r>
        <w:rPr>
          <w:rFonts w:hint="default" w:ascii="Times New Roman" w:hAnsi="Times New Roman" w:eastAsia="方正仿宋_GBK" w:cs="Times New Roman"/>
          <w:b w:val="0"/>
          <w:bCs w:val="0"/>
          <w:sz w:val="32"/>
          <w:szCs w:val="32"/>
          <w:highlight w:val="none"/>
          <w:lang w:val="en-US" w:eastAsia="zh-CN"/>
        </w:rPr>
        <w:t>委组织部</w:t>
      </w:r>
      <w:r>
        <w:rPr>
          <w:rFonts w:hint="default" w:ascii="Times New Roman" w:hAnsi="Times New Roman" w:eastAsia="方正仿宋_GBK" w:cs="Times New Roman"/>
          <w:b w:val="0"/>
          <w:bCs w:val="0"/>
          <w:sz w:val="32"/>
          <w:szCs w:val="32"/>
          <w:highlight w:val="none"/>
        </w:rPr>
        <w:t>所有收入和支出均纳入部门预算管理。</w:t>
      </w:r>
    </w:p>
    <w:p w14:paraId="76DFEE0A">
      <w:pPr>
        <w:keepNext w:val="0"/>
        <w:keepLines w:val="0"/>
        <w:pageBreakBefore w:val="0"/>
        <w:widowControl w:val="0"/>
        <w:kinsoku/>
        <w:wordWrap/>
        <w:topLinePunct w:val="0"/>
        <w:autoSpaceDE/>
        <w:autoSpaceDN/>
        <w:bidi w:val="0"/>
        <w:adjustRightInd/>
        <w:snapToGrid/>
        <w:spacing w:line="576" w:lineRule="exact"/>
        <w:ind w:firstLine="642"/>
        <w:rPr>
          <w:rFonts w:hint="default" w:ascii="Times New Roman" w:hAnsi="Times New Roman" w:eastAsia="方正仿宋_GBK" w:cs="Times New Roman"/>
          <w:b w:val="0"/>
          <w:bCs w:val="0"/>
          <w:sz w:val="32"/>
          <w:szCs w:val="32"/>
          <w:highlight w:val="yellow"/>
          <w:lang w:eastAsia="zh-CN"/>
        </w:rPr>
      </w:pPr>
      <w:r>
        <w:rPr>
          <w:rFonts w:hint="eastAsia" w:ascii="Times New Roman" w:hAnsi="Times New Roman" w:eastAsia="方正仿宋_GBK" w:cs="Times New Roman"/>
          <w:b w:val="0"/>
          <w:bCs w:val="0"/>
          <w:sz w:val="32"/>
          <w:szCs w:val="32"/>
          <w:highlight w:val="none"/>
          <w:lang w:val="en-US" w:eastAsia="zh-CN"/>
        </w:rPr>
        <w:t>2026年，</w:t>
      </w:r>
      <w:r>
        <w:rPr>
          <w:rFonts w:hint="default" w:ascii="Times New Roman" w:hAnsi="Times New Roman" w:eastAsia="方正仿宋_GBK" w:cs="Times New Roman"/>
          <w:b w:val="0"/>
          <w:bCs w:val="0"/>
          <w:sz w:val="32"/>
          <w:szCs w:val="32"/>
          <w:highlight w:val="none"/>
        </w:rPr>
        <w:t>收入包括：一般公共预算拨款收入840.51</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元；支出包括：一般公共服务支出</w:t>
      </w:r>
      <w:r>
        <w:rPr>
          <w:rFonts w:hint="eastAsia" w:ascii="Times New Roman" w:hAnsi="Times New Roman" w:eastAsia="方正仿宋_GBK" w:cs="Times New Roman"/>
          <w:b w:val="0"/>
          <w:bCs w:val="0"/>
          <w:sz w:val="32"/>
          <w:szCs w:val="32"/>
          <w:highlight w:val="none"/>
          <w:lang w:val="en-US" w:eastAsia="zh-CN"/>
        </w:rPr>
        <w:t>667.6</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元，社会保障和就业支出</w:t>
      </w:r>
      <w:r>
        <w:rPr>
          <w:rFonts w:hint="default" w:ascii="Times New Roman" w:hAnsi="Times New Roman" w:eastAsia="方正仿宋_GBK" w:cs="Times New Roman"/>
          <w:b w:val="0"/>
          <w:bCs w:val="0"/>
          <w:sz w:val="32"/>
          <w:szCs w:val="32"/>
          <w:highlight w:val="none"/>
          <w:lang w:val="en-US" w:eastAsia="zh-CN"/>
        </w:rPr>
        <w:t>88.03万</w:t>
      </w:r>
      <w:r>
        <w:rPr>
          <w:rFonts w:hint="default" w:ascii="Times New Roman" w:hAnsi="Times New Roman" w:eastAsia="方正仿宋_GBK" w:cs="Times New Roman"/>
          <w:b w:val="0"/>
          <w:bCs w:val="0"/>
          <w:sz w:val="32"/>
          <w:szCs w:val="32"/>
          <w:highlight w:val="none"/>
        </w:rPr>
        <w:t>元，</w:t>
      </w:r>
      <w:r>
        <w:rPr>
          <w:rFonts w:hint="default" w:ascii="Times New Roman" w:hAnsi="Times New Roman" w:eastAsia="方正仿宋_GBK" w:cs="Times New Roman"/>
          <w:b w:val="0"/>
          <w:bCs w:val="0"/>
          <w:sz w:val="32"/>
          <w:szCs w:val="32"/>
          <w:highlight w:val="none"/>
          <w:lang w:eastAsia="zh-CN"/>
        </w:rPr>
        <w:t>卫生健康</w:t>
      </w:r>
      <w:r>
        <w:rPr>
          <w:rFonts w:hint="default" w:ascii="Times New Roman" w:hAnsi="Times New Roman" w:eastAsia="方正仿宋_GBK" w:cs="Times New Roman"/>
          <w:b w:val="0"/>
          <w:bCs w:val="0"/>
          <w:sz w:val="32"/>
          <w:szCs w:val="32"/>
          <w:highlight w:val="none"/>
        </w:rPr>
        <w:t>支出</w:t>
      </w:r>
      <w:r>
        <w:rPr>
          <w:rFonts w:hint="eastAsia" w:ascii="Times New Roman" w:hAnsi="Times New Roman" w:eastAsia="方正仿宋_GBK" w:cs="Times New Roman"/>
          <w:b w:val="0"/>
          <w:bCs w:val="0"/>
          <w:sz w:val="32"/>
          <w:szCs w:val="32"/>
          <w:highlight w:val="none"/>
          <w:lang w:val="en-US" w:eastAsia="zh-CN"/>
        </w:rPr>
        <w:t>35.98</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元，住房保障支出</w:t>
      </w:r>
      <w:r>
        <w:rPr>
          <w:rFonts w:hint="eastAsia" w:ascii="Times New Roman" w:hAnsi="Times New Roman" w:eastAsia="方正仿宋_GBK" w:cs="Times New Roman"/>
          <w:b w:val="0"/>
          <w:bCs w:val="0"/>
          <w:sz w:val="32"/>
          <w:szCs w:val="32"/>
          <w:highlight w:val="none"/>
          <w:lang w:val="en-US" w:eastAsia="zh-CN"/>
        </w:rPr>
        <w:t>48.9</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w:t>
      </w:r>
      <w:r>
        <w:rPr>
          <w:rFonts w:hint="default" w:ascii="Times New Roman" w:hAnsi="Times New Roman" w:eastAsia="方正仿宋_GBK" w:cs="Times New Roman"/>
          <w:b w:val="0"/>
          <w:bCs w:val="0"/>
          <w:sz w:val="32"/>
          <w:szCs w:val="32"/>
          <w:highlight w:val="none"/>
          <w:lang w:eastAsia="zh-CN"/>
        </w:rPr>
        <w:t>中共</w:t>
      </w:r>
      <w:r>
        <w:rPr>
          <w:rFonts w:hint="default" w:ascii="Times New Roman" w:hAnsi="Times New Roman" w:eastAsia="方正仿宋_GBK" w:cs="Times New Roman"/>
          <w:b w:val="0"/>
          <w:bCs w:val="0"/>
          <w:sz w:val="32"/>
          <w:szCs w:val="32"/>
          <w:highlight w:val="none"/>
        </w:rPr>
        <w:t>汶川县</w:t>
      </w:r>
      <w:r>
        <w:rPr>
          <w:rFonts w:hint="default" w:ascii="Times New Roman" w:hAnsi="Times New Roman" w:eastAsia="方正仿宋_GBK" w:cs="Times New Roman"/>
          <w:b w:val="0"/>
          <w:bCs w:val="0"/>
          <w:sz w:val="32"/>
          <w:szCs w:val="32"/>
          <w:highlight w:val="none"/>
          <w:lang w:val="en-US" w:eastAsia="zh-CN"/>
        </w:rPr>
        <w:t>委组织部202</w:t>
      </w:r>
      <w:r>
        <w:rPr>
          <w:rFonts w:hint="eastAsia" w:ascii="Times New Roman" w:hAnsi="Times New Roman" w:eastAsia="方正仿宋_GBK" w:cs="Times New Roman"/>
          <w:b w:val="0"/>
          <w:bCs w:val="0"/>
          <w:sz w:val="32"/>
          <w:szCs w:val="32"/>
          <w:highlight w:val="none"/>
          <w:lang w:val="en-US" w:eastAsia="zh-CN"/>
        </w:rPr>
        <w:t>6</w:t>
      </w:r>
      <w:r>
        <w:rPr>
          <w:rFonts w:hint="default" w:ascii="Times New Roman" w:hAnsi="Times New Roman" w:eastAsia="方正仿宋_GBK" w:cs="Times New Roman"/>
          <w:b w:val="0"/>
          <w:bCs w:val="0"/>
          <w:sz w:val="32"/>
          <w:szCs w:val="32"/>
          <w:highlight w:val="none"/>
        </w:rPr>
        <w:t>年收支总预算840.51</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w:t>
      </w:r>
      <w:r>
        <w:rPr>
          <w:rFonts w:hint="default" w:ascii="Times New Roman" w:hAnsi="Times New Roman" w:eastAsia="方正仿宋_GBK" w:cs="Times New Roman"/>
          <w:b w:val="0"/>
          <w:bCs w:val="0"/>
          <w:sz w:val="32"/>
          <w:szCs w:val="32"/>
          <w:highlight w:val="none"/>
          <w:lang w:eastAsia="zh-CN"/>
        </w:rPr>
        <w:t>，</w:t>
      </w:r>
      <w:r>
        <w:rPr>
          <w:rFonts w:hint="default" w:ascii="Times New Roman" w:hAnsi="Times New Roman" w:eastAsia="方正仿宋_GBK" w:cs="Times New Roman"/>
          <w:b w:val="0"/>
          <w:bCs w:val="0"/>
          <w:sz w:val="32"/>
          <w:szCs w:val="32"/>
          <w:highlight w:val="none"/>
        </w:rPr>
        <w:t>比</w:t>
      </w:r>
      <w:r>
        <w:rPr>
          <w:rFonts w:hint="default" w:ascii="Times New Roman" w:hAnsi="Times New Roman" w:eastAsia="方正仿宋_GBK" w:cs="Times New Roman"/>
          <w:b w:val="0"/>
          <w:bCs w:val="0"/>
          <w:sz w:val="32"/>
          <w:szCs w:val="32"/>
          <w:highlight w:val="none"/>
          <w:lang w:val="en-US" w:eastAsia="zh-CN"/>
        </w:rPr>
        <w:t>202</w:t>
      </w:r>
      <w:r>
        <w:rPr>
          <w:rFonts w:hint="eastAsia" w:ascii="Times New Roman" w:hAnsi="Times New Roman" w:eastAsia="方正仿宋_GBK" w:cs="Times New Roman"/>
          <w:b w:val="0"/>
          <w:bCs w:val="0"/>
          <w:sz w:val="32"/>
          <w:szCs w:val="32"/>
          <w:highlight w:val="none"/>
          <w:lang w:val="en-US" w:eastAsia="zh-CN"/>
        </w:rPr>
        <w:t>5</w:t>
      </w:r>
      <w:r>
        <w:rPr>
          <w:rFonts w:hint="default" w:ascii="Times New Roman" w:hAnsi="Times New Roman" w:eastAsia="方正仿宋_GBK" w:cs="Times New Roman"/>
          <w:b w:val="0"/>
          <w:bCs w:val="0"/>
          <w:sz w:val="32"/>
          <w:szCs w:val="32"/>
          <w:highlight w:val="none"/>
        </w:rPr>
        <w:t>年收支预算总数</w:t>
      </w:r>
      <w:r>
        <w:rPr>
          <w:rFonts w:hint="eastAsia" w:ascii="Times New Roman" w:hAnsi="Times New Roman" w:eastAsia="方正仿宋_GBK" w:cs="Times New Roman"/>
          <w:b w:val="0"/>
          <w:bCs w:val="0"/>
          <w:sz w:val="32"/>
          <w:szCs w:val="32"/>
          <w:highlight w:val="none"/>
          <w:lang w:val="en-US" w:eastAsia="zh-CN"/>
        </w:rPr>
        <w:t>增加32.79</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w:t>
      </w:r>
    </w:p>
    <w:p w14:paraId="0BD5AFCF">
      <w:pPr>
        <w:keepNext w:val="0"/>
        <w:keepLines w:val="0"/>
        <w:pageBreakBefore w:val="0"/>
        <w:widowControl w:val="0"/>
        <w:numPr>
          <w:ilvl w:val="0"/>
          <w:numId w:val="0"/>
        </w:numPr>
        <w:kinsoku/>
        <w:wordWrap/>
        <w:topLinePunct w:val="0"/>
        <w:autoSpaceDE/>
        <w:autoSpaceDN/>
        <w:bidi w:val="0"/>
        <w:adjustRightInd/>
        <w:snapToGrid/>
        <w:spacing w:line="576" w:lineRule="exact"/>
        <w:ind w:left="642" w:leftChars="0"/>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kern w:val="0"/>
          <w:sz w:val="32"/>
          <w:szCs w:val="32"/>
          <w:highlight w:val="none"/>
          <w:lang w:val="en-US" w:eastAsia="zh-CN" w:bidi="ar-SA"/>
        </w:rPr>
        <w:t>（一）收入预算情况</w:t>
      </w:r>
    </w:p>
    <w:p w14:paraId="73BF15D9">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b/>
          <w:bCs/>
          <w:sz w:val="32"/>
          <w:szCs w:val="32"/>
          <w:highlight w:val="none"/>
          <w:lang w:eastAsia="zh-CN"/>
        </w:rPr>
      </w:pPr>
      <w:r>
        <w:rPr>
          <w:rFonts w:hint="default" w:ascii="Times New Roman" w:hAnsi="Times New Roman" w:eastAsia="方正仿宋_GBK" w:cs="Times New Roman"/>
          <w:sz w:val="32"/>
          <w:szCs w:val="32"/>
          <w:highlight w:val="none"/>
          <w:lang w:val="en-US" w:eastAsia="zh-CN"/>
        </w:rPr>
        <w:t>中共汶川县委组织部202</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lang w:val="en-US" w:eastAsia="zh-CN"/>
        </w:rPr>
        <w:t>年收入预算</w:t>
      </w:r>
      <w:r>
        <w:rPr>
          <w:rFonts w:hint="default" w:ascii="Times New Roman" w:hAnsi="Times New Roman" w:eastAsia="方正仿宋_GBK" w:cs="Times New Roman"/>
          <w:b w:val="0"/>
          <w:bCs w:val="0"/>
          <w:sz w:val="32"/>
          <w:szCs w:val="32"/>
          <w:highlight w:val="none"/>
        </w:rPr>
        <w:t>840.51</w:t>
      </w:r>
      <w:r>
        <w:rPr>
          <w:rFonts w:hint="default" w:ascii="Times New Roman" w:hAnsi="Times New Roman" w:eastAsia="方正仿宋_GBK" w:cs="Times New Roman"/>
          <w:sz w:val="32"/>
          <w:szCs w:val="32"/>
          <w:highlight w:val="none"/>
          <w:lang w:val="en-US" w:eastAsia="zh-CN"/>
        </w:rPr>
        <w:t>万元，其中：一般公共预算拨款收入</w:t>
      </w:r>
      <w:r>
        <w:rPr>
          <w:rFonts w:hint="default" w:ascii="Times New Roman" w:hAnsi="Times New Roman" w:eastAsia="方正仿宋_GBK" w:cs="Times New Roman"/>
          <w:b w:val="0"/>
          <w:bCs w:val="0"/>
          <w:sz w:val="32"/>
          <w:szCs w:val="32"/>
          <w:highlight w:val="none"/>
        </w:rPr>
        <w:t>840.51</w:t>
      </w:r>
      <w:r>
        <w:rPr>
          <w:rFonts w:hint="default" w:ascii="Times New Roman" w:hAnsi="Times New Roman" w:eastAsia="方正仿宋_GBK" w:cs="Times New Roman"/>
          <w:sz w:val="32"/>
          <w:szCs w:val="32"/>
          <w:highlight w:val="none"/>
          <w:lang w:val="en-US" w:eastAsia="zh-CN"/>
        </w:rPr>
        <w:t>万元，占100%。</w:t>
      </w:r>
    </w:p>
    <w:p w14:paraId="18C06FF9">
      <w:pPr>
        <w:keepNext w:val="0"/>
        <w:keepLines w:val="0"/>
        <w:pageBreakBefore w:val="0"/>
        <w:widowControl w:val="0"/>
        <w:numPr>
          <w:ilvl w:val="0"/>
          <w:numId w:val="0"/>
        </w:numPr>
        <w:kinsoku/>
        <w:wordWrap/>
        <w:topLinePunct w:val="0"/>
        <w:autoSpaceDE/>
        <w:autoSpaceDN/>
        <w:bidi w:val="0"/>
        <w:adjustRightInd/>
        <w:snapToGrid/>
        <w:spacing w:line="576" w:lineRule="exact"/>
        <w:ind w:left="642" w:leftChars="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（二）支出预算情况</w:t>
      </w:r>
    </w:p>
    <w:p w14:paraId="43ACBA29">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中共汶川县委组织部202</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lang w:val="en-US" w:eastAsia="zh-CN"/>
        </w:rPr>
        <w:t>年支出预算</w:t>
      </w:r>
      <w:r>
        <w:rPr>
          <w:rFonts w:hint="eastAsia" w:ascii="Times New Roman" w:hAnsi="Times New Roman" w:eastAsia="方正仿宋_GBK" w:cs="Times New Roman"/>
          <w:sz w:val="32"/>
          <w:szCs w:val="32"/>
          <w:highlight w:val="none"/>
          <w:lang w:val="en-US" w:eastAsia="zh-CN"/>
        </w:rPr>
        <w:t>840.51</w:t>
      </w:r>
      <w:r>
        <w:rPr>
          <w:rFonts w:hint="default" w:ascii="Times New Roman" w:hAnsi="Times New Roman" w:eastAsia="方正仿宋_GBK" w:cs="Times New Roman"/>
          <w:sz w:val="32"/>
          <w:szCs w:val="32"/>
          <w:highlight w:val="none"/>
          <w:lang w:val="en-US" w:eastAsia="zh-CN"/>
        </w:rPr>
        <w:t>万元，其中：基本支出</w:t>
      </w:r>
      <w:r>
        <w:rPr>
          <w:rFonts w:hint="eastAsia" w:ascii="Times New Roman" w:hAnsi="Times New Roman" w:eastAsia="方正仿宋_GBK" w:cs="Times New Roman"/>
          <w:sz w:val="32"/>
          <w:szCs w:val="32"/>
          <w:highlight w:val="none"/>
          <w:lang w:val="en-US" w:eastAsia="zh-CN"/>
        </w:rPr>
        <w:t>617.02</w:t>
      </w:r>
      <w:r>
        <w:rPr>
          <w:rFonts w:hint="default" w:ascii="Times New Roman" w:hAnsi="Times New Roman" w:eastAsia="方正仿宋_GBK" w:cs="Times New Roman"/>
          <w:sz w:val="32"/>
          <w:szCs w:val="32"/>
          <w:highlight w:val="none"/>
          <w:lang w:val="en-US" w:eastAsia="zh-CN"/>
        </w:rPr>
        <w:t>万元，占</w:t>
      </w:r>
      <w:r>
        <w:rPr>
          <w:rFonts w:hint="eastAsia" w:ascii="Times New Roman" w:hAnsi="Times New Roman" w:eastAsia="方正仿宋_GBK" w:cs="Times New Roman"/>
          <w:sz w:val="32"/>
          <w:szCs w:val="32"/>
          <w:highlight w:val="none"/>
          <w:lang w:val="en-US" w:eastAsia="zh-CN"/>
        </w:rPr>
        <w:t>73.41</w:t>
      </w:r>
      <w:r>
        <w:rPr>
          <w:rFonts w:hint="default" w:ascii="Times New Roman" w:hAnsi="Times New Roman" w:eastAsia="方正仿宋_GBK" w:cs="Times New Roman"/>
          <w:sz w:val="32"/>
          <w:szCs w:val="32"/>
          <w:highlight w:val="none"/>
          <w:lang w:val="en-US" w:eastAsia="zh-CN"/>
        </w:rPr>
        <w:t>%；项目支出</w:t>
      </w:r>
      <w:r>
        <w:rPr>
          <w:rFonts w:hint="eastAsia" w:ascii="Times New Roman" w:hAnsi="Times New Roman" w:eastAsia="方正仿宋_GBK" w:cs="Times New Roman"/>
          <w:sz w:val="32"/>
          <w:szCs w:val="32"/>
          <w:highlight w:val="none"/>
          <w:lang w:val="en-US" w:eastAsia="zh-CN"/>
        </w:rPr>
        <w:t>223.49</w:t>
      </w:r>
      <w:r>
        <w:rPr>
          <w:rFonts w:hint="default" w:ascii="Times New Roman" w:hAnsi="Times New Roman" w:eastAsia="方正仿宋_GBK" w:cs="Times New Roman"/>
          <w:sz w:val="32"/>
          <w:szCs w:val="32"/>
          <w:highlight w:val="none"/>
          <w:lang w:val="en-US" w:eastAsia="zh-CN"/>
        </w:rPr>
        <w:t>万元，占</w:t>
      </w:r>
      <w:r>
        <w:rPr>
          <w:rFonts w:hint="eastAsia" w:ascii="Times New Roman" w:hAnsi="Times New Roman" w:eastAsia="方正仿宋_GBK" w:cs="Times New Roman"/>
          <w:sz w:val="32"/>
          <w:szCs w:val="32"/>
          <w:highlight w:val="none"/>
          <w:lang w:val="en-US" w:eastAsia="zh-CN"/>
        </w:rPr>
        <w:t>26.59</w:t>
      </w:r>
      <w:r>
        <w:rPr>
          <w:rFonts w:hint="default" w:ascii="Times New Roman" w:hAnsi="Times New Roman" w:eastAsia="方正仿宋_GBK" w:cs="Times New Roman"/>
          <w:sz w:val="32"/>
          <w:szCs w:val="32"/>
          <w:highlight w:val="none"/>
          <w:lang w:val="en-US" w:eastAsia="zh-CN"/>
        </w:rPr>
        <w:t>%。</w:t>
      </w:r>
    </w:p>
    <w:p w14:paraId="742D5F26">
      <w:pPr>
        <w:keepNext w:val="0"/>
        <w:keepLines w:val="0"/>
        <w:pageBreakBefore w:val="0"/>
        <w:widowControl w:val="0"/>
        <w:kinsoku/>
        <w:wordWrap/>
        <w:topLinePunct w:val="0"/>
        <w:autoSpaceDE/>
        <w:autoSpaceDN/>
        <w:bidi w:val="0"/>
        <w:adjustRightInd/>
        <w:snapToGrid/>
        <w:spacing w:line="576" w:lineRule="exact"/>
        <w:ind w:firstLine="642"/>
        <w:rPr>
          <w:rFonts w:hint="default"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四、财政拨款收支预算情况说明</w:t>
      </w:r>
    </w:p>
    <w:p w14:paraId="4325A634">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b w:val="0"/>
          <w:bCs w:val="0"/>
          <w:sz w:val="32"/>
          <w:szCs w:val="32"/>
          <w:highlight w:val="none"/>
        </w:rPr>
      </w:pPr>
      <w:r>
        <w:rPr>
          <w:rFonts w:hint="default" w:ascii="Times New Roman" w:hAnsi="Times New Roman" w:eastAsia="方正仿宋_GBK" w:cs="Times New Roman"/>
          <w:b w:val="0"/>
          <w:bCs w:val="0"/>
          <w:sz w:val="32"/>
          <w:szCs w:val="32"/>
          <w:highlight w:val="none"/>
          <w:lang w:eastAsia="zh-CN"/>
        </w:rPr>
        <w:t>中共汶川县</w:t>
      </w:r>
      <w:r>
        <w:rPr>
          <w:rFonts w:hint="default" w:ascii="Times New Roman" w:hAnsi="Times New Roman" w:eastAsia="方正仿宋_GBK" w:cs="Times New Roman"/>
          <w:b w:val="0"/>
          <w:bCs w:val="0"/>
          <w:sz w:val="32"/>
          <w:szCs w:val="32"/>
          <w:highlight w:val="none"/>
          <w:lang w:val="en-US" w:eastAsia="zh-CN"/>
        </w:rPr>
        <w:t>委组织部202</w:t>
      </w:r>
      <w:r>
        <w:rPr>
          <w:rFonts w:hint="eastAsia" w:ascii="Times New Roman" w:hAnsi="Times New Roman" w:eastAsia="方正仿宋_GBK" w:cs="Times New Roman"/>
          <w:b w:val="0"/>
          <w:bCs w:val="0"/>
          <w:sz w:val="32"/>
          <w:szCs w:val="32"/>
          <w:highlight w:val="none"/>
          <w:lang w:val="en-US" w:eastAsia="zh-CN"/>
        </w:rPr>
        <w:t>6</w:t>
      </w:r>
      <w:r>
        <w:rPr>
          <w:rFonts w:hint="default" w:ascii="Times New Roman" w:hAnsi="Times New Roman" w:eastAsia="方正仿宋_GBK" w:cs="Times New Roman"/>
          <w:b w:val="0"/>
          <w:bCs w:val="0"/>
          <w:sz w:val="32"/>
          <w:szCs w:val="32"/>
          <w:highlight w:val="none"/>
          <w:lang w:eastAsia="zh-CN"/>
        </w:rPr>
        <w:t>年收支总预算</w:t>
      </w:r>
      <w:r>
        <w:rPr>
          <w:rFonts w:hint="eastAsia" w:ascii="Times New Roman" w:hAnsi="Times New Roman" w:eastAsia="方正仿宋_GBK" w:cs="Times New Roman"/>
          <w:b w:val="0"/>
          <w:bCs w:val="0"/>
          <w:sz w:val="32"/>
          <w:szCs w:val="32"/>
          <w:highlight w:val="none"/>
          <w:lang w:val="en-US" w:eastAsia="zh-CN"/>
        </w:rPr>
        <w:t>840.51</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lang w:eastAsia="zh-CN"/>
        </w:rPr>
        <w:t>元，比20</w:t>
      </w:r>
      <w:r>
        <w:rPr>
          <w:rFonts w:hint="eastAsia" w:ascii="Times New Roman" w:hAnsi="Times New Roman" w:eastAsia="方正仿宋_GBK" w:cs="Times New Roman"/>
          <w:b w:val="0"/>
          <w:bCs w:val="0"/>
          <w:sz w:val="32"/>
          <w:szCs w:val="32"/>
          <w:highlight w:val="none"/>
          <w:lang w:val="en-US" w:eastAsia="zh-CN"/>
        </w:rPr>
        <w:t>25</w:t>
      </w:r>
      <w:r>
        <w:rPr>
          <w:rFonts w:hint="default" w:ascii="Times New Roman" w:hAnsi="Times New Roman" w:eastAsia="方正仿宋_GBK" w:cs="Times New Roman"/>
          <w:b w:val="0"/>
          <w:bCs w:val="0"/>
          <w:sz w:val="32"/>
          <w:szCs w:val="32"/>
          <w:highlight w:val="none"/>
          <w:lang w:eastAsia="zh-CN"/>
        </w:rPr>
        <w:t>年收支预算总数</w:t>
      </w:r>
      <w:r>
        <w:rPr>
          <w:rFonts w:hint="eastAsia" w:ascii="Times New Roman" w:hAnsi="Times New Roman" w:eastAsia="方正仿宋_GBK" w:cs="Times New Roman"/>
          <w:b w:val="0"/>
          <w:bCs w:val="0"/>
          <w:sz w:val="32"/>
          <w:szCs w:val="32"/>
          <w:highlight w:val="none"/>
          <w:lang w:val="en-US" w:eastAsia="zh-CN"/>
        </w:rPr>
        <w:t>增加32.79</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lang w:eastAsia="zh-CN"/>
        </w:rPr>
        <w:t>元。</w:t>
      </w:r>
      <w:r>
        <w:rPr>
          <w:rFonts w:hint="default" w:ascii="Times New Roman" w:hAnsi="Times New Roman" w:eastAsia="方正仿宋_GBK" w:cs="Times New Roman"/>
          <w:b w:val="0"/>
          <w:bCs w:val="0"/>
          <w:sz w:val="32"/>
          <w:szCs w:val="32"/>
          <w:highlight w:val="none"/>
          <w:lang w:val="en-US" w:eastAsia="zh-CN"/>
        </w:rPr>
        <w:t>收入包括：</w:t>
      </w:r>
      <w:r>
        <w:rPr>
          <w:rFonts w:hint="default" w:ascii="Times New Roman" w:hAnsi="Times New Roman" w:eastAsia="方正仿宋_GBK" w:cs="Times New Roman"/>
          <w:b w:val="0"/>
          <w:bCs w:val="0"/>
          <w:sz w:val="32"/>
          <w:szCs w:val="32"/>
          <w:highlight w:val="none"/>
        </w:rPr>
        <w:t>一般公共服务支出</w:t>
      </w:r>
      <w:r>
        <w:rPr>
          <w:rFonts w:hint="eastAsia" w:ascii="Times New Roman" w:hAnsi="Times New Roman" w:eastAsia="方正仿宋_GBK" w:cs="Times New Roman"/>
          <w:b w:val="0"/>
          <w:bCs w:val="0"/>
          <w:sz w:val="32"/>
          <w:szCs w:val="32"/>
          <w:highlight w:val="none"/>
          <w:lang w:val="en-US" w:eastAsia="zh-CN"/>
        </w:rPr>
        <w:t>667.6</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元，社会保障和就业支出</w:t>
      </w:r>
      <w:r>
        <w:rPr>
          <w:rFonts w:hint="default" w:ascii="Times New Roman" w:hAnsi="Times New Roman" w:eastAsia="方正仿宋_GBK" w:cs="Times New Roman"/>
          <w:b w:val="0"/>
          <w:bCs w:val="0"/>
          <w:sz w:val="32"/>
          <w:szCs w:val="32"/>
          <w:highlight w:val="none"/>
          <w:lang w:val="en-US" w:eastAsia="zh-CN"/>
        </w:rPr>
        <w:t>88.03万</w:t>
      </w:r>
      <w:r>
        <w:rPr>
          <w:rFonts w:hint="default" w:ascii="Times New Roman" w:hAnsi="Times New Roman" w:eastAsia="方正仿宋_GBK" w:cs="Times New Roman"/>
          <w:b w:val="0"/>
          <w:bCs w:val="0"/>
          <w:sz w:val="32"/>
          <w:szCs w:val="32"/>
          <w:highlight w:val="none"/>
        </w:rPr>
        <w:t>元，</w:t>
      </w:r>
      <w:r>
        <w:rPr>
          <w:rFonts w:hint="default" w:ascii="Times New Roman" w:hAnsi="Times New Roman" w:eastAsia="方正仿宋_GBK" w:cs="Times New Roman"/>
          <w:b w:val="0"/>
          <w:bCs w:val="0"/>
          <w:sz w:val="32"/>
          <w:szCs w:val="32"/>
          <w:highlight w:val="none"/>
          <w:lang w:eastAsia="zh-CN"/>
        </w:rPr>
        <w:t>卫生健康</w:t>
      </w:r>
      <w:r>
        <w:rPr>
          <w:rFonts w:hint="default" w:ascii="Times New Roman" w:hAnsi="Times New Roman" w:eastAsia="方正仿宋_GBK" w:cs="Times New Roman"/>
          <w:b w:val="0"/>
          <w:bCs w:val="0"/>
          <w:sz w:val="32"/>
          <w:szCs w:val="32"/>
          <w:highlight w:val="none"/>
        </w:rPr>
        <w:t>支出</w:t>
      </w:r>
      <w:r>
        <w:rPr>
          <w:rFonts w:hint="eastAsia" w:ascii="Times New Roman" w:hAnsi="Times New Roman" w:eastAsia="方正仿宋_GBK" w:cs="Times New Roman"/>
          <w:b w:val="0"/>
          <w:bCs w:val="0"/>
          <w:sz w:val="32"/>
          <w:szCs w:val="32"/>
          <w:highlight w:val="none"/>
          <w:lang w:val="en-US" w:eastAsia="zh-CN"/>
        </w:rPr>
        <w:t>35.98</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元，住房保障支出</w:t>
      </w:r>
      <w:r>
        <w:rPr>
          <w:rFonts w:hint="eastAsia" w:ascii="Times New Roman" w:hAnsi="Times New Roman" w:eastAsia="方正仿宋_GBK" w:cs="Times New Roman"/>
          <w:b w:val="0"/>
          <w:bCs w:val="0"/>
          <w:sz w:val="32"/>
          <w:szCs w:val="32"/>
          <w:highlight w:val="none"/>
          <w:lang w:val="en-US" w:eastAsia="zh-CN"/>
        </w:rPr>
        <w:t>48.9</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rPr>
        <w:t>元。</w:t>
      </w:r>
    </w:p>
    <w:p w14:paraId="78E787F2">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eastAsia"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五、一般公共预算当年拨款情况说明</w:t>
      </w:r>
    </w:p>
    <w:p w14:paraId="47F05E94">
      <w:pPr>
        <w:keepNext w:val="0"/>
        <w:keepLines w:val="0"/>
        <w:pageBreakBefore w:val="0"/>
        <w:widowControl w:val="0"/>
        <w:numPr>
          <w:ilvl w:val="0"/>
          <w:numId w:val="0"/>
        </w:numPr>
        <w:kinsoku/>
        <w:wordWrap/>
        <w:topLinePunct w:val="0"/>
        <w:autoSpaceDE/>
        <w:autoSpaceDN/>
        <w:bidi w:val="0"/>
        <w:adjustRightInd/>
        <w:snapToGrid/>
        <w:spacing w:line="576" w:lineRule="exact"/>
        <w:ind w:firstLine="643" w:firstLineChars="20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（一）一般公共预算当年拨款规模变化情况</w:t>
      </w:r>
    </w:p>
    <w:p w14:paraId="732413D7">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b/>
          <w:bCs/>
          <w:sz w:val="32"/>
          <w:szCs w:val="32"/>
          <w:highlight w:val="none"/>
          <w:lang w:eastAsia="zh-CN"/>
        </w:rPr>
      </w:pPr>
      <w:r>
        <w:rPr>
          <w:rFonts w:hint="default" w:ascii="Times New Roman" w:hAnsi="Times New Roman" w:eastAsia="方正仿宋_GBK" w:cs="Times New Roman"/>
          <w:b w:val="0"/>
          <w:bCs w:val="0"/>
          <w:sz w:val="32"/>
          <w:szCs w:val="32"/>
          <w:highlight w:val="none"/>
          <w:lang w:eastAsia="zh-CN"/>
        </w:rPr>
        <w:t>中共汶川县</w:t>
      </w:r>
      <w:r>
        <w:rPr>
          <w:rFonts w:hint="default" w:ascii="Times New Roman" w:hAnsi="Times New Roman" w:eastAsia="方正仿宋_GBK" w:cs="Times New Roman"/>
          <w:b w:val="0"/>
          <w:bCs w:val="0"/>
          <w:sz w:val="32"/>
          <w:szCs w:val="32"/>
          <w:highlight w:val="none"/>
          <w:lang w:val="en-US" w:eastAsia="zh-CN"/>
        </w:rPr>
        <w:t>委组织部202</w:t>
      </w:r>
      <w:r>
        <w:rPr>
          <w:rFonts w:hint="eastAsia" w:ascii="Times New Roman" w:hAnsi="Times New Roman" w:eastAsia="方正仿宋_GBK" w:cs="Times New Roman"/>
          <w:b w:val="0"/>
          <w:bCs w:val="0"/>
          <w:sz w:val="32"/>
          <w:szCs w:val="32"/>
          <w:highlight w:val="none"/>
          <w:lang w:val="en-US" w:eastAsia="zh-CN"/>
        </w:rPr>
        <w:t>6</w:t>
      </w:r>
      <w:r>
        <w:rPr>
          <w:rFonts w:hint="default" w:ascii="Times New Roman" w:hAnsi="Times New Roman" w:eastAsia="方正仿宋_GBK" w:cs="Times New Roman"/>
          <w:b w:val="0"/>
          <w:bCs w:val="0"/>
          <w:sz w:val="32"/>
          <w:szCs w:val="32"/>
          <w:highlight w:val="none"/>
          <w:lang w:eastAsia="zh-CN"/>
        </w:rPr>
        <w:t>年收支总预算</w:t>
      </w:r>
      <w:r>
        <w:rPr>
          <w:rFonts w:hint="eastAsia" w:ascii="Times New Roman" w:hAnsi="Times New Roman" w:eastAsia="方正仿宋_GBK" w:cs="Times New Roman"/>
          <w:b w:val="0"/>
          <w:bCs w:val="0"/>
          <w:sz w:val="32"/>
          <w:szCs w:val="32"/>
          <w:highlight w:val="none"/>
          <w:lang w:val="en-US" w:eastAsia="zh-CN"/>
        </w:rPr>
        <w:t>840.51</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lang w:eastAsia="zh-CN"/>
        </w:rPr>
        <w:t>元</w:t>
      </w:r>
      <w:r>
        <w:rPr>
          <w:rFonts w:hint="eastAsia" w:ascii="Times New Roman" w:hAnsi="Times New Roman" w:eastAsia="方正仿宋_GBK" w:cs="Times New Roman"/>
          <w:b w:val="0"/>
          <w:bCs w:val="0"/>
          <w:sz w:val="32"/>
          <w:szCs w:val="32"/>
          <w:highlight w:val="none"/>
          <w:lang w:eastAsia="zh-CN"/>
        </w:rPr>
        <w:t>，</w:t>
      </w:r>
      <w:r>
        <w:rPr>
          <w:rFonts w:hint="default" w:ascii="Times New Roman" w:hAnsi="Times New Roman" w:eastAsia="方正仿宋_GBK" w:cs="Times New Roman"/>
          <w:b w:val="0"/>
          <w:bCs w:val="0"/>
          <w:sz w:val="32"/>
          <w:szCs w:val="32"/>
          <w:highlight w:val="none"/>
          <w:lang w:eastAsia="zh-CN"/>
        </w:rPr>
        <w:t>比</w:t>
      </w:r>
      <w:r>
        <w:rPr>
          <w:rFonts w:hint="default" w:ascii="Times New Roman" w:hAnsi="Times New Roman" w:eastAsia="方正仿宋_GBK" w:cs="Times New Roman"/>
          <w:b w:val="0"/>
          <w:bCs w:val="0"/>
          <w:sz w:val="32"/>
          <w:szCs w:val="32"/>
          <w:highlight w:val="none"/>
          <w:lang w:val="en-US" w:eastAsia="zh-CN"/>
        </w:rPr>
        <w:t>202</w:t>
      </w:r>
      <w:r>
        <w:rPr>
          <w:rFonts w:hint="eastAsia" w:ascii="Times New Roman" w:hAnsi="Times New Roman" w:eastAsia="方正仿宋_GBK" w:cs="Times New Roman"/>
          <w:b w:val="0"/>
          <w:bCs w:val="0"/>
          <w:sz w:val="32"/>
          <w:szCs w:val="32"/>
          <w:highlight w:val="none"/>
          <w:lang w:val="en-US" w:eastAsia="zh-CN"/>
        </w:rPr>
        <w:t>5</w:t>
      </w:r>
      <w:r>
        <w:rPr>
          <w:rFonts w:hint="default" w:ascii="Times New Roman" w:hAnsi="Times New Roman" w:eastAsia="方正仿宋_GBK" w:cs="Times New Roman"/>
          <w:b w:val="0"/>
          <w:bCs w:val="0"/>
          <w:sz w:val="32"/>
          <w:szCs w:val="32"/>
          <w:highlight w:val="none"/>
          <w:lang w:eastAsia="zh-CN"/>
        </w:rPr>
        <w:t>年收支预算总数</w:t>
      </w:r>
      <w:r>
        <w:rPr>
          <w:rFonts w:hint="eastAsia" w:ascii="Times New Roman" w:hAnsi="Times New Roman" w:eastAsia="方正仿宋_GBK" w:cs="Times New Roman"/>
          <w:b w:val="0"/>
          <w:bCs w:val="0"/>
          <w:sz w:val="32"/>
          <w:szCs w:val="32"/>
          <w:highlight w:val="none"/>
          <w:lang w:val="en-US" w:eastAsia="zh-CN"/>
        </w:rPr>
        <w:t>增加32.79</w:t>
      </w:r>
      <w:r>
        <w:rPr>
          <w:rFonts w:hint="default" w:ascii="Times New Roman" w:hAnsi="Times New Roman" w:eastAsia="方正仿宋_GBK" w:cs="Times New Roman"/>
          <w:b w:val="0"/>
          <w:bCs w:val="0"/>
          <w:sz w:val="32"/>
          <w:szCs w:val="32"/>
          <w:highlight w:val="none"/>
          <w:lang w:val="en-US" w:eastAsia="zh-CN"/>
        </w:rPr>
        <w:t>万</w:t>
      </w:r>
      <w:r>
        <w:rPr>
          <w:rFonts w:hint="eastAsia" w:ascii="Times New Roman" w:hAnsi="Times New Roman" w:eastAsia="方正仿宋_GBK" w:cs="Times New Roman"/>
          <w:b w:val="0"/>
          <w:bCs w:val="0"/>
          <w:sz w:val="32"/>
          <w:szCs w:val="32"/>
          <w:highlight w:val="none"/>
          <w:lang w:val="en-US" w:eastAsia="zh-CN"/>
        </w:rPr>
        <w:t>元。主要</w:t>
      </w:r>
      <w:r>
        <w:rPr>
          <w:rFonts w:hint="default" w:ascii="Times New Roman" w:hAnsi="Times New Roman" w:eastAsia="方正仿宋_GBK" w:cs="Times New Roman"/>
          <w:kern w:val="0"/>
          <w:sz w:val="32"/>
          <w:szCs w:val="32"/>
          <w:highlight w:val="none"/>
          <w:u w:val="none"/>
        </w:rPr>
        <w:t>原因</w:t>
      </w:r>
      <w:r>
        <w:rPr>
          <w:rFonts w:hint="eastAsia" w:ascii="Times New Roman" w:hAnsi="Times New Roman" w:eastAsia="方正仿宋_GBK" w:cs="Times New Roman"/>
          <w:kern w:val="0"/>
          <w:sz w:val="32"/>
          <w:szCs w:val="32"/>
          <w:highlight w:val="none"/>
          <w:u w:val="none"/>
          <w:lang w:val="en-US" w:eastAsia="zh-CN"/>
        </w:rPr>
        <w:t>一是</w:t>
      </w:r>
      <w:r>
        <w:rPr>
          <w:rFonts w:hint="default" w:ascii="Times New Roman" w:hAnsi="Times New Roman" w:eastAsia="方正仿宋_GBK" w:cs="Times New Roman"/>
          <w:kern w:val="0"/>
          <w:sz w:val="32"/>
          <w:szCs w:val="32"/>
          <w:highlight w:val="none"/>
          <w:u w:val="none"/>
          <w:lang w:val="en-US" w:eastAsia="zh-CN"/>
        </w:rPr>
        <w:t>人员工资调整及职务职级变动工资</w:t>
      </w:r>
      <w:r>
        <w:rPr>
          <w:rFonts w:hint="eastAsia" w:ascii="Times New Roman" w:hAnsi="Times New Roman" w:eastAsia="方正仿宋_GBK" w:cs="Times New Roman"/>
          <w:kern w:val="0"/>
          <w:sz w:val="32"/>
          <w:szCs w:val="32"/>
          <w:highlight w:val="none"/>
          <w:u w:val="none"/>
          <w:lang w:val="en-US" w:eastAsia="zh-CN"/>
        </w:rPr>
        <w:t>有变动，二</w:t>
      </w:r>
      <w:r>
        <w:rPr>
          <w:rFonts w:hint="default" w:ascii="Times New Roman" w:hAnsi="Times New Roman" w:eastAsia="方正仿宋_GBK" w:cs="Times New Roman"/>
          <w:kern w:val="0"/>
          <w:sz w:val="32"/>
          <w:szCs w:val="32"/>
          <w:highlight w:val="none"/>
          <w:u w:val="none"/>
          <w:lang w:val="en-US" w:eastAsia="zh-CN"/>
        </w:rPr>
        <w:t>是五险一金基数</w:t>
      </w:r>
      <w:r>
        <w:rPr>
          <w:rFonts w:hint="eastAsia" w:ascii="Times New Roman" w:hAnsi="Times New Roman" w:eastAsia="方正仿宋_GBK" w:cs="Times New Roman"/>
          <w:kern w:val="0"/>
          <w:sz w:val="32"/>
          <w:szCs w:val="32"/>
          <w:highlight w:val="none"/>
          <w:u w:val="none"/>
          <w:lang w:val="en-US" w:eastAsia="zh-CN"/>
        </w:rPr>
        <w:t>调整，三是 新增预算项目《汶川县组织志（2001-2025）》编制经费。</w:t>
      </w:r>
    </w:p>
    <w:p w14:paraId="7414928F">
      <w:pPr>
        <w:keepNext w:val="0"/>
        <w:keepLines w:val="0"/>
        <w:pageBreakBefore w:val="0"/>
        <w:widowControl w:val="0"/>
        <w:numPr>
          <w:ilvl w:val="0"/>
          <w:numId w:val="0"/>
        </w:numPr>
        <w:kinsoku/>
        <w:wordWrap/>
        <w:topLinePunct w:val="0"/>
        <w:autoSpaceDE/>
        <w:autoSpaceDN/>
        <w:bidi w:val="0"/>
        <w:adjustRightInd/>
        <w:snapToGrid/>
        <w:spacing w:line="576" w:lineRule="exact"/>
        <w:ind w:left="642" w:leftChars="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（二）一般公共预算当年拨款结构情况</w:t>
      </w:r>
    </w:p>
    <w:p w14:paraId="209024E3">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b/>
          <w:bCs/>
          <w:sz w:val="32"/>
          <w:szCs w:val="32"/>
          <w:highlight w:val="none"/>
          <w:lang w:eastAsia="zh-CN"/>
        </w:rPr>
      </w:pPr>
      <w:r>
        <w:rPr>
          <w:rFonts w:hint="default" w:ascii="Times New Roman" w:hAnsi="Times New Roman" w:eastAsia="方正仿宋_GBK" w:cs="Times New Roman"/>
          <w:b w:val="0"/>
          <w:bCs w:val="0"/>
          <w:sz w:val="32"/>
          <w:szCs w:val="32"/>
          <w:highlight w:val="none"/>
          <w:lang w:eastAsia="zh-CN"/>
        </w:rPr>
        <w:t>中共汶川县</w:t>
      </w:r>
      <w:r>
        <w:rPr>
          <w:rFonts w:hint="default" w:ascii="Times New Roman" w:hAnsi="Times New Roman" w:eastAsia="方正仿宋_GBK" w:cs="Times New Roman"/>
          <w:b w:val="0"/>
          <w:bCs w:val="0"/>
          <w:sz w:val="32"/>
          <w:szCs w:val="32"/>
          <w:highlight w:val="none"/>
          <w:lang w:val="en-US" w:eastAsia="zh-CN"/>
        </w:rPr>
        <w:t>委组织部</w:t>
      </w:r>
      <w:r>
        <w:rPr>
          <w:rFonts w:hint="default" w:ascii="Times New Roman" w:hAnsi="Times New Roman" w:eastAsia="方正仿宋_GBK" w:cs="Times New Roman"/>
          <w:b w:val="0"/>
          <w:bCs w:val="0"/>
          <w:sz w:val="32"/>
          <w:szCs w:val="32"/>
          <w:highlight w:val="none"/>
          <w:lang w:eastAsia="zh-CN"/>
        </w:rPr>
        <w:t>一般公共服务支出</w:t>
      </w:r>
      <w:r>
        <w:rPr>
          <w:rFonts w:hint="eastAsia" w:ascii="Times New Roman" w:hAnsi="Times New Roman" w:eastAsia="方正仿宋_GBK" w:cs="Times New Roman"/>
          <w:b w:val="0"/>
          <w:bCs w:val="0"/>
          <w:sz w:val="32"/>
          <w:szCs w:val="32"/>
          <w:highlight w:val="none"/>
          <w:lang w:val="en-US" w:eastAsia="zh-CN"/>
        </w:rPr>
        <w:t>667.6</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lang w:eastAsia="zh-CN"/>
        </w:rPr>
        <w:t>元，</w:t>
      </w:r>
      <w:r>
        <w:rPr>
          <w:rFonts w:hint="default" w:ascii="Times New Roman" w:hAnsi="Times New Roman" w:eastAsia="方正仿宋_GBK" w:cs="Times New Roman"/>
          <w:b w:val="0"/>
          <w:bCs w:val="0"/>
          <w:sz w:val="32"/>
          <w:szCs w:val="32"/>
          <w:highlight w:val="none"/>
          <w:lang w:val="en-US" w:eastAsia="zh-CN"/>
        </w:rPr>
        <w:t>占</w:t>
      </w:r>
      <w:r>
        <w:rPr>
          <w:rFonts w:hint="eastAsia" w:ascii="Times New Roman" w:hAnsi="Times New Roman" w:eastAsia="方正仿宋_GBK" w:cs="Times New Roman"/>
          <w:b w:val="0"/>
          <w:bCs w:val="0"/>
          <w:sz w:val="32"/>
          <w:szCs w:val="32"/>
          <w:highlight w:val="none"/>
          <w:lang w:val="en-US" w:eastAsia="zh-CN"/>
        </w:rPr>
        <w:t>79.43</w:t>
      </w:r>
      <w:r>
        <w:rPr>
          <w:rFonts w:hint="default" w:ascii="Times New Roman" w:hAnsi="Times New Roman" w:eastAsia="方正仿宋_GBK" w:cs="Times New Roman"/>
          <w:b w:val="0"/>
          <w:bCs w:val="0"/>
          <w:sz w:val="32"/>
          <w:szCs w:val="32"/>
          <w:highlight w:val="none"/>
          <w:lang w:val="en-US" w:eastAsia="zh-CN"/>
        </w:rPr>
        <w:t>%；</w:t>
      </w:r>
      <w:r>
        <w:rPr>
          <w:rFonts w:hint="default" w:ascii="Times New Roman" w:hAnsi="Times New Roman" w:eastAsia="方正仿宋_GBK" w:cs="Times New Roman"/>
          <w:b w:val="0"/>
          <w:bCs w:val="0"/>
          <w:sz w:val="32"/>
          <w:szCs w:val="32"/>
          <w:highlight w:val="none"/>
          <w:lang w:eastAsia="zh-CN"/>
        </w:rPr>
        <w:t>社会保障和就业支出</w:t>
      </w:r>
      <w:r>
        <w:rPr>
          <w:rFonts w:hint="default" w:ascii="Times New Roman" w:hAnsi="Times New Roman" w:eastAsia="方正仿宋_GBK" w:cs="Times New Roman"/>
          <w:b w:val="0"/>
          <w:bCs w:val="0"/>
          <w:sz w:val="32"/>
          <w:szCs w:val="32"/>
          <w:highlight w:val="none"/>
          <w:lang w:val="en-US" w:eastAsia="zh-CN"/>
        </w:rPr>
        <w:t>88.03万</w:t>
      </w:r>
      <w:r>
        <w:rPr>
          <w:rFonts w:hint="default" w:ascii="Times New Roman" w:hAnsi="Times New Roman" w:eastAsia="方正仿宋_GBK" w:cs="Times New Roman"/>
          <w:b w:val="0"/>
          <w:bCs w:val="0"/>
          <w:sz w:val="32"/>
          <w:szCs w:val="32"/>
          <w:highlight w:val="none"/>
          <w:lang w:eastAsia="zh-CN"/>
        </w:rPr>
        <w:t>元</w:t>
      </w:r>
      <w:r>
        <w:rPr>
          <w:rFonts w:hint="default" w:ascii="Times New Roman" w:hAnsi="Times New Roman" w:eastAsia="方正仿宋_GBK" w:cs="Times New Roman"/>
          <w:b w:val="0"/>
          <w:bCs w:val="0"/>
          <w:sz w:val="32"/>
          <w:szCs w:val="32"/>
          <w:highlight w:val="none"/>
          <w:lang w:val="en-US" w:eastAsia="zh-CN"/>
        </w:rPr>
        <w:t>，占</w:t>
      </w:r>
      <w:r>
        <w:rPr>
          <w:rFonts w:hint="eastAsia" w:ascii="Times New Roman" w:hAnsi="Times New Roman" w:eastAsia="方正仿宋_GBK" w:cs="Times New Roman"/>
          <w:b w:val="0"/>
          <w:bCs w:val="0"/>
          <w:sz w:val="32"/>
          <w:szCs w:val="32"/>
          <w:highlight w:val="none"/>
          <w:lang w:val="en-US" w:eastAsia="zh-CN"/>
        </w:rPr>
        <w:t>10.47</w:t>
      </w:r>
      <w:r>
        <w:rPr>
          <w:rFonts w:hint="default" w:ascii="Times New Roman" w:hAnsi="Times New Roman" w:eastAsia="方正仿宋_GBK" w:cs="Times New Roman"/>
          <w:b w:val="0"/>
          <w:bCs w:val="0"/>
          <w:sz w:val="32"/>
          <w:szCs w:val="32"/>
          <w:highlight w:val="none"/>
          <w:lang w:val="en-US" w:eastAsia="zh-CN"/>
        </w:rPr>
        <w:t>%；</w:t>
      </w:r>
      <w:r>
        <w:rPr>
          <w:rFonts w:hint="default" w:ascii="Times New Roman" w:hAnsi="Times New Roman" w:eastAsia="方正仿宋_GBK" w:cs="Times New Roman"/>
          <w:b w:val="0"/>
          <w:bCs w:val="0"/>
          <w:sz w:val="32"/>
          <w:szCs w:val="32"/>
          <w:highlight w:val="none"/>
          <w:lang w:eastAsia="zh-CN"/>
        </w:rPr>
        <w:t>卫生健康支出</w:t>
      </w:r>
      <w:r>
        <w:rPr>
          <w:rFonts w:hint="eastAsia" w:ascii="Times New Roman" w:hAnsi="Times New Roman" w:eastAsia="方正仿宋_GBK" w:cs="Times New Roman"/>
          <w:b w:val="0"/>
          <w:bCs w:val="0"/>
          <w:sz w:val="32"/>
          <w:szCs w:val="32"/>
          <w:highlight w:val="none"/>
          <w:lang w:val="en-US" w:eastAsia="zh-CN"/>
        </w:rPr>
        <w:t>35.98</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lang w:eastAsia="zh-CN"/>
        </w:rPr>
        <w:t>元，</w:t>
      </w:r>
      <w:r>
        <w:rPr>
          <w:rFonts w:hint="default" w:ascii="Times New Roman" w:hAnsi="Times New Roman" w:eastAsia="方正仿宋_GBK" w:cs="Times New Roman"/>
          <w:b w:val="0"/>
          <w:bCs w:val="0"/>
          <w:sz w:val="32"/>
          <w:szCs w:val="32"/>
          <w:highlight w:val="none"/>
          <w:lang w:val="en-US" w:eastAsia="zh-CN"/>
        </w:rPr>
        <w:t>占</w:t>
      </w:r>
      <w:r>
        <w:rPr>
          <w:rFonts w:hint="eastAsia" w:ascii="Times New Roman" w:hAnsi="Times New Roman" w:eastAsia="方正仿宋_GBK" w:cs="Times New Roman"/>
          <w:b w:val="0"/>
          <w:bCs w:val="0"/>
          <w:sz w:val="32"/>
          <w:szCs w:val="32"/>
          <w:highlight w:val="none"/>
          <w:lang w:val="en-US" w:eastAsia="zh-CN"/>
        </w:rPr>
        <w:t>4.28</w:t>
      </w:r>
      <w:r>
        <w:rPr>
          <w:rFonts w:hint="default" w:ascii="Times New Roman" w:hAnsi="Times New Roman" w:eastAsia="方正仿宋_GBK" w:cs="Times New Roman"/>
          <w:b w:val="0"/>
          <w:bCs w:val="0"/>
          <w:sz w:val="32"/>
          <w:szCs w:val="32"/>
          <w:highlight w:val="none"/>
          <w:lang w:val="en-US" w:eastAsia="zh-CN"/>
        </w:rPr>
        <w:t>%；</w:t>
      </w:r>
      <w:r>
        <w:rPr>
          <w:rFonts w:hint="default" w:ascii="Times New Roman" w:hAnsi="Times New Roman" w:eastAsia="方正仿宋_GBK" w:cs="Times New Roman"/>
          <w:b w:val="0"/>
          <w:bCs w:val="0"/>
          <w:sz w:val="32"/>
          <w:szCs w:val="32"/>
          <w:highlight w:val="none"/>
          <w:lang w:eastAsia="zh-CN"/>
        </w:rPr>
        <w:t>住房保障支出</w:t>
      </w:r>
      <w:r>
        <w:rPr>
          <w:rFonts w:hint="eastAsia" w:ascii="Times New Roman" w:hAnsi="Times New Roman" w:eastAsia="方正仿宋_GBK" w:cs="Times New Roman"/>
          <w:b w:val="0"/>
          <w:bCs w:val="0"/>
          <w:sz w:val="32"/>
          <w:szCs w:val="32"/>
          <w:highlight w:val="none"/>
          <w:lang w:val="en-US" w:eastAsia="zh-CN"/>
        </w:rPr>
        <w:t>48.9</w:t>
      </w:r>
      <w:r>
        <w:rPr>
          <w:rFonts w:hint="default" w:ascii="Times New Roman" w:hAnsi="Times New Roman" w:eastAsia="方正仿宋_GBK" w:cs="Times New Roman"/>
          <w:b w:val="0"/>
          <w:bCs w:val="0"/>
          <w:sz w:val="32"/>
          <w:szCs w:val="32"/>
          <w:highlight w:val="none"/>
          <w:lang w:val="en-US" w:eastAsia="zh-CN"/>
        </w:rPr>
        <w:t>万</w:t>
      </w:r>
      <w:r>
        <w:rPr>
          <w:rFonts w:hint="default" w:ascii="Times New Roman" w:hAnsi="Times New Roman" w:eastAsia="方正仿宋_GBK" w:cs="Times New Roman"/>
          <w:b w:val="0"/>
          <w:bCs w:val="0"/>
          <w:sz w:val="32"/>
          <w:szCs w:val="32"/>
          <w:highlight w:val="none"/>
          <w:lang w:eastAsia="zh-CN"/>
        </w:rPr>
        <w:t>元</w:t>
      </w:r>
      <w:r>
        <w:rPr>
          <w:rFonts w:hint="default" w:ascii="Times New Roman" w:hAnsi="Times New Roman" w:eastAsia="方正仿宋_GBK" w:cs="Times New Roman"/>
          <w:b w:val="0"/>
          <w:bCs w:val="0"/>
          <w:sz w:val="32"/>
          <w:szCs w:val="32"/>
          <w:highlight w:val="none"/>
          <w:lang w:val="en-US" w:eastAsia="zh-CN"/>
        </w:rPr>
        <w:t>，占</w:t>
      </w:r>
      <w:r>
        <w:rPr>
          <w:rFonts w:hint="eastAsia" w:ascii="Times New Roman" w:hAnsi="Times New Roman" w:eastAsia="方正仿宋_GBK" w:cs="Times New Roman"/>
          <w:b w:val="0"/>
          <w:bCs w:val="0"/>
          <w:sz w:val="32"/>
          <w:szCs w:val="32"/>
          <w:highlight w:val="none"/>
          <w:lang w:val="en-US" w:eastAsia="zh-CN"/>
        </w:rPr>
        <w:t>5.82</w:t>
      </w:r>
      <w:r>
        <w:rPr>
          <w:rFonts w:hint="default" w:ascii="Times New Roman" w:hAnsi="Times New Roman" w:eastAsia="方正仿宋_GBK" w:cs="Times New Roman"/>
          <w:b w:val="0"/>
          <w:bCs w:val="0"/>
          <w:sz w:val="32"/>
          <w:szCs w:val="32"/>
          <w:highlight w:val="none"/>
          <w:lang w:val="en-US" w:eastAsia="zh-CN"/>
        </w:rPr>
        <w:t>%。</w:t>
      </w:r>
    </w:p>
    <w:p w14:paraId="28A6760A">
      <w:pPr>
        <w:keepNext w:val="0"/>
        <w:keepLines w:val="0"/>
        <w:pageBreakBefore w:val="0"/>
        <w:widowControl w:val="0"/>
        <w:numPr>
          <w:ilvl w:val="0"/>
          <w:numId w:val="0"/>
        </w:numPr>
        <w:kinsoku/>
        <w:wordWrap/>
        <w:topLinePunct w:val="0"/>
        <w:autoSpaceDE/>
        <w:autoSpaceDN/>
        <w:bidi w:val="0"/>
        <w:adjustRightInd/>
        <w:snapToGrid/>
        <w:spacing w:line="576" w:lineRule="exact"/>
        <w:ind w:left="642" w:leftChars="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（三）一般公共预算当年拨款具体使用情况</w:t>
      </w:r>
    </w:p>
    <w:p w14:paraId="70F0E5D9">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1.2013201-行政运行支出</w:t>
      </w:r>
      <w:r>
        <w:rPr>
          <w:rFonts w:hint="eastAsia" w:ascii="Times New Roman" w:hAnsi="Times New Roman" w:eastAsia="方正仿宋_GBK" w:cs="Times New Roman"/>
          <w:sz w:val="32"/>
          <w:szCs w:val="32"/>
          <w:highlight w:val="none"/>
          <w:lang w:val="en-US" w:eastAsia="zh-CN"/>
        </w:rPr>
        <w:t>444.11</w:t>
      </w:r>
      <w:r>
        <w:rPr>
          <w:rFonts w:hint="default" w:ascii="Times New Roman" w:hAnsi="Times New Roman" w:eastAsia="方正仿宋_GBK" w:cs="Times New Roman"/>
          <w:sz w:val="32"/>
          <w:szCs w:val="32"/>
          <w:highlight w:val="none"/>
          <w:lang w:val="en-US" w:eastAsia="zh-CN"/>
        </w:rPr>
        <w:t>万元，其中基本支出</w:t>
      </w:r>
      <w:r>
        <w:rPr>
          <w:rFonts w:hint="eastAsia" w:ascii="Times New Roman" w:hAnsi="Times New Roman" w:eastAsia="方正仿宋_GBK" w:cs="Times New Roman"/>
          <w:sz w:val="32"/>
          <w:szCs w:val="32"/>
          <w:highlight w:val="none"/>
          <w:lang w:val="en-US" w:eastAsia="zh-CN"/>
        </w:rPr>
        <w:t>444.11</w:t>
      </w:r>
      <w:r>
        <w:rPr>
          <w:rFonts w:hint="default" w:ascii="Times New Roman" w:hAnsi="Times New Roman" w:eastAsia="方正仿宋_GBK" w:cs="Times New Roman"/>
          <w:sz w:val="32"/>
          <w:szCs w:val="32"/>
          <w:highlight w:val="none"/>
          <w:lang w:val="en-US" w:eastAsia="zh-CN"/>
        </w:rPr>
        <w:t>万元，主要用于我单位基本支出，包括基本工资、津贴补贴、奖金、其他社会保障费、奖励金、其他对个人和家庭的补助支出、办公费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电费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邮电费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差旅费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会议费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公务接待费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劳务费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福利费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公务用车运行维护费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其他商品和服务支出</w:t>
      </w:r>
      <w:r>
        <w:rPr>
          <w:rFonts w:hint="eastAsia" w:ascii="Times New Roman" w:hAnsi="Times New Roman" w:eastAsia="方正仿宋_GBK" w:cs="Times New Roman"/>
          <w:sz w:val="32"/>
          <w:szCs w:val="32"/>
          <w:highlight w:val="none"/>
          <w:lang w:val="en-US" w:eastAsia="zh-CN"/>
        </w:rPr>
        <w:t>。</w:t>
      </w:r>
    </w:p>
    <w:p w14:paraId="71FEF3B1">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default"/>
          <w:lang w:val="en-US" w:eastAsia="zh-CN"/>
        </w:rPr>
      </w:pPr>
      <w:r>
        <w:rPr>
          <w:rFonts w:hint="eastAsia" w:ascii="Times New Roman" w:hAnsi="Times New Roman" w:eastAsia="方正仿宋_GBK" w:cs="Times New Roman"/>
          <w:sz w:val="32"/>
          <w:szCs w:val="32"/>
          <w:highlight w:val="none"/>
          <w:lang w:val="en-US" w:eastAsia="zh-CN"/>
        </w:rPr>
        <w:t>2.2013299-其他组织事务支出223.49万元，其中项目支出223.49万元，主要用于保障</w:t>
      </w:r>
      <w:r>
        <w:rPr>
          <w:rFonts w:hint="eastAsia" w:ascii="Times New Roman" w:hAnsi="Times New Roman" w:eastAsia="方正仿宋_GBK" w:cs="Times New Roman"/>
          <w:kern w:val="2"/>
          <w:sz w:val="32"/>
          <w:szCs w:val="32"/>
          <w:highlight w:val="none"/>
          <w:lang w:val="en-US" w:eastAsia="zh-CN" w:bidi="ar-SA"/>
        </w:rPr>
        <w:t>老干部工作、全县干部管理及干部档案数字化维护、公务员工作、关心下一代工作、《汶川县组织志（2001-2025）》编制等</w:t>
      </w:r>
      <w:r>
        <w:rPr>
          <w:rFonts w:hint="eastAsia" w:ascii="Times New Roman" w:hAnsi="Times New Roman" w:eastAsia="方正仿宋_GBK" w:cs="Times New Roman"/>
          <w:sz w:val="32"/>
          <w:szCs w:val="32"/>
          <w:highlight w:val="none"/>
          <w:lang w:val="en-US" w:eastAsia="zh-CN"/>
        </w:rPr>
        <w:t>。</w:t>
      </w:r>
    </w:p>
    <w:p w14:paraId="5758214C">
      <w:pPr>
        <w:pStyle w:val="8"/>
        <w:keepNext w:val="0"/>
        <w:keepLines w:val="0"/>
        <w:pageBreakBefore w:val="0"/>
        <w:widowControl w:val="0"/>
        <w:kinsoku/>
        <w:wordWrap/>
        <w:topLinePunct w:val="0"/>
        <w:autoSpaceDE/>
        <w:autoSpaceDN/>
        <w:bidi w:val="0"/>
        <w:adjustRightInd/>
        <w:snapToGrid/>
        <w:spacing w:after="0" w:afterLines="0" w:line="576" w:lineRule="exact"/>
        <w:ind w:left="0" w:leftChars="0" w:firstLine="640" w:firstLineChars="200"/>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lang w:val="en-US" w:eastAsia="zh-CN"/>
        </w:rPr>
        <w:t>.2101101-行政单位医疗</w:t>
      </w:r>
      <w:r>
        <w:rPr>
          <w:rFonts w:hint="eastAsia" w:ascii="Times New Roman" w:hAnsi="Times New Roman" w:eastAsia="方正仿宋_GBK" w:cs="Times New Roman"/>
          <w:sz w:val="32"/>
          <w:szCs w:val="32"/>
          <w:highlight w:val="none"/>
          <w:lang w:val="en-US" w:eastAsia="zh-CN"/>
        </w:rPr>
        <w:t>28.76</w:t>
      </w:r>
      <w:r>
        <w:rPr>
          <w:rFonts w:hint="default" w:ascii="Times New Roman" w:hAnsi="Times New Roman" w:eastAsia="方正仿宋_GBK" w:cs="Times New Roman"/>
          <w:sz w:val="32"/>
          <w:szCs w:val="32"/>
          <w:highlight w:val="none"/>
          <w:lang w:val="en-US" w:eastAsia="zh-CN"/>
        </w:rPr>
        <w:t>万元、2101103-公务医疗补助</w:t>
      </w:r>
      <w:r>
        <w:rPr>
          <w:rFonts w:hint="eastAsia" w:ascii="Times New Roman" w:hAnsi="Times New Roman" w:eastAsia="方正仿宋_GBK" w:cs="Times New Roman"/>
          <w:sz w:val="32"/>
          <w:szCs w:val="32"/>
          <w:highlight w:val="none"/>
          <w:lang w:val="en-US" w:eastAsia="zh-CN"/>
        </w:rPr>
        <w:t>7.22</w:t>
      </w:r>
      <w:r>
        <w:rPr>
          <w:rFonts w:hint="default" w:ascii="Times New Roman" w:hAnsi="Times New Roman" w:eastAsia="方正仿宋_GBK" w:cs="Times New Roman"/>
          <w:sz w:val="32"/>
          <w:szCs w:val="32"/>
          <w:highlight w:val="none"/>
          <w:lang w:val="en-US" w:eastAsia="zh-CN"/>
        </w:rPr>
        <w:t>万元。主要用于单位行政及参公人员基本医疗保险缴费和补充医疗保险缴费经费支出。</w:t>
      </w:r>
    </w:p>
    <w:p w14:paraId="1BB7376F">
      <w:pPr>
        <w:keepNext w:val="0"/>
        <w:keepLines w:val="0"/>
        <w:pageBreakBefore w:val="0"/>
        <w:widowControl w:val="0"/>
        <w:kinsoku/>
        <w:wordWrap/>
        <w:topLinePunct w:val="0"/>
        <w:autoSpaceDE/>
        <w:autoSpaceDN/>
        <w:bidi w:val="0"/>
        <w:adjustRightInd/>
        <w:snapToGrid/>
        <w:spacing w:line="576" w:lineRule="exact"/>
        <w:ind w:firstLine="642"/>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lang w:val="en-US" w:eastAsia="zh-CN"/>
        </w:rPr>
        <w:t>.2080506-机关事业单位职业年金支出</w:t>
      </w:r>
      <w:r>
        <w:rPr>
          <w:rFonts w:hint="eastAsia" w:ascii="Times New Roman" w:hAnsi="Times New Roman" w:eastAsia="方正仿宋_GBK" w:cs="Times New Roman"/>
          <w:sz w:val="32"/>
          <w:szCs w:val="32"/>
          <w:highlight w:val="none"/>
          <w:lang w:val="en-US" w:eastAsia="zh-CN"/>
        </w:rPr>
        <w:t>29.34</w:t>
      </w:r>
      <w:r>
        <w:rPr>
          <w:rFonts w:hint="default" w:ascii="Times New Roman" w:hAnsi="Times New Roman" w:eastAsia="方正仿宋_GBK" w:cs="Times New Roman"/>
          <w:sz w:val="32"/>
          <w:szCs w:val="32"/>
          <w:highlight w:val="none"/>
          <w:lang w:val="en-US" w:eastAsia="zh-CN"/>
        </w:rPr>
        <w:t>万元，主要用于单位实际缴纳的职业年金支出。</w:t>
      </w:r>
    </w:p>
    <w:p w14:paraId="1B4D9275">
      <w:pPr>
        <w:pStyle w:val="8"/>
        <w:keepNext w:val="0"/>
        <w:keepLines w:val="0"/>
        <w:pageBreakBefore w:val="0"/>
        <w:widowControl w:val="0"/>
        <w:kinsoku/>
        <w:wordWrap/>
        <w:topLinePunct w:val="0"/>
        <w:autoSpaceDE/>
        <w:autoSpaceDN/>
        <w:bidi w:val="0"/>
        <w:adjustRightInd/>
        <w:snapToGrid/>
        <w:spacing w:after="0" w:afterLines="0" w:line="576" w:lineRule="exact"/>
        <w:ind w:left="0" w:leftChars="0" w:firstLine="640" w:firstLineChars="200"/>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lang w:val="en-US" w:eastAsia="zh-CN"/>
        </w:rPr>
        <w:t>.2210201-住房公积金</w:t>
      </w:r>
      <w:r>
        <w:rPr>
          <w:rFonts w:hint="eastAsia" w:ascii="Times New Roman" w:hAnsi="Times New Roman" w:eastAsia="方正仿宋_GBK" w:cs="Times New Roman"/>
          <w:sz w:val="32"/>
          <w:szCs w:val="32"/>
          <w:highlight w:val="none"/>
          <w:lang w:val="en-US" w:eastAsia="zh-CN"/>
        </w:rPr>
        <w:t>48.9</w:t>
      </w:r>
      <w:r>
        <w:rPr>
          <w:rFonts w:hint="default" w:ascii="Times New Roman" w:hAnsi="Times New Roman" w:eastAsia="方正仿宋_GBK" w:cs="Times New Roman"/>
          <w:sz w:val="32"/>
          <w:szCs w:val="32"/>
          <w:highlight w:val="none"/>
          <w:lang w:val="en-US" w:eastAsia="zh-CN"/>
        </w:rPr>
        <w:t>万元，主要用于单位实际缴纳的职工住房公积金支出。</w:t>
      </w:r>
    </w:p>
    <w:p w14:paraId="0B35485F">
      <w:pPr>
        <w:keepNext w:val="0"/>
        <w:keepLines w:val="0"/>
        <w:pageBreakBefore w:val="0"/>
        <w:widowControl w:val="0"/>
        <w:kinsoku/>
        <w:wordWrap/>
        <w:topLinePunct w:val="0"/>
        <w:autoSpaceDE/>
        <w:autoSpaceDN/>
        <w:bidi w:val="0"/>
        <w:adjustRightInd/>
        <w:snapToGrid/>
        <w:spacing w:line="576" w:lineRule="exact"/>
        <w:ind w:firstLine="642"/>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lang w:val="en-US" w:eastAsia="zh-CN"/>
        </w:rPr>
        <w:t>.2080505-机关事业单位基本养老保险缴费支出</w:t>
      </w:r>
      <w:r>
        <w:rPr>
          <w:rFonts w:hint="eastAsia" w:ascii="Times New Roman" w:hAnsi="Times New Roman" w:eastAsia="方正仿宋_GBK" w:cs="Times New Roman"/>
          <w:sz w:val="32"/>
          <w:szCs w:val="32"/>
          <w:highlight w:val="none"/>
          <w:lang w:val="en-US" w:eastAsia="zh-CN"/>
        </w:rPr>
        <w:t>58.69</w:t>
      </w:r>
      <w:r>
        <w:rPr>
          <w:rFonts w:hint="default" w:ascii="Times New Roman" w:hAnsi="Times New Roman" w:eastAsia="方正仿宋_GBK" w:cs="Times New Roman"/>
          <w:sz w:val="32"/>
          <w:szCs w:val="32"/>
          <w:highlight w:val="none"/>
          <w:lang w:val="en-US" w:eastAsia="zh-CN"/>
        </w:rPr>
        <w:t>万元，主要用于单位实际缴纳的基本养老保险费支出。</w:t>
      </w:r>
      <w:bookmarkStart w:id="0" w:name="_GoBack"/>
      <w:bookmarkEnd w:id="0"/>
    </w:p>
    <w:p w14:paraId="31852B92">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eastAsia"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六、一般公共预算基本支出情况说明</w:t>
      </w:r>
    </w:p>
    <w:p w14:paraId="69D4928A">
      <w:pPr>
        <w:keepNext w:val="0"/>
        <w:keepLines w:val="0"/>
        <w:pageBreakBefore w:val="0"/>
        <w:widowControl w:val="0"/>
        <w:kinsoku/>
        <w:wordWrap/>
        <w:topLinePunct w:val="0"/>
        <w:autoSpaceDE/>
        <w:autoSpaceDN/>
        <w:bidi w:val="0"/>
        <w:adjustRightInd/>
        <w:snapToGrid/>
        <w:spacing w:line="576" w:lineRule="exact"/>
        <w:ind w:firstLine="642"/>
        <w:rPr>
          <w:rFonts w:hint="default" w:ascii="Times New Roman" w:hAnsi="Times New Roman" w:eastAsia="方正仿宋_GBK" w:cs="Times New Roman"/>
          <w:b/>
          <w:bCs/>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中共汶川县委组织部202</w:t>
      </w:r>
      <w:r>
        <w:rPr>
          <w:rFonts w:hint="eastAsia" w:ascii="Times New Roman" w:hAnsi="Times New Roman" w:eastAsia="方正仿宋_GBK" w:cs="Times New Roman"/>
          <w:kern w:val="2"/>
          <w:sz w:val="32"/>
          <w:szCs w:val="32"/>
          <w:highlight w:val="none"/>
          <w:lang w:val="en-US" w:eastAsia="zh-CN" w:bidi="ar-SA"/>
        </w:rPr>
        <w:t>6</w:t>
      </w:r>
      <w:r>
        <w:rPr>
          <w:rFonts w:hint="default" w:ascii="Times New Roman" w:hAnsi="Times New Roman" w:eastAsia="方正仿宋_GBK" w:cs="Times New Roman"/>
          <w:kern w:val="2"/>
          <w:sz w:val="32"/>
          <w:szCs w:val="32"/>
          <w:highlight w:val="none"/>
          <w:lang w:val="en-US" w:eastAsia="zh-CN" w:bidi="ar-SA"/>
        </w:rPr>
        <w:t>年一般公共预算基本支出</w:t>
      </w:r>
      <w:r>
        <w:rPr>
          <w:rFonts w:hint="eastAsia" w:ascii="Times New Roman" w:hAnsi="Times New Roman" w:eastAsia="方正仿宋_GBK" w:cs="Times New Roman"/>
          <w:kern w:val="2"/>
          <w:sz w:val="32"/>
          <w:szCs w:val="32"/>
          <w:highlight w:val="none"/>
          <w:lang w:val="en-US" w:eastAsia="zh-CN" w:bidi="ar-SA"/>
        </w:rPr>
        <w:t>617.02</w:t>
      </w:r>
      <w:r>
        <w:rPr>
          <w:rFonts w:hint="default" w:ascii="Times New Roman" w:hAnsi="Times New Roman" w:eastAsia="方正仿宋_GBK" w:cs="Times New Roman"/>
          <w:kern w:val="2"/>
          <w:sz w:val="32"/>
          <w:szCs w:val="32"/>
          <w:highlight w:val="none"/>
          <w:lang w:val="en-US" w:eastAsia="zh-CN" w:bidi="ar-SA"/>
        </w:rPr>
        <w:t>万元，其中：工资福利支出</w:t>
      </w:r>
      <w:r>
        <w:rPr>
          <w:rFonts w:hint="eastAsia" w:ascii="Times New Roman" w:hAnsi="Times New Roman" w:eastAsia="方正仿宋_GBK" w:cs="Times New Roman"/>
          <w:kern w:val="2"/>
          <w:sz w:val="32"/>
          <w:szCs w:val="32"/>
          <w:highlight w:val="none"/>
          <w:lang w:val="en-US" w:eastAsia="zh-CN" w:bidi="ar-SA"/>
        </w:rPr>
        <w:t>540.56</w:t>
      </w:r>
      <w:r>
        <w:rPr>
          <w:rFonts w:hint="default" w:ascii="Times New Roman" w:hAnsi="Times New Roman" w:eastAsia="方正仿宋_GBK" w:cs="Times New Roman"/>
          <w:kern w:val="2"/>
          <w:sz w:val="32"/>
          <w:szCs w:val="32"/>
          <w:highlight w:val="none"/>
          <w:lang w:val="en-US" w:eastAsia="zh-CN" w:bidi="ar-SA"/>
        </w:rPr>
        <w:t>万元，主要包括：基本工资、津贴补贴、奖金、其他社会保障缴费、绩效工资、机关事业单位基本养老保险缴费、职业年金缴费、其他工资福利支出、奖励金、住房公积金等。商品和服务支出</w:t>
      </w:r>
      <w:r>
        <w:rPr>
          <w:rFonts w:hint="eastAsia" w:ascii="Times New Roman" w:hAnsi="Times New Roman" w:eastAsia="方正仿宋_GBK" w:cs="Times New Roman"/>
          <w:kern w:val="2"/>
          <w:sz w:val="32"/>
          <w:szCs w:val="32"/>
          <w:highlight w:val="none"/>
          <w:lang w:val="en-US" w:eastAsia="zh-CN" w:bidi="ar-SA"/>
        </w:rPr>
        <w:t>76.44</w:t>
      </w:r>
      <w:r>
        <w:rPr>
          <w:rFonts w:hint="default" w:ascii="Times New Roman" w:hAnsi="Times New Roman" w:eastAsia="方正仿宋_GBK" w:cs="Times New Roman"/>
          <w:kern w:val="2"/>
          <w:sz w:val="32"/>
          <w:szCs w:val="32"/>
          <w:highlight w:val="none"/>
          <w:lang w:val="en-US" w:eastAsia="zh-CN" w:bidi="ar-SA"/>
        </w:rPr>
        <w:t>万元，主要包括：</w:t>
      </w:r>
      <w:r>
        <w:rPr>
          <w:rFonts w:hint="default" w:ascii="Times New Roman" w:hAnsi="Times New Roman" w:eastAsia="方正仿宋_GBK" w:cs="Times New Roman"/>
          <w:sz w:val="32"/>
          <w:szCs w:val="32"/>
          <w:highlight w:val="none"/>
          <w:lang w:val="en-US" w:eastAsia="zh-CN"/>
        </w:rPr>
        <w:t>办公费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 xml:space="preserve"> 电费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邮电费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差旅费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会议费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公务接待费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劳务费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福利费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公务用车运行维护费</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其他商品和服务支出</w:t>
      </w:r>
      <w:r>
        <w:rPr>
          <w:rFonts w:hint="default" w:ascii="Times New Roman" w:hAnsi="Times New Roman" w:eastAsia="方正仿宋_GBK" w:cs="Times New Roman"/>
          <w:kern w:val="2"/>
          <w:sz w:val="32"/>
          <w:szCs w:val="32"/>
          <w:highlight w:val="none"/>
          <w:lang w:val="en-US" w:eastAsia="zh-CN" w:bidi="ar-SA"/>
        </w:rPr>
        <w:t>等。 对个人和家庭的补助0.02</w:t>
      </w:r>
      <w:r>
        <w:rPr>
          <w:rFonts w:hint="eastAsia" w:ascii="Times New Roman" w:hAnsi="Times New Roman" w:eastAsia="方正仿宋_GBK" w:cs="Times New Roman"/>
          <w:kern w:val="2"/>
          <w:sz w:val="32"/>
          <w:szCs w:val="32"/>
          <w:highlight w:val="none"/>
          <w:lang w:val="en-US" w:eastAsia="zh-CN" w:bidi="ar-SA"/>
        </w:rPr>
        <w:t>万元，主要包括：其他对个人和家庭的补助。</w:t>
      </w:r>
    </w:p>
    <w:p w14:paraId="1A082B7F">
      <w:pPr>
        <w:pStyle w:val="19"/>
        <w:keepNext w:val="0"/>
        <w:keepLines w:val="0"/>
        <w:pageBreakBefore w:val="0"/>
        <w:widowControl w:val="0"/>
        <w:numPr>
          <w:ilvl w:val="0"/>
          <w:numId w:val="0"/>
        </w:numPr>
        <w:kinsoku/>
        <w:wordWrap/>
        <w:topLinePunct w:val="0"/>
        <w:autoSpaceDE/>
        <w:autoSpaceDN/>
        <w:bidi w:val="0"/>
        <w:adjustRightInd/>
        <w:snapToGrid/>
        <w:spacing w:before="0" w:line="576" w:lineRule="exact"/>
        <w:ind w:firstLine="640" w:firstLineChars="200"/>
        <w:rPr>
          <w:rFonts w:hint="eastAsia"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七、“三公”经费财政拨款预算安排情况说明</w:t>
      </w:r>
    </w:p>
    <w:p w14:paraId="7511D154">
      <w:pPr>
        <w:pStyle w:val="19"/>
        <w:keepNext w:val="0"/>
        <w:keepLines w:val="0"/>
        <w:pageBreakBefore w:val="0"/>
        <w:widowControl w:val="0"/>
        <w:numPr>
          <w:ilvl w:val="0"/>
          <w:numId w:val="0"/>
        </w:numPr>
        <w:kinsoku/>
        <w:wordWrap/>
        <w:topLinePunct w:val="0"/>
        <w:autoSpaceDE/>
        <w:autoSpaceDN/>
        <w:bidi w:val="0"/>
        <w:adjustRightInd/>
        <w:snapToGrid/>
        <w:spacing w:before="0" w:line="576" w:lineRule="exac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中共汶川县委组织部202</w:t>
      </w:r>
      <w:r>
        <w:rPr>
          <w:rFonts w:hint="eastAsia" w:ascii="Times New Roman" w:hAnsi="Times New Roman" w:eastAsia="方正仿宋_GBK" w:cs="Times New Roman"/>
          <w:kern w:val="2"/>
          <w:sz w:val="32"/>
          <w:szCs w:val="32"/>
          <w:highlight w:val="none"/>
          <w:lang w:val="en-US" w:eastAsia="zh-CN" w:bidi="ar-SA"/>
        </w:rPr>
        <w:t>6</w:t>
      </w:r>
      <w:r>
        <w:rPr>
          <w:rFonts w:hint="default" w:ascii="Times New Roman" w:hAnsi="Times New Roman" w:eastAsia="方正仿宋_GBK" w:cs="Times New Roman"/>
          <w:kern w:val="2"/>
          <w:sz w:val="32"/>
          <w:szCs w:val="32"/>
          <w:highlight w:val="none"/>
          <w:lang w:val="en-US" w:eastAsia="zh-CN" w:bidi="ar-SA"/>
        </w:rPr>
        <w:t>年“三公”经费财政拨款预算数21万元，其中：因公出国（境）经费</w:t>
      </w:r>
      <w:r>
        <w:rPr>
          <w:rFonts w:hint="eastAsia" w:ascii="Times New Roman" w:hAnsi="Times New Roman" w:eastAsia="方正仿宋_GBK" w:cs="Times New Roman"/>
          <w:kern w:val="2"/>
          <w:sz w:val="32"/>
          <w:szCs w:val="32"/>
          <w:highlight w:val="none"/>
          <w:lang w:val="en-US" w:eastAsia="zh-CN" w:bidi="ar-SA"/>
        </w:rPr>
        <w:t>0元，与2025年相比无变化；</w:t>
      </w:r>
      <w:r>
        <w:rPr>
          <w:rFonts w:hint="default" w:ascii="Times New Roman" w:hAnsi="Times New Roman" w:eastAsia="方正仿宋_GBK" w:cs="Times New Roman"/>
          <w:kern w:val="2"/>
          <w:sz w:val="32"/>
          <w:szCs w:val="32"/>
          <w:highlight w:val="none"/>
          <w:lang w:val="en-US" w:eastAsia="zh-CN" w:bidi="ar-SA"/>
        </w:rPr>
        <w:t>公务接待费5万元，</w:t>
      </w:r>
      <w:r>
        <w:rPr>
          <w:rFonts w:hint="eastAsia" w:ascii="Times New Roman" w:hAnsi="Times New Roman" w:eastAsia="方正仿宋_GBK" w:cs="Times New Roman"/>
          <w:kern w:val="2"/>
          <w:sz w:val="32"/>
          <w:szCs w:val="32"/>
          <w:highlight w:val="none"/>
          <w:lang w:val="en-US" w:eastAsia="zh-CN" w:bidi="ar-SA"/>
        </w:rPr>
        <w:t>与2025年相比无变化；</w:t>
      </w:r>
      <w:r>
        <w:rPr>
          <w:rFonts w:hint="default" w:ascii="Times New Roman" w:hAnsi="Times New Roman" w:eastAsia="方正仿宋_GBK" w:cs="Times New Roman"/>
          <w:kern w:val="2"/>
          <w:sz w:val="32"/>
          <w:szCs w:val="32"/>
          <w:highlight w:val="none"/>
          <w:lang w:val="en-US" w:eastAsia="zh-CN" w:bidi="ar-SA"/>
        </w:rPr>
        <w:t>公务用车购置及运行维护费</w:t>
      </w:r>
      <w:r>
        <w:rPr>
          <w:rFonts w:hint="eastAsia" w:ascii="Times New Roman" w:hAnsi="Times New Roman" w:eastAsia="方正仿宋_GBK" w:cs="Times New Roman"/>
          <w:kern w:val="2"/>
          <w:sz w:val="32"/>
          <w:szCs w:val="32"/>
          <w:highlight w:val="none"/>
          <w:lang w:val="en-US" w:eastAsia="zh-CN" w:bidi="ar-SA"/>
        </w:rPr>
        <w:t>16</w:t>
      </w:r>
      <w:r>
        <w:rPr>
          <w:rFonts w:hint="default" w:ascii="Times New Roman" w:hAnsi="Times New Roman" w:eastAsia="方正仿宋_GBK" w:cs="Times New Roman"/>
          <w:kern w:val="2"/>
          <w:sz w:val="32"/>
          <w:szCs w:val="32"/>
          <w:highlight w:val="none"/>
          <w:lang w:val="en-US" w:eastAsia="zh-CN" w:bidi="ar-SA"/>
        </w:rPr>
        <w:t>万元</w:t>
      </w:r>
      <w:r>
        <w:rPr>
          <w:rFonts w:hint="eastAsia" w:ascii="Times New Roman" w:hAnsi="Times New Roman" w:eastAsia="方正仿宋_GBK" w:cs="Times New Roman"/>
          <w:kern w:val="2"/>
          <w:sz w:val="32"/>
          <w:szCs w:val="32"/>
          <w:highlight w:val="none"/>
          <w:lang w:val="en-US" w:eastAsia="zh-CN" w:bidi="ar-SA"/>
        </w:rPr>
        <w:t>，与2025年相比减少13万元</w:t>
      </w:r>
      <w:r>
        <w:rPr>
          <w:rFonts w:hint="default" w:ascii="Times New Roman" w:hAnsi="Times New Roman" w:eastAsia="方正仿宋_GBK" w:cs="Times New Roman"/>
          <w:kern w:val="2"/>
          <w:sz w:val="32"/>
          <w:szCs w:val="32"/>
          <w:highlight w:val="none"/>
          <w:lang w:val="en-US" w:eastAsia="zh-CN" w:bidi="ar-SA"/>
        </w:rPr>
        <w:t>。</w:t>
      </w:r>
    </w:p>
    <w:p w14:paraId="689D09B1">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（一）202</w:t>
      </w:r>
      <w:r>
        <w:rPr>
          <w:rFonts w:hint="eastAsia" w:ascii="Times New Roman" w:hAnsi="Times New Roman" w:eastAsia="方正楷体_GBK" w:cs="Times New Roman"/>
          <w:b/>
          <w:bCs/>
          <w:kern w:val="0"/>
          <w:sz w:val="32"/>
          <w:szCs w:val="32"/>
          <w:highlight w:val="none"/>
          <w:lang w:val="en-US" w:eastAsia="zh-CN" w:bidi="ar-SA"/>
        </w:rPr>
        <w:t>6</w:t>
      </w:r>
      <w:r>
        <w:rPr>
          <w:rFonts w:hint="default" w:ascii="Times New Roman" w:hAnsi="Times New Roman" w:eastAsia="方正楷体_GBK" w:cs="Times New Roman"/>
          <w:b/>
          <w:bCs/>
          <w:kern w:val="0"/>
          <w:sz w:val="32"/>
          <w:szCs w:val="32"/>
          <w:highlight w:val="none"/>
          <w:lang w:val="en-US" w:eastAsia="zh-CN" w:bidi="ar-SA"/>
        </w:rPr>
        <w:t>年因公出国（境）经费</w:t>
      </w:r>
      <w:r>
        <w:rPr>
          <w:rFonts w:hint="eastAsia" w:ascii="Times New Roman" w:hAnsi="Times New Roman" w:eastAsia="方正楷体_GBK" w:cs="Times New Roman"/>
          <w:b/>
          <w:bCs/>
          <w:kern w:val="0"/>
          <w:sz w:val="32"/>
          <w:szCs w:val="32"/>
          <w:highlight w:val="none"/>
          <w:lang w:val="en-US" w:eastAsia="zh-CN" w:bidi="ar-SA"/>
        </w:rPr>
        <w:t>0万元</w:t>
      </w:r>
      <w:r>
        <w:rPr>
          <w:rFonts w:hint="default" w:ascii="Times New Roman" w:hAnsi="Times New Roman" w:eastAsia="方正楷体_GBK" w:cs="Times New Roman"/>
          <w:b/>
          <w:bCs/>
          <w:kern w:val="0"/>
          <w:sz w:val="32"/>
          <w:szCs w:val="32"/>
          <w:highlight w:val="none"/>
          <w:lang w:val="en-US" w:eastAsia="zh-CN" w:bidi="ar-SA"/>
        </w:rPr>
        <w:t>。</w:t>
      </w:r>
      <w:r>
        <w:rPr>
          <w:rFonts w:hint="eastAsia" w:ascii="Times New Roman" w:hAnsi="Times New Roman" w:eastAsia="方正仿宋_GBK" w:cs="Times New Roman"/>
          <w:kern w:val="2"/>
          <w:sz w:val="32"/>
          <w:szCs w:val="32"/>
          <w:highlight w:val="none"/>
          <w:lang w:val="en-US" w:eastAsia="zh-CN" w:bidi="ar-SA"/>
        </w:rPr>
        <w:t>与2025年相比无变化。</w:t>
      </w:r>
    </w:p>
    <w:p w14:paraId="7114DA2D">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（二）202</w:t>
      </w:r>
      <w:r>
        <w:rPr>
          <w:rFonts w:hint="eastAsia" w:ascii="Times New Roman" w:hAnsi="Times New Roman" w:eastAsia="方正楷体_GBK" w:cs="Times New Roman"/>
          <w:b/>
          <w:bCs/>
          <w:kern w:val="0"/>
          <w:sz w:val="32"/>
          <w:szCs w:val="32"/>
          <w:highlight w:val="none"/>
          <w:lang w:val="en-US" w:eastAsia="zh-CN" w:bidi="ar-SA"/>
        </w:rPr>
        <w:t>6</w:t>
      </w:r>
      <w:r>
        <w:rPr>
          <w:rFonts w:hint="default" w:ascii="Times New Roman" w:hAnsi="Times New Roman" w:eastAsia="方正楷体_GBK" w:cs="Times New Roman"/>
          <w:b/>
          <w:bCs/>
          <w:kern w:val="0"/>
          <w:sz w:val="32"/>
          <w:szCs w:val="32"/>
          <w:highlight w:val="none"/>
          <w:lang w:val="en-US" w:eastAsia="zh-CN" w:bidi="ar-SA"/>
        </w:rPr>
        <w:t>年公务接待费5万元。</w:t>
      </w:r>
      <w:r>
        <w:rPr>
          <w:rFonts w:hint="eastAsia" w:ascii="Times New Roman" w:hAnsi="Times New Roman" w:eastAsia="方正仿宋_GBK" w:cs="Times New Roman"/>
          <w:kern w:val="2"/>
          <w:sz w:val="32"/>
          <w:szCs w:val="32"/>
          <w:highlight w:val="none"/>
          <w:lang w:val="en-US" w:eastAsia="zh-CN" w:bidi="ar-SA"/>
        </w:rPr>
        <w:t>与2025年相比无变化</w:t>
      </w:r>
      <w:r>
        <w:rPr>
          <w:rFonts w:hint="default" w:ascii="Times New Roman" w:hAnsi="Times New Roman" w:eastAsia="方正仿宋_GBK" w:cs="Times New Roman"/>
          <w:kern w:val="2"/>
          <w:sz w:val="32"/>
          <w:szCs w:val="32"/>
          <w:highlight w:val="none"/>
          <w:lang w:val="en-US" w:eastAsia="zh-CN" w:bidi="ar-SA"/>
        </w:rPr>
        <w:t>。</w:t>
      </w:r>
    </w:p>
    <w:p w14:paraId="6BBE03F2">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（三）202</w:t>
      </w:r>
      <w:r>
        <w:rPr>
          <w:rFonts w:hint="eastAsia" w:ascii="Times New Roman" w:hAnsi="Times New Roman" w:eastAsia="方正楷体_GBK" w:cs="Times New Roman"/>
          <w:b/>
          <w:bCs/>
          <w:kern w:val="0"/>
          <w:sz w:val="32"/>
          <w:szCs w:val="32"/>
          <w:highlight w:val="none"/>
          <w:lang w:val="en-US" w:eastAsia="zh-CN" w:bidi="ar-SA"/>
        </w:rPr>
        <w:t>6</w:t>
      </w:r>
      <w:r>
        <w:rPr>
          <w:rFonts w:hint="default" w:ascii="Times New Roman" w:hAnsi="Times New Roman" w:eastAsia="方正楷体_GBK" w:cs="Times New Roman"/>
          <w:b/>
          <w:bCs/>
          <w:kern w:val="0"/>
          <w:sz w:val="32"/>
          <w:szCs w:val="32"/>
          <w:highlight w:val="none"/>
          <w:lang w:val="en-US" w:eastAsia="zh-CN" w:bidi="ar-SA"/>
        </w:rPr>
        <w:t>年公务用车购置及运行维护费</w:t>
      </w:r>
      <w:r>
        <w:rPr>
          <w:rFonts w:hint="eastAsia" w:ascii="Times New Roman" w:hAnsi="Times New Roman" w:eastAsia="方正楷体_GBK" w:cs="Times New Roman"/>
          <w:b/>
          <w:bCs/>
          <w:kern w:val="0"/>
          <w:sz w:val="32"/>
          <w:szCs w:val="32"/>
          <w:highlight w:val="none"/>
          <w:lang w:val="en-US" w:eastAsia="zh-CN" w:bidi="ar-SA"/>
        </w:rPr>
        <w:t>16</w:t>
      </w:r>
      <w:r>
        <w:rPr>
          <w:rFonts w:hint="default" w:ascii="Times New Roman" w:hAnsi="Times New Roman" w:eastAsia="方正楷体_GBK" w:cs="Times New Roman"/>
          <w:b/>
          <w:bCs/>
          <w:kern w:val="0"/>
          <w:sz w:val="32"/>
          <w:szCs w:val="32"/>
          <w:highlight w:val="none"/>
          <w:lang w:val="en-US" w:eastAsia="zh-CN" w:bidi="ar-SA"/>
        </w:rPr>
        <w:t>万元。</w:t>
      </w:r>
      <w:r>
        <w:rPr>
          <w:rFonts w:hint="eastAsia" w:ascii="Times New Roman" w:hAnsi="Times New Roman" w:eastAsia="方正仿宋_GBK" w:cs="Times New Roman"/>
          <w:kern w:val="2"/>
          <w:sz w:val="32"/>
          <w:szCs w:val="32"/>
          <w:highlight w:val="none"/>
          <w:lang w:val="en-US" w:eastAsia="zh-CN" w:bidi="ar-SA"/>
        </w:rPr>
        <w:t>其中：</w:t>
      </w:r>
      <w:r>
        <w:rPr>
          <w:rFonts w:hint="default" w:ascii="Times New Roman" w:hAnsi="Times New Roman" w:eastAsia="方正仿宋_GBK" w:cs="Times New Roman"/>
          <w:kern w:val="2"/>
          <w:sz w:val="32"/>
          <w:szCs w:val="32"/>
          <w:highlight w:val="none"/>
          <w:lang w:val="en-US" w:eastAsia="zh-CN" w:bidi="ar-SA"/>
        </w:rPr>
        <w:t>公务用车购置</w:t>
      </w:r>
      <w:r>
        <w:rPr>
          <w:rFonts w:hint="eastAsia" w:ascii="Times New Roman" w:hAnsi="Times New Roman" w:eastAsia="方正仿宋_GBK" w:cs="Times New Roman"/>
          <w:kern w:val="2"/>
          <w:sz w:val="32"/>
          <w:szCs w:val="32"/>
          <w:highlight w:val="none"/>
          <w:lang w:val="en-US" w:eastAsia="zh-CN" w:bidi="ar-SA"/>
        </w:rPr>
        <w:t>0万元，与2025年相比无变化；</w:t>
      </w:r>
      <w:r>
        <w:rPr>
          <w:rFonts w:hint="default" w:ascii="Times New Roman" w:hAnsi="Times New Roman" w:eastAsia="方正仿宋_GBK" w:cs="Times New Roman"/>
          <w:kern w:val="2"/>
          <w:sz w:val="32"/>
          <w:szCs w:val="32"/>
          <w:highlight w:val="none"/>
          <w:lang w:val="en-US" w:eastAsia="zh-CN" w:bidi="ar-SA"/>
        </w:rPr>
        <w:t>公务用车运行维护费</w:t>
      </w:r>
      <w:r>
        <w:rPr>
          <w:rFonts w:hint="eastAsia" w:ascii="Times New Roman" w:hAnsi="Times New Roman" w:eastAsia="方正仿宋_GBK" w:cs="Times New Roman"/>
          <w:kern w:val="2"/>
          <w:sz w:val="32"/>
          <w:szCs w:val="32"/>
          <w:highlight w:val="none"/>
          <w:lang w:val="en-US" w:eastAsia="zh-CN" w:bidi="ar-SA"/>
        </w:rPr>
        <w:t>16万元，</w:t>
      </w:r>
      <w:r>
        <w:rPr>
          <w:rFonts w:hint="default" w:ascii="Times New Roman" w:hAnsi="Times New Roman" w:eastAsia="方正仿宋_GBK" w:cs="Times New Roman"/>
          <w:kern w:val="2"/>
          <w:sz w:val="32"/>
          <w:szCs w:val="32"/>
          <w:highlight w:val="none"/>
          <w:lang w:val="en-US" w:eastAsia="zh-CN" w:bidi="ar-SA"/>
        </w:rPr>
        <w:t>比202</w:t>
      </w:r>
      <w:r>
        <w:rPr>
          <w:rFonts w:hint="eastAsia" w:ascii="Times New Roman" w:hAnsi="Times New Roman" w:eastAsia="方正仿宋_GBK" w:cs="Times New Roman"/>
          <w:kern w:val="2"/>
          <w:sz w:val="32"/>
          <w:szCs w:val="32"/>
          <w:highlight w:val="none"/>
          <w:lang w:val="en-US" w:eastAsia="zh-CN" w:bidi="ar-SA"/>
        </w:rPr>
        <w:t>5</w:t>
      </w:r>
      <w:r>
        <w:rPr>
          <w:rFonts w:hint="default" w:ascii="Times New Roman" w:hAnsi="Times New Roman" w:eastAsia="方正仿宋_GBK" w:cs="Times New Roman"/>
          <w:kern w:val="2"/>
          <w:sz w:val="32"/>
          <w:szCs w:val="32"/>
          <w:highlight w:val="none"/>
          <w:lang w:val="en-US" w:eastAsia="zh-CN" w:bidi="ar-SA"/>
        </w:rPr>
        <w:t>年预算经费</w:t>
      </w:r>
      <w:r>
        <w:rPr>
          <w:rFonts w:hint="eastAsia" w:ascii="Times New Roman" w:hAnsi="Times New Roman" w:eastAsia="方正仿宋_GBK" w:cs="Times New Roman"/>
          <w:kern w:val="2"/>
          <w:sz w:val="32"/>
          <w:szCs w:val="32"/>
          <w:highlight w:val="none"/>
          <w:lang w:val="en-US" w:eastAsia="zh-CN" w:bidi="ar-SA"/>
        </w:rPr>
        <w:t>减少13</w:t>
      </w:r>
      <w:r>
        <w:rPr>
          <w:rFonts w:hint="default" w:ascii="Times New Roman" w:hAnsi="Times New Roman" w:eastAsia="方正仿宋_GBK" w:cs="Times New Roman"/>
          <w:kern w:val="2"/>
          <w:sz w:val="32"/>
          <w:szCs w:val="32"/>
          <w:highlight w:val="none"/>
          <w:lang w:val="en-US" w:eastAsia="zh-CN" w:bidi="ar-SA"/>
        </w:rPr>
        <w:t>万元</w:t>
      </w:r>
      <w:r>
        <w:rPr>
          <w:rFonts w:hint="eastAsia" w:ascii="Times New Roman" w:hAnsi="Times New Roman" w:eastAsia="方正仿宋_GBK" w:cs="Times New Roman"/>
          <w:kern w:val="2"/>
          <w:sz w:val="32"/>
          <w:szCs w:val="32"/>
          <w:highlight w:val="none"/>
          <w:lang w:val="en-US" w:eastAsia="zh-CN" w:bidi="ar-SA"/>
        </w:rPr>
        <w:t>，同比降低44.83%，减少原因为严格遵守中央八项规定，厉行节约</w:t>
      </w:r>
      <w:r>
        <w:rPr>
          <w:rFonts w:hint="default" w:ascii="Times New Roman" w:hAnsi="Times New Roman" w:eastAsia="方正仿宋_GBK" w:cs="Times New Roman"/>
          <w:kern w:val="2"/>
          <w:sz w:val="32"/>
          <w:szCs w:val="32"/>
          <w:highlight w:val="none"/>
          <w:lang w:val="en-US" w:eastAsia="zh-CN" w:bidi="ar-SA"/>
        </w:rPr>
        <w:t>。</w:t>
      </w:r>
    </w:p>
    <w:p w14:paraId="30156F8F">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default"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八、政府性基金预算支出情况说明</w:t>
      </w:r>
    </w:p>
    <w:p w14:paraId="5DD108EA">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无</w:t>
      </w:r>
      <w:r>
        <w:rPr>
          <w:rFonts w:hint="default" w:ascii="Times New Roman" w:hAnsi="Times New Roman" w:eastAsia="方正仿宋_GBK" w:cs="Times New Roman"/>
          <w:kern w:val="2"/>
          <w:sz w:val="32"/>
          <w:szCs w:val="32"/>
          <w:highlight w:val="none"/>
          <w:lang w:val="en-US" w:eastAsia="zh-CN" w:bidi="ar-SA"/>
        </w:rPr>
        <w:t>政府性基金预算拨款安排。</w:t>
      </w:r>
    </w:p>
    <w:p w14:paraId="4192C978">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default"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九、其他重要事项的情况说明</w:t>
      </w:r>
    </w:p>
    <w:p w14:paraId="508EEA66">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（一）机关运行经费</w:t>
      </w:r>
    </w:p>
    <w:p w14:paraId="415E7C5C">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default" w:ascii="Times New Roman" w:hAnsi="Times New Roman" w:eastAsia="方正仿宋_GBK" w:cs="Times New Roman"/>
          <w:b/>
          <w:bCs/>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中共汶川县委组织部202</w:t>
      </w:r>
      <w:r>
        <w:rPr>
          <w:rFonts w:hint="eastAsia" w:ascii="Times New Roman" w:hAnsi="Times New Roman" w:eastAsia="方正仿宋_GBK" w:cs="Times New Roman"/>
          <w:kern w:val="2"/>
          <w:sz w:val="32"/>
          <w:szCs w:val="32"/>
          <w:highlight w:val="none"/>
          <w:lang w:val="en-US" w:eastAsia="zh-CN" w:bidi="ar-SA"/>
        </w:rPr>
        <w:t>6</w:t>
      </w:r>
      <w:r>
        <w:rPr>
          <w:rFonts w:hint="default" w:ascii="Times New Roman" w:hAnsi="Times New Roman" w:eastAsia="方正仿宋_GBK" w:cs="Times New Roman"/>
          <w:kern w:val="2"/>
          <w:sz w:val="32"/>
          <w:szCs w:val="32"/>
          <w:highlight w:val="none"/>
          <w:lang w:val="en-US" w:eastAsia="zh-CN" w:bidi="ar-SA"/>
        </w:rPr>
        <w:t>年机关运行经费财政拨款预算为70.09</w:t>
      </w:r>
      <w:r>
        <w:rPr>
          <w:rFonts w:hint="eastAsia" w:ascii="Times New Roman" w:hAnsi="Times New Roman" w:eastAsia="方正仿宋_GBK" w:cs="Times New Roman"/>
          <w:kern w:val="2"/>
          <w:sz w:val="32"/>
          <w:szCs w:val="32"/>
          <w:highlight w:val="none"/>
          <w:lang w:val="en-US" w:eastAsia="zh-CN" w:bidi="ar-SA"/>
        </w:rPr>
        <w:t>万元</w:t>
      </w:r>
      <w:r>
        <w:rPr>
          <w:rFonts w:hint="default" w:ascii="Times New Roman" w:hAnsi="Times New Roman" w:eastAsia="方正仿宋_GBK" w:cs="Times New Roman"/>
          <w:kern w:val="2"/>
          <w:sz w:val="32"/>
          <w:szCs w:val="32"/>
          <w:highlight w:val="none"/>
          <w:lang w:val="en-US" w:eastAsia="zh-CN" w:bidi="ar-SA"/>
        </w:rPr>
        <w:t>，比202</w:t>
      </w:r>
      <w:r>
        <w:rPr>
          <w:rFonts w:hint="eastAsia" w:ascii="Times New Roman" w:hAnsi="Times New Roman" w:eastAsia="方正仿宋_GBK" w:cs="Times New Roman"/>
          <w:kern w:val="2"/>
          <w:sz w:val="32"/>
          <w:szCs w:val="32"/>
          <w:highlight w:val="none"/>
          <w:lang w:val="en-US" w:eastAsia="zh-CN" w:bidi="ar-SA"/>
        </w:rPr>
        <w:t>5</w:t>
      </w:r>
      <w:r>
        <w:rPr>
          <w:rFonts w:hint="default" w:ascii="Times New Roman" w:hAnsi="Times New Roman" w:eastAsia="方正仿宋_GBK" w:cs="Times New Roman"/>
          <w:kern w:val="2"/>
          <w:sz w:val="32"/>
          <w:szCs w:val="32"/>
          <w:highlight w:val="none"/>
          <w:lang w:val="en-US" w:eastAsia="zh-CN" w:bidi="ar-SA"/>
        </w:rPr>
        <w:t>年预算</w:t>
      </w:r>
      <w:r>
        <w:rPr>
          <w:rFonts w:hint="eastAsia" w:ascii="Times New Roman" w:hAnsi="Times New Roman" w:eastAsia="方正仿宋_GBK" w:cs="Times New Roman"/>
          <w:kern w:val="2"/>
          <w:sz w:val="32"/>
          <w:szCs w:val="32"/>
          <w:highlight w:val="none"/>
          <w:lang w:val="en-US" w:eastAsia="zh-CN" w:bidi="ar-SA"/>
        </w:rPr>
        <w:t>增加1.96</w:t>
      </w:r>
      <w:r>
        <w:rPr>
          <w:rFonts w:hint="default" w:ascii="Times New Roman" w:hAnsi="Times New Roman" w:eastAsia="方正仿宋_GBK" w:cs="Times New Roman"/>
          <w:kern w:val="2"/>
          <w:sz w:val="32"/>
          <w:szCs w:val="32"/>
          <w:highlight w:val="none"/>
          <w:lang w:val="en-US" w:eastAsia="zh-CN" w:bidi="ar-SA"/>
        </w:rPr>
        <w:t>万元，</w:t>
      </w:r>
      <w:r>
        <w:rPr>
          <w:rFonts w:hint="eastAsia" w:ascii="Times New Roman" w:hAnsi="Times New Roman" w:eastAsia="方正仿宋_GBK" w:cs="Times New Roman"/>
          <w:kern w:val="2"/>
          <w:sz w:val="32"/>
          <w:szCs w:val="32"/>
          <w:highlight w:val="none"/>
          <w:lang w:val="en-US" w:eastAsia="zh-CN" w:bidi="ar-SA"/>
        </w:rPr>
        <w:t>增长2.88</w:t>
      </w:r>
      <w:r>
        <w:rPr>
          <w:rFonts w:hint="default" w:ascii="Times New Roman" w:hAnsi="Times New Roman" w:eastAsia="方正仿宋_GBK" w:cs="Times New Roman"/>
          <w:kern w:val="2"/>
          <w:sz w:val="32"/>
          <w:szCs w:val="32"/>
          <w:highlight w:val="none"/>
          <w:lang w:val="en-US" w:eastAsia="zh-CN" w:bidi="ar-SA"/>
        </w:rPr>
        <w:t>%</w:t>
      </w:r>
      <w:r>
        <w:rPr>
          <w:rFonts w:hint="eastAsia" w:ascii="Times New Roman" w:hAnsi="Times New Roman" w:eastAsia="方正仿宋_GBK" w:cs="Times New Roman"/>
          <w:kern w:val="2"/>
          <w:sz w:val="32"/>
          <w:szCs w:val="32"/>
          <w:highlight w:val="none"/>
          <w:lang w:val="en-US" w:eastAsia="zh-CN" w:bidi="ar-SA"/>
        </w:rPr>
        <w:t>，增长原因为机关运行经费随人员变动正常浮动</w:t>
      </w:r>
      <w:r>
        <w:rPr>
          <w:rFonts w:hint="default" w:ascii="Times New Roman" w:hAnsi="Times New Roman" w:eastAsia="方正仿宋_GBK" w:cs="Times New Roman"/>
          <w:kern w:val="2"/>
          <w:sz w:val="32"/>
          <w:szCs w:val="32"/>
          <w:highlight w:val="none"/>
          <w:lang w:val="en-US" w:eastAsia="zh-CN" w:bidi="ar-SA"/>
        </w:rPr>
        <w:t>。</w:t>
      </w:r>
    </w:p>
    <w:p w14:paraId="4A095667">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（二）政府采购情况</w:t>
      </w:r>
    </w:p>
    <w:p w14:paraId="1C0C5226">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无政府采购预算安排。</w:t>
      </w:r>
    </w:p>
    <w:p w14:paraId="5831DA59">
      <w:pPr>
        <w:keepNext w:val="0"/>
        <w:keepLines w:val="0"/>
        <w:pageBreakBefore w:val="0"/>
        <w:widowControl w:val="0"/>
        <w:numPr>
          <w:ilvl w:val="0"/>
          <w:numId w:val="0"/>
        </w:numPr>
        <w:kinsoku/>
        <w:wordWrap/>
        <w:topLinePunct w:val="0"/>
        <w:autoSpaceDE/>
        <w:autoSpaceDN/>
        <w:bidi w:val="0"/>
        <w:adjustRightInd/>
        <w:snapToGrid/>
        <w:spacing w:line="576" w:lineRule="exact"/>
        <w:ind w:left="642" w:leftChars="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（三）国有资产占有使用情况</w:t>
      </w:r>
    </w:p>
    <w:p w14:paraId="66FFF74D">
      <w:pPr>
        <w:keepNext w:val="0"/>
        <w:keepLines w:val="0"/>
        <w:pageBreakBefore w:val="0"/>
        <w:widowControl w:val="0"/>
        <w:numPr>
          <w:ilvl w:val="0"/>
          <w:numId w:val="0"/>
        </w:numPr>
        <w:kinsoku/>
        <w:wordWrap/>
        <w:topLinePunct w:val="0"/>
        <w:autoSpaceDE/>
        <w:autoSpaceDN/>
        <w:bidi w:val="0"/>
        <w:adjustRightInd/>
        <w:snapToGrid/>
        <w:spacing w:line="576" w:lineRule="exact"/>
        <w:ind w:firstLine="640" w:firstLineChars="20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202</w:t>
      </w:r>
      <w:r>
        <w:rPr>
          <w:rFonts w:hint="eastAsia" w:ascii="Times New Roman" w:hAnsi="Times New Roman" w:eastAsia="方正仿宋_GBK" w:cs="Times New Roman"/>
          <w:color w:val="auto"/>
          <w:kern w:val="2"/>
          <w:sz w:val="32"/>
          <w:szCs w:val="32"/>
          <w:highlight w:val="none"/>
          <w:lang w:val="en-US" w:eastAsia="zh-CN" w:bidi="ar-SA"/>
        </w:rPr>
        <w:t>5</w:t>
      </w:r>
      <w:r>
        <w:rPr>
          <w:rFonts w:hint="default" w:ascii="Times New Roman" w:hAnsi="Times New Roman" w:eastAsia="方正仿宋_GBK" w:cs="Times New Roman"/>
          <w:color w:val="auto"/>
          <w:kern w:val="2"/>
          <w:sz w:val="32"/>
          <w:szCs w:val="32"/>
          <w:highlight w:val="none"/>
          <w:lang w:val="en-US" w:eastAsia="zh-CN" w:bidi="ar-SA"/>
        </w:rPr>
        <w:t>年末固定资产占有</w:t>
      </w:r>
      <w:r>
        <w:rPr>
          <w:rFonts w:hint="eastAsia" w:ascii="Times New Roman" w:hAnsi="Times New Roman" w:eastAsia="方正仿宋_GBK" w:cs="Times New Roman"/>
          <w:color w:val="auto"/>
          <w:kern w:val="2"/>
          <w:sz w:val="32"/>
          <w:szCs w:val="32"/>
          <w:highlight w:val="none"/>
          <w:lang w:val="en-US" w:eastAsia="zh-CN" w:bidi="ar-SA"/>
        </w:rPr>
        <w:t>3954224.72</w:t>
      </w:r>
      <w:r>
        <w:rPr>
          <w:rFonts w:hint="default" w:ascii="Times New Roman" w:hAnsi="Times New Roman" w:eastAsia="方正仿宋_GBK" w:cs="Times New Roman"/>
          <w:color w:val="auto"/>
          <w:kern w:val="2"/>
          <w:sz w:val="32"/>
          <w:szCs w:val="32"/>
          <w:highlight w:val="none"/>
          <w:lang w:val="en-US" w:eastAsia="zh-CN" w:bidi="ar-SA"/>
        </w:rPr>
        <w:t>元，已累计折旧</w:t>
      </w:r>
      <w:r>
        <w:rPr>
          <w:rFonts w:hint="eastAsia" w:ascii="Times New Roman" w:hAnsi="Times New Roman" w:eastAsia="方正仿宋_GBK" w:cs="Times New Roman"/>
          <w:color w:val="auto"/>
          <w:kern w:val="2"/>
          <w:sz w:val="32"/>
          <w:szCs w:val="32"/>
          <w:highlight w:val="none"/>
          <w:lang w:val="en-US" w:eastAsia="zh-CN" w:bidi="ar-SA"/>
        </w:rPr>
        <w:t>2275362.59</w:t>
      </w:r>
      <w:r>
        <w:rPr>
          <w:rFonts w:hint="default" w:ascii="Times New Roman" w:hAnsi="Times New Roman" w:eastAsia="方正仿宋_GBK" w:cs="Times New Roman"/>
          <w:color w:val="auto"/>
          <w:kern w:val="2"/>
          <w:sz w:val="32"/>
          <w:szCs w:val="32"/>
          <w:highlight w:val="none"/>
          <w:lang w:val="en-US" w:eastAsia="zh-CN" w:bidi="ar-SA"/>
        </w:rPr>
        <w:t>元，净值为</w:t>
      </w:r>
      <w:r>
        <w:rPr>
          <w:rFonts w:hint="eastAsia" w:ascii="Times New Roman" w:hAnsi="Times New Roman" w:eastAsia="方正仿宋_GBK" w:cs="Times New Roman"/>
          <w:color w:val="auto"/>
          <w:kern w:val="2"/>
          <w:sz w:val="32"/>
          <w:szCs w:val="32"/>
          <w:highlight w:val="none"/>
          <w:lang w:val="en-US" w:eastAsia="zh-CN" w:bidi="ar-SA"/>
        </w:rPr>
        <w:t>1678862.13</w:t>
      </w:r>
      <w:r>
        <w:rPr>
          <w:rFonts w:hint="default" w:ascii="Times New Roman" w:hAnsi="Times New Roman" w:eastAsia="方正仿宋_GBK" w:cs="Times New Roman"/>
          <w:color w:val="auto"/>
          <w:kern w:val="2"/>
          <w:sz w:val="32"/>
          <w:szCs w:val="32"/>
          <w:highlight w:val="none"/>
          <w:lang w:val="en-US" w:eastAsia="zh-CN" w:bidi="ar-SA"/>
        </w:rPr>
        <w:t>元；无形资产</w:t>
      </w:r>
      <w:r>
        <w:rPr>
          <w:rFonts w:hint="eastAsia" w:ascii="Times New Roman" w:hAnsi="Times New Roman" w:eastAsia="方正仿宋_GBK" w:cs="Times New Roman"/>
          <w:color w:val="auto"/>
          <w:kern w:val="2"/>
          <w:sz w:val="32"/>
          <w:szCs w:val="32"/>
          <w:highlight w:val="none"/>
          <w:lang w:val="en-US" w:eastAsia="zh-CN" w:bidi="ar-SA"/>
        </w:rPr>
        <w:t>27023.84</w:t>
      </w:r>
      <w:r>
        <w:rPr>
          <w:rFonts w:hint="default" w:ascii="Times New Roman" w:hAnsi="Times New Roman" w:eastAsia="方正仿宋_GBK" w:cs="Times New Roman"/>
          <w:color w:val="auto"/>
          <w:kern w:val="2"/>
          <w:sz w:val="32"/>
          <w:szCs w:val="32"/>
          <w:highlight w:val="none"/>
          <w:lang w:val="en-US" w:eastAsia="zh-CN" w:bidi="ar-SA"/>
        </w:rPr>
        <w:t>元，已累计摊销</w:t>
      </w:r>
      <w:r>
        <w:rPr>
          <w:rFonts w:hint="eastAsia" w:ascii="Times New Roman" w:hAnsi="Times New Roman" w:eastAsia="方正仿宋_GBK" w:cs="Times New Roman"/>
          <w:color w:val="auto"/>
          <w:kern w:val="2"/>
          <w:sz w:val="32"/>
          <w:szCs w:val="32"/>
          <w:highlight w:val="none"/>
          <w:lang w:val="en-US" w:eastAsia="zh-CN" w:bidi="ar-SA"/>
        </w:rPr>
        <w:t>15723.7</w:t>
      </w:r>
      <w:r>
        <w:rPr>
          <w:rFonts w:hint="default" w:ascii="Times New Roman" w:hAnsi="Times New Roman" w:eastAsia="方正仿宋_GBK" w:cs="Times New Roman"/>
          <w:color w:val="auto"/>
          <w:kern w:val="2"/>
          <w:sz w:val="32"/>
          <w:szCs w:val="32"/>
          <w:highlight w:val="none"/>
          <w:lang w:val="en-US" w:eastAsia="zh-CN" w:bidi="ar-SA"/>
        </w:rPr>
        <w:t>元，净值为</w:t>
      </w:r>
      <w:r>
        <w:rPr>
          <w:rFonts w:hint="eastAsia" w:ascii="Times New Roman" w:hAnsi="Times New Roman" w:eastAsia="方正仿宋_GBK" w:cs="Times New Roman"/>
          <w:color w:val="auto"/>
          <w:kern w:val="2"/>
          <w:sz w:val="32"/>
          <w:szCs w:val="32"/>
          <w:highlight w:val="none"/>
          <w:lang w:val="en-US" w:eastAsia="zh-CN" w:bidi="ar-SA"/>
        </w:rPr>
        <w:t>11300.14</w:t>
      </w:r>
      <w:r>
        <w:rPr>
          <w:rFonts w:hint="default" w:ascii="Times New Roman" w:hAnsi="Times New Roman" w:eastAsia="方正仿宋_GBK" w:cs="Times New Roman"/>
          <w:color w:val="auto"/>
          <w:kern w:val="2"/>
          <w:sz w:val="32"/>
          <w:szCs w:val="32"/>
          <w:highlight w:val="none"/>
          <w:lang w:val="en-US" w:eastAsia="zh-CN" w:bidi="ar-SA"/>
        </w:rPr>
        <w:t>元。</w:t>
      </w:r>
    </w:p>
    <w:p w14:paraId="7C37F755">
      <w:pPr>
        <w:keepNext w:val="0"/>
        <w:keepLines w:val="0"/>
        <w:pageBreakBefore w:val="0"/>
        <w:widowControl w:val="0"/>
        <w:numPr>
          <w:ilvl w:val="0"/>
          <w:numId w:val="0"/>
        </w:numPr>
        <w:kinsoku/>
        <w:wordWrap/>
        <w:topLinePunct w:val="0"/>
        <w:autoSpaceDE/>
        <w:autoSpaceDN/>
        <w:bidi w:val="0"/>
        <w:adjustRightInd/>
        <w:snapToGrid/>
        <w:spacing w:line="576" w:lineRule="exact"/>
        <w:ind w:firstLine="643" w:firstLineChars="200"/>
        <w:rPr>
          <w:rFonts w:hint="default" w:ascii="Times New Roman" w:hAnsi="Times New Roman" w:eastAsia="方正楷体_GBK" w:cs="Times New Roman"/>
          <w:b/>
          <w:bCs/>
          <w:kern w:val="0"/>
          <w:sz w:val="32"/>
          <w:szCs w:val="32"/>
          <w:highlight w:val="none"/>
          <w:lang w:val="en-US" w:eastAsia="zh-CN" w:bidi="ar-SA"/>
        </w:rPr>
      </w:pPr>
      <w:r>
        <w:rPr>
          <w:rFonts w:hint="default" w:ascii="Times New Roman" w:hAnsi="Times New Roman" w:eastAsia="方正楷体_GBK" w:cs="Times New Roman"/>
          <w:b/>
          <w:bCs/>
          <w:kern w:val="0"/>
          <w:sz w:val="32"/>
          <w:szCs w:val="32"/>
          <w:highlight w:val="none"/>
          <w:lang w:val="en-US" w:eastAsia="zh-CN" w:bidi="ar-SA"/>
        </w:rPr>
        <w:t>（四）绩效目标设置情况</w:t>
      </w:r>
    </w:p>
    <w:p w14:paraId="16D693D0">
      <w:pPr>
        <w:pStyle w:val="19"/>
        <w:keepNext w:val="0"/>
        <w:keepLines w:val="0"/>
        <w:pageBreakBefore w:val="0"/>
        <w:widowControl w:val="0"/>
        <w:kinsoku/>
        <w:wordWrap/>
        <w:overflowPunct/>
        <w:topLinePunct w:val="0"/>
        <w:autoSpaceDE/>
        <w:autoSpaceDN/>
        <w:bidi w:val="0"/>
        <w:adjustRightInd/>
        <w:snapToGrid/>
        <w:spacing w:before="0" w:line="576" w:lineRule="exact"/>
        <w:ind w:firstLine="707" w:firstLineChars="221"/>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202</w:t>
      </w:r>
      <w:r>
        <w:rPr>
          <w:rFonts w:hint="eastAsia" w:ascii="Times New Roman" w:hAnsi="Times New Roman" w:eastAsia="方正仿宋_GBK" w:cs="Times New Roman"/>
          <w:kern w:val="2"/>
          <w:sz w:val="32"/>
          <w:szCs w:val="32"/>
          <w:highlight w:val="none"/>
          <w:lang w:val="en-US" w:eastAsia="zh-CN" w:bidi="ar-SA"/>
        </w:rPr>
        <w:t>6</w:t>
      </w:r>
      <w:r>
        <w:rPr>
          <w:rFonts w:hint="default" w:ascii="Times New Roman" w:hAnsi="Times New Roman" w:eastAsia="方正仿宋_GBK" w:cs="Times New Roman"/>
          <w:kern w:val="2"/>
          <w:sz w:val="32"/>
          <w:szCs w:val="32"/>
          <w:highlight w:val="none"/>
          <w:lang w:val="en-US" w:eastAsia="zh-CN" w:bidi="ar-SA"/>
        </w:rPr>
        <w:t>年部门整体申报资金</w:t>
      </w:r>
      <w:r>
        <w:rPr>
          <w:rFonts w:hint="eastAsia" w:ascii="Times New Roman" w:hAnsi="Times New Roman" w:eastAsia="方正仿宋_GBK" w:cs="Times New Roman"/>
          <w:kern w:val="2"/>
          <w:sz w:val="32"/>
          <w:szCs w:val="32"/>
          <w:highlight w:val="none"/>
          <w:lang w:val="en-US" w:eastAsia="zh-CN" w:bidi="ar-SA"/>
        </w:rPr>
        <w:t>840.51</w:t>
      </w:r>
      <w:r>
        <w:rPr>
          <w:rFonts w:hint="default" w:ascii="Times New Roman" w:hAnsi="Times New Roman" w:eastAsia="方正仿宋_GBK" w:cs="Times New Roman"/>
          <w:kern w:val="2"/>
          <w:sz w:val="32"/>
          <w:szCs w:val="32"/>
          <w:highlight w:val="none"/>
          <w:lang w:val="en-US" w:eastAsia="zh-CN" w:bidi="ar-SA"/>
        </w:rPr>
        <w:t>万元（含特定目标项目申报</w:t>
      </w:r>
      <w:r>
        <w:rPr>
          <w:rFonts w:hint="eastAsia" w:ascii="Times New Roman" w:hAnsi="Times New Roman" w:eastAsia="方正仿宋_GBK" w:cs="Times New Roman"/>
          <w:kern w:val="2"/>
          <w:sz w:val="32"/>
          <w:szCs w:val="32"/>
          <w:highlight w:val="none"/>
          <w:lang w:val="en-US" w:eastAsia="zh-CN" w:bidi="ar-SA"/>
        </w:rPr>
        <w:t>5</w:t>
      </w:r>
      <w:r>
        <w:rPr>
          <w:rFonts w:hint="default" w:ascii="Times New Roman" w:hAnsi="Times New Roman" w:eastAsia="方正仿宋_GBK" w:cs="Times New Roman"/>
          <w:kern w:val="2"/>
          <w:sz w:val="32"/>
          <w:szCs w:val="32"/>
          <w:highlight w:val="none"/>
          <w:lang w:val="en-US" w:eastAsia="zh-CN" w:bidi="ar-SA"/>
        </w:rPr>
        <w:t>个），资金主要用于</w:t>
      </w:r>
      <w:r>
        <w:rPr>
          <w:rFonts w:hint="eastAsia" w:ascii="Times New Roman" w:hAnsi="Times New Roman" w:eastAsia="方正仿宋_GBK" w:cs="Times New Roman"/>
          <w:kern w:val="2"/>
          <w:sz w:val="32"/>
          <w:szCs w:val="32"/>
          <w:highlight w:val="none"/>
          <w:lang w:val="en-US" w:eastAsia="zh-CN" w:bidi="ar-SA"/>
        </w:rPr>
        <w:t>全县干部管理及干部档案数字化维护、公务员工作、关心下一代工作和</w:t>
      </w:r>
      <w:r>
        <w:rPr>
          <w:rFonts w:hint="default" w:ascii="Times New Roman" w:hAnsi="Times New Roman" w:eastAsia="方正仿宋_GBK" w:cs="Times New Roman"/>
          <w:kern w:val="2"/>
          <w:sz w:val="32"/>
          <w:szCs w:val="32"/>
          <w:highlight w:val="none"/>
          <w:lang w:val="en-US" w:eastAsia="zh-CN" w:bidi="ar-SA"/>
        </w:rPr>
        <w:t>保障部机关正常运转</w:t>
      </w:r>
      <w:r>
        <w:rPr>
          <w:rFonts w:hint="eastAsia" w:ascii="Times New Roman" w:hAnsi="Times New Roman" w:eastAsia="方正仿宋_GBK" w:cs="Times New Roman"/>
          <w:kern w:val="2"/>
          <w:sz w:val="32"/>
          <w:szCs w:val="32"/>
          <w:highlight w:val="none"/>
          <w:lang w:val="en-US" w:eastAsia="zh-CN" w:bidi="ar-SA"/>
        </w:rPr>
        <w:t>等</w:t>
      </w:r>
      <w:r>
        <w:rPr>
          <w:rFonts w:hint="default" w:ascii="Times New Roman" w:hAnsi="Times New Roman" w:eastAsia="方正仿宋_GBK" w:cs="Times New Roman"/>
          <w:kern w:val="2"/>
          <w:sz w:val="32"/>
          <w:szCs w:val="32"/>
          <w:highlight w:val="none"/>
          <w:lang w:val="en-US" w:eastAsia="zh-CN" w:bidi="ar-SA"/>
        </w:rPr>
        <w:t>，均按</w:t>
      </w:r>
      <w:r>
        <w:rPr>
          <w:rFonts w:hint="eastAsia" w:ascii="Times New Roman" w:hAnsi="Times New Roman" w:eastAsia="方正仿宋_GBK" w:cs="Times New Roman"/>
          <w:kern w:val="2"/>
          <w:sz w:val="32"/>
          <w:szCs w:val="32"/>
          <w:highlight w:val="none"/>
          <w:lang w:val="en-US" w:eastAsia="zh-CN" w:bidi="ar-SA"/>
        </w:rPr>
        <w:t>绩效管理</w:t>
      </w:r>
      <w:r>
        <w:rPr>
          <w:rFonts w:hint="default" w:ascii="Times New Roman" w:hAnsi="Times New Roman" w:eastAsia="方正仿宋_GBK" w:cs="Times New Roman"/>
          <w:kern w:val="2"/>
          <w:sz w:val="32"/>
          <w:szCs w:val="32"/>
          <w:highlight w:val="none"/>
          <w:lang w:val="en-US" w:eastAsia="zh-CN" w:bidi="ar-SA"/>
        </w:rPr>
        <w:t>要求设置了绩效目标。</w:t>
      </w:r>
    </w:p>
    <w:p w14:paraId="74BB2D1A">
      <w:pPr>
        <w:pStyle w:val="19"/>
        <w:keepNext w:val="0"/>
        <w:keepLines w:val="0"/>
        <w:pageBreakBefore w:val="0"/>
        <w:widowControl w:val="0"/>
        <w:kinsoku/>
        <w:wordWrap/>
        <w:overflowPunct/>
        <w:topLinePunct w:val="0"/>
        <w:autoSpaceDE/>
        <w:autoSpaceDN/>
        <w:bidi w:val="0"/>
        <w:adjustRightInd/>
        <w:snapToGrid/>
        <w:spacing w:before="0" w:line="576" w:lineRule="exact"/>
        <w:ind w:firstLine="707" w:firstLineChars="221"/>
        <w:rPr>
          <w:rFonts w:hint="default" w:ascii="Times New Roman" w:hAnsi="Times New Roman" w:cs="Times New Roman"/>
          <w:sz w:val="32"/>
          <w:szCs w:val="32"/>
          <w:highlight w:val="none"/>
        </w:rPr>
      </w:pPr>
      <w:r>
        <w:rPr>
          <w:rFonts w:hint="default" w:ascii="Times New Roman" w:hAnsi="Times New Roman" w:eastAsia="方正仿宋_GBK" w:cs="Times New Roman"/>
          <w:kern w:val="2"/>
          <w:sz w:val="32"/>
          <w:szCs w:val="32"/>
          <w:highlight w:val="none"/>
          <w:lang w:val="en-US" w:eastAsia="zh-CN" w:bidi="ar-SA"/>
        </w:rPr>
        <w:t>202</w:t>
      </w:r>
      <w:r>
        <w:rPr>
          <w:rFonts w:hint="eastAsia" w:ascii="Times New Roman" w:hAnsi="Times New Roman" w:eastAsia="方正仿宋_GBK" w:cs="Times New Roman"/>
          <w:kern w:val="2"/>
          <w:sz w:val="32"/>
          <w:szCs w:val="32"/>
          <w:highlight w:val="none"/>
          <w:lang w:val="en-US" w:eastAsia="zh-CN" w:bidi="ar-SA"/>
        </w:rPr>
        <w:t>6</w:t>
      </w:r>
      <w:r>
        <w:rPr>
          <w:rFonts w:hint="default" w:ascii="Times New Roman" w:hAnsi="Times New Roman" w:eastAsia="方正仿宋_GBK" w:cs="Times New Roman"/>
          <w:kern w:val="2"/>
          <w:sz w:val="32"/>
          <w:szCs w:val="32"/>
          <w:highlight w:val="none"/>
          <w:lang w:val="en-US" w:eastAsia="zh-CN" w:bidi="ar-SA"/>
        </w:rPr>
        <w:t>年部门申报特定目标项目</w:t>
      </w:r>
      <w:r>
        <w:rPr>
          <w:rFonts w:hint="eastAsia" w:ascii="Times New Roman" w:hAnsi="Times New Roman" w:eastAsia="方正仿宋_GBK" w:cs="Times New Roman"/>
          <w:kern w:val="2"/>
          <w:sz w:val="32"/>
          <w:szCs w:val="32"/>
          <w:highlight w:val="none"/>
          <w:lang w:val="en-US" w:eastAsia="zh-CN" w:bidi="ar-SA"/>
        </w:rPr>
        <w:t>5</w:t>
      </w:r>
      <w:r>
        <w:rPr>
          <w:rFonts w:hint="default" w:ascii="Times New Roman" w:hAnsi="Times New Roman" w:eastAsia="方正仿宋_GBK" w:cs="Times New Roman"/>
          <w:kern w:val="2"/>
          <w:sz w:val="32"/>
          <w:szCs w:val="32"/>
          <w:highlight w:val="none"/>
          <w:lang w:val="en-US" w:eastAsia="zh-CN" w:bidi="ar-SA"/>
        </w:rPr>
        <w:t>个，涉及资金</w:t>
      </w:r>
      <w:r>
        <w:rPr>
          <w:rFonts w:hint="eastAsia" w:ascii="Times New Roman" w:hAnsi="Times New Roman" w:eastAsia="方正仿宋_GBK" w:cs="Times New Roman"/>
          <w:kern w:val="2"/>
          <w:sz w:val="32"/>
          <w:szCs w:val="32"/>
          <w:highlight w:val="none"/>
          <w:lang w:val="en-US" w:eastAsia="zh-CN" w:bidi="ar-SA"/>
        </w:rPr>
        <w:t>223.49</w:t>
      </w:r>
      <w:r>
        <w:rPr>
          <w:rFonts w:hint="default" w:ascii="Times New Roman" w:hAnsi="Times New Roman" w:eastAsia="方正仿宋_GBK" w:cs="Times New Roman"/>
          <w:kern w:val="2"/>
          <w:sz w:val="32"/>
          <w:szCs w:val="32"/>
          <w:highlight w:val="none"/>
          <w:lang w:val="en-US" w:eastAsia="zh-CN" w:bidi="ar-SA"/>
        </w:rPr>
        <w:t>万元，资金主要用于保障</w:t>
      </w:r>
      <w:r>
        <w:rPr>
          <w:rFonts w:hint="eastAsia" w:ascii="Times New Roman" w:hAnsi="Times New Roman" w:eastAsia="方正仿宋_GBK" w:cs="Times New Roman"/>
          <w:kern w:val="2"/>
          <w:sz w:val="32"/>
          <w:szCs w:val="32"/>
          <w:highlight w:val="none"/>
          <w:lang w:val="en-US" w:eastAsia="zh-CN" w:bidi="ar-SA"/>
        </w:rPr>
        <w:t>老干部工作、全县干部管理及干部档案数字化维护、公务员工作、关心下一代工作、《汶川县组织志（2001-2025）》编制等</w:t>
      </w:r>
      <w:r>
        <w:rPr>
          <w:rFonts w:hint="default" w:ascii="Times New Roman" w:hAnsi="Times New Roman" w:eastAsia="方正仿宋_GBK" w:cs="Times New Roman"/>
          <w:kern w:val="2"/>
          <w:sz w:val="32"/>
          <w:szCs w:val="32"/>
          <w:highlight w:val="none"/>
          <w:lang w:val="en-US" w:eastAsia="zh-CN" w:bidi="ar-SA"/>
        </w:rPr>
        <w:t>，均按</w:t>
      </w:r>
      <w:r>
        <w:rPr>
          <w:rFonts w:hint="eastAsia" w:ascii="Times New Roman" w:hAnsi="Times New Roman" w:eastAsia="方正仿宋_GBK" w:cs="Times New Roman"/>
          <w:kern w:val="2"/>
          <w:sz w:val="32"/>
          <w:szCs w:val="32"/>
          <w:highlight w:val="none"/>
          <w:lang w:val="en-US" w:eastAsia="zh-CN" w:bidi="ar-SA"/>
        </w:rPr>
        <w:t>绩效管理</w:t>
      </w:r>
      <w:r>
        <w:rPr>
          <w:rFonts w:hint="default" w:ascii="Times New Roman" w:hAnsi="Times New Roman" w:eastAsia="方正仿宋_GBK" w:cs="Times New Roman"/>
          <w:kern w:val="2"/>
          <w:sz w:val="32"/>
          <w:szCs w:val="32"/>
          <w:highlight w:val="none"/>
          <w:lang w:val="en-US" w:eastAsia="zh-CN" w:bidi="ar-SA"/>
        </w:rPr>
        <w:t>要求设置了绩效目标。</w:t>
      </w:r>
    </w:p>
    <w:p w14:paraId="0A1AF220">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eastAsia" w:ascii="Times New Roman" w:hAnsi="Times New Roman" w:eastAsia="方正黑体_GBK" w:cs="Times New Roman"/>
          <w:kern w:val="2"/>
          <w:sz w:val="32"/>
          <w:szCs w:val="32"/>
          <w:highlight w:val="none"/>
          <w:lang w:val="en-US" w:eastAsia="zh-CN" w:bidi="ar-SA"/>
        </w:rPr>
      </w:pPr>
      <w:r>
        <w:rPr>
          <w:rFonts w:hint="default" w:ascii="Times New Roman" w:hAnsi="Times New Roman" w:eastAsia="方正黑体_GBK" w:cs="Times New Roman"/>
          <w:kern w:val="2"/>
          <w:sz w:val="32"/>
          <w:szCs w:val="32"/>
          <w:highlight w:val="none"/>
          <w:lang w:val="en-US" w:eastAsia="zh-CN" w:bidi="ar-SA"/>
        </w:rPr>
        <w:t>十、名词解释</w:t>
      </w:r>
    </w:p>
    <w:p w14:paraId="5E54FCA8">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eastAsia" w:ascii="方正楷体_GBK" w:hAnsi="方正楷体_GBK" w:eastAsia="方正楷体_GBK" w:cs="方正楷体_GBK"/>
          <w:b/>
          <w:bCs/>
          <w:kern w:val="2"/>
          <w:sz w:val="32"/>
          <w:szCs w:val="32"/>
          <w:highlight w:val="none"/>
          <w:lang w:val="en-US" w:eastAsia="zh-CN" w:bidi="ar-SA"/>
        </w:rPr>
        <w:t>（一）财政拨款收入：</w:t>
      </w:r>
      <w:r>
        <w:rPr>
          <w:rFonts w:hint="default" w:ascii="Times New Roman" w:hAnsi="Times New Roman" w:eastAsia="方正仿宋_GBK" w:cs="Times New Roman"/>
          <w:kern w:val="2"/>
          <w:sz w:val="32"/>
          <w:szCs w:val="32"/>
          <w:highlight w:val="none"/>
          <w:lang w:val="en-US" w:eastAsia="zh-CN" w:bidi="ar-SA"/>
        </w:rPr>
        <w:t>指由财政拨款形成的部门收入。按现行管理制度，部门预算中反映的财政拨款仅包括一般公共预算拨款和政府性基金预算拨款。</w:t>
      </w:r>
    </w:p>
    <w:p w14:paraId="7BB1EDB9">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default" w:ascii="方正楷体_GBK" w:hAnsi="方正楷体_GBK" w:eastAsia="方正楷体_GBK" w:cs="方正楷体_GBK"/>
          <w:b/>
          <w:bCs/>
          <w:kern w:val="2"/>
          <w:sz w:val="32"/>
          <w:szCs w:val="32"/>
          <w:highlight w:val="none"/>
          <w:lang w:val="en-US" w:eastAsia="zh-CN" w:bidi="ar-SA"/>
        </w:rPr>
        <w:t>（二）事业收入：</w:t>
      </w:r>
      <w:r>
        <w:rPr>
          <w:rFonts w:hint="default" w:ascii="Times New Roman" w:hAnsi="Times New Roman" w:eastAsia="方正仿宋_GBK" w:cs="Times New Roman"/>
          <w:kern w:val="2"/>
          <w:sz w:val="32"/>
          <w:szCs w:val="32"/>
          <w:highlight w:val="none"/>
          <w:lang w:val="en-US" w:eastAsia="zh-CN" w:bidi="ar-SA"/>
        </w:rPr>
        <w:t>指所属事业单位开展专业业务活动及辅助活动所取得的收入。</w:t>
      </w:r>
    </w:p>
    <w:p w14:paraId="24F889C0">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default" w:ascii="方正楷体_GBK" w:hAnsi="方正楷体_GBK" w:eastAsia="方正楷体_GBK" w:cs="方正楷体_GBK"/>
          <w:b/>
          <w:bCs/>
          <w:kern w:val="2"/>
          <w:sz w:val="32"/>
          <w:szCs w:val="32"/>
          <w:highlight w:val="none"/>
          <w:lang w:val="en-US" w:eastAsia="zh-CN" w:bidi="ar-SA"/>
        </w:rPr>
        <w:t>（三）事业单位经营收入：</w:t>
      </w:r>
      <w:r>
        <w:rPr>
          <w:rFonts w:hint="default" w:ascii="Times New Roman" w:hAnsi="Times New Roman" w:eastAsia="方正仿宋_GBK" w:cs="Times New Roman"/>
          <w:kern w:val="2"/>
          <w:sz w:val="32"/>
          <w:szCs w:val="32"/>
          <w:highlight w:val="none"/>
          <w:lang w:val="en-US" w:eastAsia="zh-CN" w:bidi="ar-SA"/>
        </w:rPr>
        <w:t>指所属事业单位在专业业务活动及其辅助活动之外开展非独立核算经营活动取得的收入。</w:t>
      </w:r>
    </w:p>
    <w:p w14:paraId="340EF5BA">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default" w:ascii="方正楷体_GBK" w:hAnsi="方正楷体_GBK" w:eastAsia="方正楷体_GBK" w:cs="方正楷体_GBK"/>
          <w:b/>
          <w:bCs/>
          <w:kern w:val="2"/>
          <w:sz w:val="32"/>
          <w:szCs w:val="32"/>
          <w:highlight w:val="none"/>
          <w:lang w:val="en-US" w:eastAsia="zh-CN" w:bidi="ar-SA"/>
        </w:rPr>
        <w:t>（四）其他收入：</w:t>
      </w:r>
      <w:r>
        <w:rPr>
          <w:rFonts w:hint="default" w:ascii="Times New Roman" w:hAnsi="Times New Roman" w:eastAsia="方正仿宋_GBK" w:cs="Times New Roman"/>
          <w:kern w:val="2"/>
          <w:sz w:val="32"/>
          <w:szCs w:val="32"/>
          <w:highlight w:val="none"/>
          <w:lang w:val="en-US" w:eastAsia="zh-CN" w:bidi="ar-SA"/>
        </w:rPr>
        <w:t>指除上述“财政拨款收入”“事业收入”“事业单位经营收入”等以外的收入，主要是所属行政事业单位按规定动用的售房收入、存款利息收入等。</w:t>
      </w:r>
    </w:p>
    <w:p w14:paraId="1B02F4EF">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default" w:ascii="方正楷体_GBK" w:hAnsi="方正楷体_GBK" w:eastAsia="方正楷体_GBK" w:cs="方正楷体_GBK"/>
          <w:b/>
          <w:bCs/>
          <w:kern w:val="2"/>
          <w:sz w:val="32"/>
          <w:szCs w:val="32"/>
          <w:highlight w:val="none"/>
          <w:lang w:val="en-US" w:eastAsia="zh-CN" w:bidi="ar-SA"/>
        </w:rPr>
        <w:t>（五）用事业基金弥补收支差额：</w:t>
      </w:r>
      <w:r>
        <w:rPr>
          <w:rFonts w:hint="default" w:ascii="Times New Roman" w:hAnsi="Times New Roman" w:eastAsia="方正仿宋_GBK" w:cs="Times New Roman"/>
          <w:kern w:val="2"/>
          <w:sz w:val="32"/>
          <w:szCs w:val="32"/>
          <w:highlight w:val="none"/>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14:paraId="21ED0024">
      <w:pPr>
        <w:pStyle w:val="19"/>
        <w:keepNext w:val="0"/>
        <w:keepLines w:val="0"/>
        <w:pageBreakBefore w:val="0"/>
        <w:widowControl w:val="0"/>
        <w:kinsoku/>
        <w:wordWrap/>
        <w:topLinePunct w:val="0"/>
        <w:autoSpaceDE/>
        <w:autoSpaceDN/>
        <w:bidi w:val="0"/>
        <w:adjustRightInd/>
        <w:snapToGrid/>
        <w:spacing w:before="0" w:line="576" w:lineRule="exact"/>
        <w:ind w:firstLine="643" w:firstLineChars="200"/>
        <w:rPr>
          <w:rFonts w:hint="default" w:ascii="Times New Roman" w:hAnsi="Times New Roman" w:eastAsia="方正仿宋_GBK" w:cs="Times New Roman"/>
          <w:kern w:val="2"/>
          <w:sz w:val="32"/>
          <w:szCs w:val="32"/>
          <w:highlight w:val="none"/>
          <w:lang w:val="en-US" w:eastAsia="zh-CN" w:bidi="ar-SA"/>
        </w:rPr>
      </w:pPr>
      <w:r>
        <w:rPr>
          <w:rFonts w:hint="default" w:ascii="方正楷体_GBK" w:hAnsi="方正楷体_GBK" w:eastAsia="方正楷体_GBK" w:cs="方正楷体_GBK"/>
          <w:b/>
          <w:bCs/>
          <w:kern w:val="2"/>
          <w:sz w:val="32"/>
          <w:szCs w:val="32"/>
          <w:highlight w:val="none"/>
          <w:lang w:val="en-US" w:eastAsia="zh-CN" w:bidi="ar-SA"/>
        </w:rPr>
        <w:t>（六）上年结转：</w:t>
      </w:r>
      <w:r>
        <w:rPr>
          <w:rFonts w:hint="default" w:ascii="Times New Roman" w:hAnsi="Times New Roman" w:eastAsia="方正仿宋_GBK" w:cs="Times New Roman"/>
          <w:kern w:val="2"/>
          <w:sz w:val="32"/>
          <w:szCs w:val="32"/>
          <w:highlight w:val="none"/>
          <w:lang w:val="en-US" w:eastAsia="zh-CN" w:bidi="ar-SA"/>
        </w:rPr>
        <w:t>指所属行政事业单位以前年度尚未完成、结转至本年按原规定用途继续使用的资金和以前年度已完成项目剩余资金经批准用于新用途使用的资金。</w:t>
      </w:r>
    </w:p>
    <w:p w14:paraId="428D09CB">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default" w:ascii="Times New Roman" w:hAnsi="Times New Roman" w:eastAsia="方正仿宋_GBK" w:cs="Times New Roman"/>
          <w:kern w:val="2"/>
          <w:sz w:val="32"/>
          <w:szCs w:val="32"/>
          <w:highlight w:val="none"/>
          <w:lang w:val="en-US" w:eastAsia="zh-CN" w:bidi="ar-SA"/>
        </w:rPr>
      </w:pPr>
    </w:p>
    <w:p w14:paraId="4206E027">
      <w:pPr>
        <w:pStyle w:val="19"/>
        <w:keepNext w:val="0"/>
        <w:keepLines w:val="0"/>
        <w:pageBreakBefore w:val="0"/>
        <w:widowControl w:val="0"/>
        <w:kinsoku/>
        <w:wordWrap/>
        <w:topLinePunct w:val="0"/>
        <w:autoSpaceDE/>
        <w:autoSpaceDN/>
        <w:bidi w:val="0"/>
        <w:adjustRightInd/>
        <w:snapToGrid/>
        <w:spacing w:before="0" w:line="576" w:lineRule="exact"/>
        <w:ind w:firstLine="640" w:firstLineChars="200"/>
        <w:rPr>
          <w:rFonts w:hint="default" w:ascii="Times New Roman" w:hAnsi="Times New Roman" w:eastAsia="方正仿宋_GBK" w:cs="Times New Roman"/>
          <w:kern w:val="2"/>
          <w:sz w:val="32"/>
          <w:szCs w:val="32"/>
          <w:highlight w:val="none"/>
          <w:lang w:val="en-US" w:eastAsia="zh-CN" w:bidi="ar-SA"/>
        </w:rPr>
      </w:pPr>
    </w:p>
    <w:sectPr>
      <w:footerReference r:id="rId4" w:type="default"/>
      <w:pgSz w:w="11906" w:h="16838"/>
      <w:pgMar w:top="2098" w:right="1531" w:bottom="1871" w:left="1531" w:header="851" w:footer="1701"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 plain">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28FE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7999A">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2801A">
                          <w:pPr>
                            <w:pStyle w:val="10"/>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 xml:space="preserve">— </w:t>
                          </w:r>
                          <w:r>
                            <w:rPr>
                              <w:rFonts w:hint="default" w:ascii="Times New Roman" w:hAnsi="Times New Roman" w:eastAsia="黑体" w:cs="Times New Roman"/>
                              <w:sz w:val="28"/>
                              <w:szCs w:val="28"/>
                              <w:lang w:eastAsia="zh-CN"/>
                            </w:rPr>
                            <w:fldChar w:fldCharType="begin"/>
                          </w:r>
                          <w:r>
                            <w:rPr>
                              <w:rFonts w:hint="default" w:ascii="Times New Roman" w:hAnsi="Times New Roman" w:eastAsia="黑体" w:cs="Times New Roman"/>
                              <w:sz w:val="28"/>
                              <w:szCs w:val="28"/>
                              <w:lang w:eastAsia="zh-CN"/>
                            </w:rPr>
                            <w:instrText xml:space="preserve"> PAGE  \* MERGEFORMAT </w:instrText>
                          </w:r>
                          <w:r>
                            <w:rPr>
                              <w:rFonts w:hint="default" w:ascii="Times New Roman" w:hAnsi="Times New Roman" w:eastAsia="黑体" w:cs="Times New Roman"/>
                              <w:sz w:val="28"/>
                              <w:szCs w:val="28"/>
                              <w:lang w:eastAsia="zh-CN"/>
                            </w:rPr>
                            <w:fldChar w:fldCharType="separate"/>
                          </w:r>
                          <w:r>
                            <w:rPr>
                              <w:rFonts w:hint="default" w:ascii="Times New Roman" w:hAnsi="Times New Roman" w:eastAsia="黑体" w:cs="Times New Roman"/>
                              <w:sz w:val="28"/>
                              <w:szCs w:val="28"/>
                              <w:lang w:eastAsia="zh-CN"/>
                            </w:rPr>
                            <w:t>1</w:t>
                          </w:r>
                          <w:r>
                            <w:rPr>
                              <w:rFonts w:hint="default" w:ascii="Times New Roman" w:hAnsi="Times New Roman" w:eastAsia="黑体" w:cs="Times New Roman"/>
                              <w:sz w:val="28"/>
                              <w:szCs w:val="28"/>
                              <w:lang w:eastAsia="zh-CN"/>
                            </w:rPr>
                            <w:fldChar w:fldCharType="end"/>
                          </w:r>
                          <w:r>
                            <w:rPr>
                              <w:rFonts w:hint="default" w:ascii="Times New Roman" w:hAnsi="Times New Roman" w:eastAsia="黑体"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732801A">
                    <w:pPr>
                      <w:pStyle w:val="10"/>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 xml:space="preserve">— </w:t>
                    </w:r>
                    <w:r>
                      <w:rPr>
                        <w:rFonts w:hint="default" w:ascii="Times New Roman" w:hAnsi="Times New Roman" w:eastAsia="黑体" w:cs="Times New Roman"/>
                        <w:sz w:val="28"/>
                        <w:szCs w:val="28"/>
                        <w:lang w:eastAsia="zh-CN"/>
                      </w:rPr>
                      <w:fldChar w:fldCharType="begin"/>
                    </w:r>
                    <w:r>
                      <w:rPr>
                        <w:rFonts w:hint="default" w:ascii="Times New Roman" w:hAnsi="Times New Roman" w:eastAsia="黑体" w:cs="Times New Roman"/>
                        <w:sz w:val="28"/>
                        <w:szCs w:val="28"/>
                        <w:lang w:eastAsia="zh-CN"/>
                      </w:rPr>
                      <w:instrText xml:space="preserve"> PAGE  \* MERGEFORMAT </w:instrText>
                    </w:r>
                    <w:r>
                      <w:rPr>
                        <w:rFonts w:hint="default" w:ascii="Times New Roman" w:hAnsi="Times New Roman" w:eastAsia="黑体" w:cs="Times New Roman"/>
                        <w:sz w:val="28"/>
                        <w:szCs w:val="28"/>
                        <w:lang w:eastAsia="zh-CN"/>
                      </w:rPr>
                      <w:fldChar w:fldCharType="separate"/>
                    </w:r>
                    <w:r>
                      <w:rPr>
                        <w:rFonts w:hint="default" w:ascii="Times New Roman" w:hAnsi="Times New Roman" w:eastAsia="黑体" w:cs="Times New Roman"/>
                        <w:sz w:val="28"/>
                        <w:szCs w:val="28"/>
                        <w:lang w:eastAsia="zh-CN"/>
                      </w:rPr>
                      <w:t>1</w:t>
                    </w:r>
                    <w:r>
                      <w:rPr>
                        <w:rFonts w:hint="default" w:ascii="Times New Roman" w:hAnsi="Times New Roman" w:eastAsia="黑体" w:cs="Times New Roman"/>
                        <w:sz w:val="28"/>
                        <w:szCs w:val="28"/>
                        <w:lang w:eastAsia="zh-CN"/>
                      </w:rPr>
                      <w:fldChar w:fldCharType="end"/>
                    </w:r>
                    <w:r>
                      <w:rPr>
                        <w:rFonts w:hint="default" w:ascii="Times New Roman" w:hAnsi="Times New Roman" w:eastAsia="黑体"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jMzk1OGNmNWU5NDU5NDgzNGYyMWE0ZDRmM2RhYTkifQ=="/>
  </w:docVars>
  <w:rsids>
    <w:rsidRoot w:val="065A5DE8"/>
    <w:rsid w:val="00441793"/>
    <w:rsid w:val="00867FFD"/>
    <w:rsid w:val="00F433FA"/>
    <w:rsid w:val="01527921"/>
    <w:rsid w:val="01652905"/>
    <w:rsid w:val="024261A6"/>
    <w:rsid w:val="03630691"/>
    <w:rsid w:val="039B64CB"/>
    <w:rsid w:val="03EA2651"/>
    <w:rsid w:val="065A5DE8"/>
    <w:rsid w:val="083F4318"/>
    <w:rsid w:val="084B7DFF"/>
    <w:rsid w:val="08E25FED"/>
    <w:rsid w:val="0A64744E"/>
    <w:rsid w:val="0BB351E9"/>
    <w:rsid w:val="0C880C59"/>
    <w:rsid w:val="0CD97582"/>
    <w:rsid w:val="0D1D6B9E"/>
    <w:rsid w:val="0EBE6BB4"/>
    <w:rsid w:val="0EF95E3E"/>
    <w:rsid w:val="0F587009"/>
    <w:rsid w:val="11E84934"/>
    <w:rsid w:val="1540322C"/>
    <w:rsid w:val="15BF50FB"/>
    <w:rsid w:val="182128CE"/>
    <w:rsid w:val="18223379"/>
    <w:rsid w:val="18DE5BB0"/>
    <w:rsid w:val="1C473526"/>
    <w:rsid w:val="20401CB6"/>
    <w:rsid w:val="20887022"/>
    <w:rsid w:val="20D85ED5"/>
    <w:rsid w:val="22124DF5"/>
    <w:rsid w:val="22B365D8"/>
    <w:rsid w:val="23413B6C"/>
    <w:rsid w:val="25357778"/>
    <w:rsid w:val="26A10E3D"/>
    <w:rsid w:val="26D7485F"/>
    <w:rsid w:val="27445DD9"/>
    <w:rsid w:val="2820363B"/>
    <w:rsid w:val="28A349F9"/>
    <w:rsid w:val="29015BC3"/>
    <w:rsid w:val="29471045"/>
    <w:rsid w:val="29A0718A"/>
    <w:rsid w:val="2ACE41D0"/>
    <w:rsid w:val="2AF4778E"/>
    <w:rsid w:val="2B312790"/>
    <w:rsid w:val="2BC41856"/>
    <w:rsid w:val="2BD731C0"/>
    <w:rsid w:val="2BED3846"/>
    <w:rsid w:val="2DE830E8"/>
    <w:rsid w:val="2E3B24CD"/>
    <w:rsid w:val="2EB77691"/>
    <w:rsid w:val="2F601896"/>
    <w:rsid w:val="2FE361B3"/>
    <w:rsid w:val="30A8314E"/>
    <w:rsid w:val="3172765E"/>
    <w:rsid w:val="31C3610C"/>
    <w:rsid w:val="31F34273"/>
    <w:rsid w:val="330D3F34"/>
    <w:rsid w:val="33D85AE9"/>
    <w:rsid w:val="34514DD8"/>
    <w:rsid w:val="348D16F2"/>
    <w:rsid w:val="358D0F0B"/>
    <w:rsid w:val="35B91D00"/>
    <w:rsid w:val="36A47313"/>
    <w:rsid w:val="399964A7"/>
    <w:rsid w:val="3A23599A"/>
    <w:rsid w:val="3A4678DA"/>
    <w:rsid w:val="3B9D1B2B"/>
    <w:rsid w:val="3BF75330"/>
    <w:rsid w:val="3C5A59E2"/>
    <w:rsid w:val="3D17730C"/>
    <w:rsid w:val="3E752A88"/>
    <w:rsid w:val="3E90381A"/>
    <w:rsid w:val="3F3D549C"/>
    <w:rsid w:val="3F865AF7"/>
    <w:rsid w:val="41947957"/>
    <w:rsid w:val="41EA2E34"/>
    <w:rsid w:val="428E62C2"/>
    <w:rsid w:val="431542ED"/>
    <w:rsid w:val="43A03098"/>
    <w:rsid w:val="44071E88"/>
    <w:rsid w:val="46E46896"/>
    <w:rsid w:val="470E2A3E"/>
    <w:rsid w:val="48D04B12"/>
    <w:rsid w:val="495714D8"/>
    <w:rsid w:val="4AB50890"/>
    <w:rsid w:val="4AEA6060"/>
    <w:rsid w:val="4D3A6D14"/>
    <w:rsid w:val="4EB27F29"/>
    <w:rsid w:val="4FDA4382"/>
    <w:rsid w:val="507C6790"/>
    <w:rsid w:val="50F60038"/>
    <w:rsid w:val="51413CBC"/>
    <w:rsid w:val="52293911"/>
    <w:rsid w:val="524B2DC8"/>
    <w:rsid w:val="529E42FF"/>
    <w:rsid w:val="53426A39"/>
    <w:rsid w:val="545E15BB"/>
    <w:rsid w:val="554E3689"/>
    <w:rsid w:val="55FD5869"/>
    <w:rsid w:val="562B7C58"/>
    <w:rsid w:val="586B4C84"/>
    <w:rsid w:val="587F065D"/>
    <w:rsid w:val="59981AA8"/>
    <w:rsid w:val="5A1370A3"/>
    <w:rsid w:val="5A96377E"/>
    <w:rsid w:val="5AD07876"/>
    <w:rsid w:val="5B5E462C"/>
    <w:rsid w:val="5C2E04A2"/>
    <w:rsid w:val="5CFD02F1"/>
    <w:rsid w:val="5DA25CA7"/>
    <w:rsid w:val="5EF7101F"/>
    <w:rsid w:val="5F5B6DE6"/>
    <w:rsid w:val="60820545"/>
    <w:rsid w:val="62D358FF"/>
    <w:rsid w:val="644C515F"/>
    <w:rsid w:val="64F0043E"/>
    <w:rsid w:val="66462ACD"/>
    <w:rsid w:val="674F096F"/>
    <w:rsid w:val="684B418A"/>
    <w:rsid w:val="68D14C2E"/>
    <w:rsid w:val="68EC795C"/>
    <w:rsid w:val="68FE744E"/>
    <w:rsid w:val="69D1454D"/>
    <w:rsid w:val="6A1A5824"/>
    <w:rsid w:val="6A7D0134"/>
    <w:rsid w:val="6CC56480"/>
    <w:rsid w:val="6E153270"/>
    <w:rsid w:val="6FCA6094"/>
    <w:rsid w:val="709119F6"/>
    <w:rsid w:val="712F47EA"/>
    <w:rsid w:val="73085DF3"/>
    <w:rsid w:val="73903399"/>
    <w:rsid w:val="73DA2455"/>
    <w:rsid w:val="74E05C5A"/>
    <w:rsid w:val="75CD2682"/>
    <w:rsid w:val="766B0D4A"/>
    <w:rsid w:val="768C7E47"/>
    <w:rsid w:val="76F123A0"/>
    <w:rsid w:val="784C1F84"/>
    <w:rsid w:val="7974EAF2"/>
    <w:rsid w:val="7AA8721A"/>
    <w:rsid w:val="7B3E4ABA"/>
    <w:rsid w:val="7B4B6523"/>
    <w:rsid w:val="7C016BE2"/>
    <w:rsid w:val="7DD13B59"/>
    <w:rsid w:val="7EBC1434"/>
    <w:rsid w:val="7F670F16"/>
    <w:rsid w:val="B7FA6A9F"/>
    <w:rsid w:val="BBFD8077"/>
    <w:rsid w:val="D445B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semiHidden/>
    <w:unhideWhenUsed/>
    <w:qFormat/>
    <w:uiPriority w:val="0"/>
    <w:pPr>
      <w:keepNext/>
      <w:keepLines/>
      <w:widowControl w:val="0"/>
      <w:spacing w:line="576" w:lineRule="exact"/>
      <w:ind w:firstLine="1440" w:firstLineChars="200"/>
      <w:outlineLvl w:val="2"/>
    </w:pPr>
    <w:rPr>
      <w:rFonts w:ascii="Times New Roman" w:hAnsi="Times New Roman" w:eastAsia="方正楷体_GBK" w:cs="Times New Roman"/>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index 8"/>
    <w:basedOn w:val="1"/>
    <w:next w:val="1"/>
    <w:qFormat/>
    <w:uiPriority w:val="0"/>
    <w:pPr>
      <w:ind w:left="2940"/>
    </w:pPr>
    <w:rPr>
      <w:rFonts w:ascii="Calibri" w:hAnsi="Calibri" w:eastAsia="宋体" w:cs="Arial"/>
    </w:rPr>
  </w:style>
  <w:style w:type="paragraph" w:styleId="5">
    <w:name w:val="Body Text"/>
    <w:basedOn w:val="1"/>
    <w:next w:val="6"/>
    <w:qFormat/>
    <w:uiPriority w:val="0"/>
    <w:pPr>
      <w:spacing w:after="120"/>
    </w:pPr>
    <w:rPr>
      <w:rFonts w:ascii="Times New Roman" w:hAnsi="Times New Roman" w:eastAsia="宋体" w:cs="Times New Roman"/>
    </w:rPr>
  </w:style>
  <w:style w:type="paragraph" w:customStyle="1" w:styleId="6">
    <w:name w:val="引用1"/>
    <w:next w:val="1"/>
    <w:qFormat/>
    <w:uiPriority w:val="0"/>
    <w:pPr>
      <w:wordWrap w:val="0"/>
      <w:spacing w:before="200" w:after="160"/>
      <w:ind w:left="864" w:right="864"/>
      <w:jc w:val="center"/>
    </w:pPr>
    <w:rPr>
      <w:rFonts w:ascii="Times New Roman" w:hAnsi="Times New Roman" w:eastAsia="宋体" w:cs="Times New Roman"/>
      <w:i/>
      <w:sz w:val="21"/>
      <w:szCs w:val="20"/>
      <w:lang w:val="en-US" w:eastAsia="zh-CN" w:bidi="ar-SA"/>
    </w:rPr>
  </w:style>
  <w:style w:type="paragraph" w:styleId="7">
    <w:name w:val="Body Text Indent"/>
    <w:basedOn w:val="1"/>
    <w:next w:val="8"/>
    <w:qFormat/>
    <w:uiPriority w:val="0"/>
    <w:pPr>
      <w:spacing w:after="120" w:afterLines="0" w:afterAutospacing="0"/>
      <w:ind w:left="420" w:leftChars="200"/>
    </w:pPr>
  </w:style>
  <w:style w:type="paragraph" w:styleId="8">
    <w:name w:val="Body Text First Indent 2"/>
    <w:basedOn w:val="7"/>
    <w:next w:val="9"/>
    <w:qFormat/>
    <w:uiPriority w:val="0"/>
    <w:pPr>
      <w:ind w:firstLine="420" w:firstLineChars="200"/>
    </w:pPr>
  </w:style>
  <w:style w:type="paragraph" w:styleId="9">
    <w:name w:val="Plain Text"/>
    <w:basedOn w:val="1"/>
    <w:unhideWhenUsed/>
    <w:qFormat/>
    <w:uiPriority w:val="99"/>
    <w:rPr>
      <w:rFonts w:ascii="宋体" w:hAnsi="Courier New" w:eastAsia="宋体" w:cs="Courier New"/>
      <w:szCs w:val="21"/>
    </w:rPr>
  </w:style>
  <w:style w:type="paragraph" w:styleId="10">
    <w:name w:val="footer"/>
    <w:basedOn w:val="1"/>
    <w:semiHidden/>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able of figures"/>
    <w:basedOn w:val="1"/>
    <w:next w:val="1"/>
    <w:qFormat/>
    <w:uiPriority w:val="0"/>
    <w:pPr>
      <w:ind w:left="400" w:leftChars="200" w:hanging="200" w:hangingChars="200"/>
    </w:pPr>
  </w:style>
  <w:style w:type="character" w:styleId="15">
    <w:name w:val="page number"/>
    <w:basedOn w:val="14"/>
    <w:qFormat/>
    <w:uiPriority w:val="0"/>
  </w:style>
  <w:style w:type="paragraph" w:customStyle="1" w:styleId="16">
    <w:name w:val="正文首行缩进 21"/>
    <w:basedOn w:val="17"/>
    <w:qFormat/>
    <w:uiPriority w:val="0"/>
    <w:rPr>
      <w:rFonts w:eastAsia="宋体"/>
    </w:rPr>
  </w:style>
  <w:style w:type="paragraph" w:customStyle="1" w:styleId="17">
    <w:name w:val="正文文本缩进1"/>
    <w:basedOn w:val="1"/>
    <w:next w:val="16"/>
    <w:qFormat/>
    <w:uiPriority w:val="0"/>
    <w:pPr>
      <w:spacing w:line="540" w:lineRule="exact"/>
      <w:ind w:firstLine="200" w:firstLineChars="200"/>
      <w:textAlignment w:val="baseline"/>
    </w:pPr>
    <w:rPr>
      <w:rFonts w:eastAsia="仿宋_GB2312"/>
      <w:kern w:val="0"/>
      <w:szCs w:val="32"/>
    </w:rPr>
  </w:style>
  <w:style w:type="paragraph" w:styleId="18">
    <w:name w:val="List Paragraph"/>
    <w:basedOn w:val="1"/>
    <w:qFormat/>
    <w:uiPriority w:val="34"/>
    <w:pPr>
      <w:ind w:firstLine="420" w:firstLineChars="200"/>
    </w:pPr>
  </w:style>
  <w:style w:type="paragraph" w:customStyle="1" w:styleId="19">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20">
    <w:name w:val="样式1"/>
    <w:basedOn w:val="1"/>
    <w:qFormat/>
    <w:uiPriority w:val="0"/>
    <w:pPr>
      <w:spacing w:after="150" w:line="580" w:lineRule="exact"/>
      <w:ind w:firstLine="200" w:firstLineChars="200"/>
    </w:pPr>
    <w:rPr>
      <w:rFonts w:ascii="仿宋_GB2312" w:hAnsi="仿宋" w:eastAsia="仿宋_GB2312" w:cs="仿宋"/>
      <w:sz w:val="32"/>
      <w:szCs w:val="32"/>
    </w:rPr>
  </w:style>
  <w:style w:type="character" w:customStyle="1" w:styleId="21">
    <w:name w:val="font21"/>
    <w:basedOn w:val="14"/>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8157d47f-a98a-4b88-8a42-a6ecc586de4f</errorID>
      <errorWord>人代会</errorWord>
      <group>L1_Political</group>
      <groupName>政治性问题</groupName>
      <ability>L2_Unpolitical</ability>
      <abilityName>政治敏感错误</abilityName>
      <candidateList>
        <item>人大</item>
      </candidateList>
      <explain/>
      <paraID>2BF4FDEB</paraID>
      <start>211</start>
      <end>214</end>
      <status>ignored</status>
      <modifiedWord/>
      <trackRevisions>false</trackRevisions>
    </reviewItem>
    <reviewItem>
      <errorID>a93f1cb2-1af4-4b52-a3f8-8a0bc5e0c0ef</errorID>
      <errorWord>人代会</errorWord>
      <group>L1_Political</group>
      <groupName>政治性问题</groupName>
      <ability>L2_Unpolitical</ability>
      <abilityName>政治敏感错误</abilityName>
      <candidateList>
        <item>人大</item>
      </candidateList>
      <explain/>
      <paraID>2BF4FDEB</paraID>
      <start>234</start>
      <end>237</end>
      <status>ignored</status>
      <modifiedWord/>
      <trackRevisions>false</trackRevisions>
    </reviewItem>
    <reviewItem>
      <errorID>76d45886-7e15-43c7-a7ef-980a43731434</errorID>
      <errorWord>。</errorWord>
      <group>L1_Grammar</group>
      <groupName>语法问题</groupName>
      <ability>L2_Missing</ability>
      <abilityName>成分残缺</abilityName>
      <candidateList>
        <item>的计划。</item>
      </candidateList>
      <explain>句子中可能存在主谓宾、修饰语或者必要的词语残缺。</explain>
      <paraID>41875FD7</paraID>
      <start>69</start>
      <end>70</end>
      <status>ignored</status>
      <modifiedWord/>
      <trackRevisions>false</trackRevisions>
    </reviewItem>
    <reviewItem>
      <errorID>aa704c8f-3407-462c-a701-184b7456824e</errorID>
      <errorWord>提</errorWord>
      <group>L1_Word</group>
      <groupName>字词问题</groupName>
      <ability>L2_Typo</ability>
      <abilityName>字词错误</abilityName>
      <candidateList>
        <item>提出</item>
      </candidateList>
      <explain/>
      <paraID>40E95B2B</paraID>
      <start>106</start>
      <end>107</end>
      <status>ignored</status>
      <modifiedWord/>
      <trackRevisions>false</trackRevisions>
    </reviewItem>
    <reviewItem>
      <errorID>c4e57d00-5543-44ea-90fb-57871685f2b9</errorID>
      <errorWord>“石榴籽”</errorWord>
      <group>L1_Word</group>
      <groupName>字词问题</groupName>
      <ability>L2_Typo</ability>
      <abilityName>字词错误</abilityName>
      <candidateList>
        <item>“石榴子”</item>
      </candidateList>
      <explain/>
      <paraID>7A665EEF</paraID>
      <start>10</start>
      <end>15</end>
      <status>ignored</status>
      <modifiedWord/>
      <trackRevisions>false</trackRevisions>
    </reviewItem>
    <reviewItem>
      <errorID>00b71fa5-12ec-4826-9529-622096d4a603</errorID>
      <errorWord>感党恩、听党话、跟党走</errorWord>
      <group>L1_Word</group>
      <groupName>字词问题</groupName>
      <ability>L2_Typo</ability>
      <abilityName>字词错误</abilityName>
      <candidateList>
        <item>听党话、感党恩、跟党走</item>
      </candidateList>
      <explain/>
      <paraID>7A665EEF</paraID>
      <start>146</start>
      <end>157</end>
      <status>modified</status>
      <modifiedWord>听党话、感党恩、跟党走</modifiedWord>
      <trackRevisions>false</trackRevisions>
    </reviewItem>
    <reviewItem>
      <errorID>a3f65b7c-43d4-4056-a51e-e011c68a28b3</errorID>
      <errorWord>政治体检</errorWord>
      <group>L1_Political</group>
      <groupName>政治性问题</groupName>
      <ability>L2_Keyword</ability>
      <abilityName>固定表述</abilityName>
      <candidateList>
        <item>‘政治体检’</item>
      </candidateList>
      <explain>注意检查当前固定表述标点是否使用规范。</explain>
      <paraID>3B1F9EBA</paraID>
      <start>84</start>
      <end>88</end>
      <status>ignored</status>
      <modifiedWord/>
      <trackRevisions>false</trackRevisions>
    </reviewItem>
    <reviewItem>
      <errorID>8df58156-5718-4809-8f03-6689b0ab0e0e</errorID>
      <errorWord>人才“第一资源</errorWord>
      <group>L1_Political</group>
      <groupName>政治性问题</groupName>
      <ability>L2_Keyword</ability>
      <abilityName>固定表述</abilityName>
      <candidateList>
        <item>人才是第一资源</item>
      </candidateList>
      <explain>词汇“人才是第一资源”在特定场景下为固定表述形式，请确认此处的“人才“第一资源”是否存在不当。</explain>
      <paraID>1CCAD753</paraID>
      <start>18</start>
      <end>25</end>
      <status>ignored</status>
      <modifiedWord/>
      <trackRevisions>false</trackRevisions>
    </reviewItem>
    <reviewItem>
      <errorID>a9b4cf15-5b51-48cc-9f5a-8657c4228260</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2F4A82D1</paraID>
      <start>5</start>
      <end>13</end>
      <status>ignored</status>
      <modifiedWord/>
      <trackRevisions>false</trackRevisions>
    </reviewItem>
    <reviewItem>
      <errorID>210abacb-dc70-468e-93cf-88e9f9f3e345</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4EC4C155</paraID>
      <start>30</start>
      <end>38</end>
      <status>ignored</status>
      <modifiedWord/>
      <trackRevisions>false</trackRevisions>
    </reviewItem>
    <reviewItem>
      <errorID>95340287-922f-44cc-b10f-99d11999b747</errorID>
      <errorWord>-</errorWord>
      <group>L1_Format</group>
      <groupName>格式问题</groupName>
      <ability>L2_HalfPunc</ability>
      <abilityName>全半角检查</abilityName>
      <candidateList>
        <item>－</item>
      </candidateList>
      <explain>文本全半角错误。</explain>
      <paraID>4E63B867</paraID>
      <start>9</start>
      <end>10</end>
      <status>ignored</status>
      <modifiedWord/>
      <trackRevisions>false</trackRevisions>
    </reviewItem>
    <reviewItem>
      <errorID>67ade052-b83b-4e4e-8c50-7fa498e17194</errorID>
      <errorWord>-</errorWord>
      <group>L1_Format</group>
      <groupName>格式问题</groupName>
      <ability>L2_HalfPunc</ability>
      <abilityName>全半角检查</abilityName>
      <candidateList>
        <item>－</item>
      </candidateList>
      <explain>文本全半角错误。</explain>
      <paraID>1602F261</paraID>
      <start>9</start>
      <end>10</end>
      <status>ignored</status>
      <modifiedWord/>
      <trackRevisions>false</trackRevisions>
    </reviewItem>
    <reviewItem>
      <errorID>2e2d99a5-e196-46d7-ab4c-514039919383</errorID>
      <errorWord>-</errorWord>
      <group>L1_Format</group>
      <groupName>格式问题</groupName>
      <ability>L2_HalfPunc</ability>
      <abilityName>全半角检查</abilityName>
      <candidateList>
        <item>－</item>
      </candidateList>
      <explain>文本全半角错误。</explain>
      <paraID>7A3CD29D</paraID>
      <start>9</start>
      <end>10</end>
      <status>ignored</status>
      <modifiedWord/>
      <trackRevisions>false</trackRevisions>
    </reviewItem>
    <reviewItem>
      <errorID>5c3b2c1b-a457-4d00-a86b-4277ca9037da</errorID>
      <errorWord>-</errorWord>
      <group>L1_Format</group>
      <groupName>格式问题</groupName>
      <ability>L2_HalfPunc</ability>
      <abilityName>全半角检查</abilityName>
      <candidateList>
        <item>－</item>
      </candidateList>
      <explain>文本全半角错误。</explain>
      <paraID>7A3CD29D</paraID>
      <start>31</start>
      <end>32</end>
      <status>ignored</status>
      <modifiedWord/>
      <trackRevisions>false</trackRevisions>
    </reviewItem>
    <reviewItem>
      <errorID>c1397703-087f-4982-8f9d-551fb32d908e</errorID>
      <errorWord>-</errorWord>
      <group>L1_Format</group>
      <groupName>格式问题</groupName>
      <ability>L2_HalfPunc</ability>
      <abilityName>全半角检查</abilityName>
      <candidateList>
        <item>－</item>
      </candidateList>
      <explain>文本全半角错误。</explain>
      <paraID>1CC46497</paraID>
      <start>9</start>
      <end>10</end>
      <status>ignored</status>
      <modifiedWord/>
      <trackRevisions>false</trackRevisions>
    </reviewItem>
    <reviewItem>
      <errorID>13d5ada3-f7c4-40be-9ec3-dfe7276a2446</errorID>
      <errorWord>-</errorWord>
      <group>L1_Format</group>
      <groupName>格式问题</groupName>
      <ability>L2_HalfPunc</ability>
      <abilityName>全半角检查</abilityName>
      <candidateList>
        <item>－</item>
      </candidateList>
      <explain>文本全半角错误。</explain>
      <paraID>1D3B9BF7</paraID>
      <start>9</start>
      <end>10</end>
      <status>ignored</status>
      <modifiedWord/>
      <trackRevisions>false</trackRevisions>
    </reviewItem>
    <reviewItem>
      <errorID>e42230ee-cba0-4fe9-b515-326bb942d4d4</errorID>
      <errorWord>-</errorWord>
      <group>L1_Format</group>
      <groupName>格式问题</groupName>
      <ability>L2_HalfPunc</ability>
      <abilityName>全半角检查</abilityName>
      <candidateList>
        <item>－</item>
      </candidateList>
      <explain>文本全半角错误。</explain>
      <paraID>6316F590</paraID>
      <start>9</start>
      <end>10</end>
      <status>ignored</status>
      <modifiedWord/>
      <trackRevisions>false</trackRevisions>
    </reviewItem>
    <reviewItem>
      <errorID>2619757a-8760-4225-bb94-7ec4ca319bcc</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1795425</paraID>
      <start>47</start>
      <end>55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489e64-0e5d-4df1-9ad5-f357cfbb2ff1}">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4906</Words>
  <Characters>5391</Characters>
  <Lines>0</Lines>
  <Paragraphs>0</Paragraphs>
  <TotalTime>0</TotalTime>
  <ScaleCrop>false</ScaleCrop>
  <LinksUpToDate>false</LinksUpToDate>
  <CharactersWithSpaces>5396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2023-02-14T15:55:00Z</dcterms:created>
  <dc:creator>Administrator</dc:creator>
  <cp:lastModifiedBy>Young</cp:lastModifiedBy>
  <cp:lastPrinted>2026-02-10T04:13:00Z</cp:lastPrinted>
  <dcterms:modified xsi:type="dcterms:W3CDTF">2026-02-10T09:03:33Z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63E0EB83261D467080EF60FBABE59A22_13</vt:lpwstr>
  </property>
  <property fmtid="{D5CDD505-2E9C-101B-9397-08002B2CF9AE}" pid="4" name="KSOTemplateDocerSaveRecord">
    <vt:lpwstr>eyJoZGlkIjoiYTViZWYxYzhjZTBlZTdlOTY4ZGM0YWZkMDhkN2JhNzEiLCJ1c2VySWQiOiI0MDg4ODU3NjAifQ==</vt:lpwstr>
  </property>
</Properties>
</file>